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6A01" w14:textId="77777777" w:rsidR="00023511" w:rsidRPr="00025BF2" w:rsidRDefault="00023511" w:rsidP="00023511">
      <w:pPr>
        <w:spacing w:line="216" w:lineRule="auto"/>
        <w:jc w:val="center"/>
        <w:rPr>
          <w:rFonts w:ascii="Times New Roman" w:eastAsia="Times New Roman" w:hAnsi="Times New Roman" w:cs="Times New Roman"/>
          <w:b/>
          <w:color w:val="auto"/>
          <w:lang w:val="ru-RU"/>
        </w:rPr>
      </w:pPr>
      <w:bookmarkStart w:id="0" w:name="OLE_LINK72"/>
      <w:bookmarkStart w:id="1" w:name="OLE_LINK73"/>
      <w:bookmarkEnd w:id="0"/>
      <w:bookmarkEnd w:id="1"/>
      <w:r w:rsidRPr="00025BF2">
        <w:rPr>
          <w:rFonts w:ascii="Times New Roman" w:eastAsia="Times New Roman" w:hAnsi="Times New Roman" w:cs="Times New Roman"/>
          <w:b/>
        </w:rPr>
        <w:t xml:space="preserve">РАЗДЕЛ </w:t>
      </w:r>
      <w:r w:rsidRPr="00025BF2">
        <w:rPr>
          <w:rFonts w:ascii="Times New Roman" w:eastAsia="Times New Roman" w:hAnsi="Times New Roman" w:cs="Times New Roman"/>
          <w:b/>
          <w:lang w:val="en-US"/>
        </w:rPr>
        <w:t>IV</w:t>
      </w:r>
      <w:r w:rsidRPr="00025BF2">
        <w:rPr>
          <w:rFonts w:ascii="Times New Roman" w:eastAsia="Times New Roman" w:hAnsi="Times New Roman" w:cs="Times New Roman"/>
          <w:b/>
        </w:rPr>
        <w:t>.  ПРОЕКТ ДОГОВОРА</w:t>
      </w:r>
    </w:p>
    <w:p w14:paraId="18C79C5D" w14:textId="77777777" w:rsidR="00023511" w:rsidRDefault="00023511">
      <w:pPr>
        <w:rPr>
          <w:rFonts w:ascii="Times New Roman" w:hAnsi="Times New Roman" w:cs="Times New Roman"/>
          <w:lang w:val="ru-RU"/>
        </w:rPr>
      </w:pPr>
    </w:p>
    <w:p w14:paraId="41CCA6B7" w14:textId="77777777" w:rsidR="00F97BDF" w:rsidRDefault="00B609FE">
      <w:pPr>
        <w:jc w:val="center"/>
        <w:rPr>
          <w:rFonts w:ascii="Times New Roman" w:hAnsi="Times New Roman" w:cs="Times New Roman"/>
          <w:sz w:val="23"/>
          <w:szCs w:val="23"/>
          <w:vertAlign w:val="superscript"/>
        </w:rPr>
      </w:pPr>
      <w:r>
        <w:rPr>
          <w:rFonts w:ascii="Times New Roman" w:hAnsi="Times New Roman" w:cs="Times New Roman"/>
          <w:b/>
          <w:sz w:val="23"/>
          <w:szCs w:val="23"/>
          <w:lang w:val="ru-RU"/>
        </w:rPr>
        <w:t xml:space="preserve">ПРОЕКТ </w:t>
      </w:r>
      <w:r>
        <w:rPr>
          <w:rFonts w:ascii="Times New Roman" w:hAnsi="Times New Roman" w:cs="Times New Roman"/>
          <w:b/>
          <w:sz w:val="23"/>
          <w:szCs w:val="23"/>
        </w:rPr>
        <w:t>ДОГОВОР</w:t>
      </w:r>
      <w:r>
        <w:rPr>
          <w:rFonts w:ascii="Times New Roman" w:hAnsi="Times New Roman" w:cs="Times New Roman"/>
          <w:b/>
          <w:sz w:val="23"/>
          <w:szCs w:val="23"/>
          <w:lang w:val="ru-RU"/>
        </w:rPr>
        <w:t>А</w:t>
      </w:r>
      <w:r>
        <w:rPr>
          <w:rFonts w:ascii="Times New Roman" w:hAnsi="Times New Roman" w:cs="Times New Roman"/>
          <w:sz w:val="23"/>
          <w:szCs w:val="23"/>
          <w:vertAlign w:val="superscript"/>
        </w:rPr>
        <w:t xml:space="preserve"> </w:t>
      </w:r>
    </w:p>
    <w:p w14:paraId="632482DC" w14:textId="77777777" w:rsidR="00F97BDF" w:rsidRDefault="00B609FE">
      <w:pPr>
        <w:jc w:val="center"/>
        <w:rPr>
          <w:rFonts w:ascii="Times New Roman" w:hAnsi="Times New Roman" w:cs="Times New Roman"/>
          <w:b/>
          <w:sz w:val="23"/>
          <w:szCs w:val="23"/>
          <w:lang w:val="ru-RU"/>
        </w:rPr>
      </w:pPr>
      <w:r>
        <w:rPr>
          <w:rFonts w:ascii="Times New Roman" w:hAnsi="Times New Roman" w:cs="Times New Roman"/>
          <w:b/>
          <w:sz w:val="23"/>
          <w:szCs w:val="23"/>
        </w:rPr>
        <w:t xml:space="preserve">ВОЗМЕЗДНОГО ОКАЗАНИЯ УСЛУГ № </w:t>
      </w:r>
    </w:p>
    <w:p w14:paraId="0ABD1D99" w14:textId="77777777" w:rsidR="00F97BDF" w:rsidRDefault="00F97BDF">
      <w:pPr>
        <w:jc w:val="both"/>
        <w:rPr>
          <w:rFonts w:ascii="Times New Roman" w:hAnsi="Times New Roman" w:cs="Times New Roman"/>
          <w:sz w:val="23"/>
          <w:szCs w:val="23"/>
        </w:rPr>
      </w:pPr>
    </w:p>
    <w:p w14:paraId="14252ABC" w14:textId="4D60358E" w:rsidR="00F97BDF" w:rsidRDefault="00B609FE">
      <w:pPr>
        <w:jc w:val="both"/>
        <w:rPr>
          <w:rFonts w:ascii="Times New Roman" w:hAnsi="Times New Roman" w:cs="Times New Roman"/>
          <w:sz w:val="23"/>
          <w:szCs w:val="23"/>
        </w:rPr>
      </w:pPr>
      <w:r>
        <w:rPr>
          <w:rFonts w:ascii="Times New Roman" w:hAnsi="Times New Roman" w:cs="Times New Roman"/>
          <w:sz w:val="23"/>
          <w:szCs w:val="23"/>
        </w:rPr>
        <w:t xml:space="preserve">г. </w:t>
      </w:r>
      <w:r w:rsidR="00F242AF">
        <w:rPr>
          <w:rFonts w:ascii="Times New Roman" w:hAnsi="Times New Roman" w:cs="Times New Roman"/>
          <w:sz w:val="23"/>
          <w:szCs w:val="23"/>
          <w:lang w:val="ru-RU"/>
        </w:rPr>
        <w:t>_______</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lang w:val="ru-RU"/>
        </w:rPr>
        <w:t xml:space="preserve"> </w:t>
      </w:r>
      <w:r>
        <w:rPr>
          <w:rFonts w:ascii="Times New Roman" w:hAnsi="Times New Roman" w:cs="Times New Roman"/>
          <w:sz w:val="23"/>
          <w:szCs w:val="23"/>
        </w:rPr>
        <w:t>«___»</w:t>
      </w:r>
      <w:r>
        <w:rPr>
          <w:rFonts w:ascii="Times New Roman" w:hAnsi="Times New Roman" w:cs="Times New Roman"/>
          <w:sz w:val="23"/>
          <w:szCs w:val="23"/>
          <w:lang w:val="ru-RU"/>
        </w:rPr>
        <w:t xml:space="preserve"> </w:t>
      </w:r>
      <w:r>
        <w:rPr>
          <w:rFonts w:ascii="Times New Roman" w:hAnsi="Times New Roman" w:cs="Times New Roman"/>
          <w:sz w:val="23"/>
          <w:szCs w:val="23"/>
        </w:rPr>
        <w:t>____________2022 г.</w:t>
      </w:r>
    </w:p>
    <w:p w14:paraId="70E531F4" w14:textId="77777777" w:rsidR="00F97BDF" w:rsidRDefault="00F97BDF">
      <w:pPr>
        <w:ind w:firstLine="708"/>
        <w:jc w:val="both"/>
        <w:rPr>
          <w:rFonts w:ascii="Times New Roman" w:hAnsi="Times New Roman" w:cs="Times New Roman"/>
          <w:b/>
          <w:sz w:val="23"/>
          <w:szCs w:val="23"/>
        </w:rPr>
      </w:pPr>
    </w:p>
    <w:p w14:paraId="23BA5EAB" w14:textId="77777777" w:rsidR="00F97BDF" w:rsidRDefault="00F97BDF">
      <w:pPr>
        <w:ind w:firstLine="708"/>
        <w:jc w:val="both"/>
        <w:rPr>
          <w:rFonts w:ascii="Times New Roman" w:hAnsi="Times New Roman" w:cs="Times New Roman"/>
          <w:b/>
          <w:sz w:val="23"/>
          <w:szCs w:val="23"/>
        </w:rPr>
      </w:pPr>
    </w:p>
    <w:p w14:paraId="3FCE97DE" w14:textId="77777777" w:rsidR="00F97BDF" w:rsidRDefault="00B609FE">
      <w:pPr>
        <w:widowControl w:val="0"/>
        <w:ind w:firstLine="851"/>
        <w:jc w:val="both"/>
        <w:rPr>
          <w:rFonts w:ascii="Times New Roman" w:hAnsi="Times New Roman" w:cs="Times New Roman"/>
          <w:color w:val="auto"/>
          <w:sz w:val="23"/>
          <w:szCs w:val="23"/>
        </w:rPr>
      </w:pPr>
      <w:r>
        <w:rPr>
          <w:rFonts w:ascii="Times New Roman" w:hAnsi="Times New Roman" w:cs="Times New Roman"/>
          <w:b/>
          <w:sz w:val="23"/>
          <w:szCs w:val="23"/>
        </w:rPr>
        <w:t>Общество с ограниченной ответственностью «Гранель Инжиниринг» (ООО «Гранель Инжиниринг»)</w:t>
      </w:r>
      <w:r>
        <w:rPr>
          <w:rFonts w:ascii="Times New Roman" w:hAnsi="Times New Roman" w:cs="Times New Roman"/>
          <w:sz w:val="23"/>
          <w:szCs w:val="23"/>
        </w:rPr>
        <w:t>,</w:t>
      </w:r>
      <w:r>
        <w:rPr>
          <w:rFonts w:ascii="Times New Roman" w:hAnsi="Times New Roman" w:cs="Times New Roman"/>
          <w:b/>
          <w:sz w:val="23"/>
          <w:szCs w:val="23"/>
        </w:rPr>
        <w:t xml:space="preserve"> </w:t>
      </w:r>
      <w:r>
        <w:rPr>
          <w:rFonts w:ascii="Times New Roman" w:hAnsi="Times New Roman" w:cs="Times New Roman"/>
          <w:color w:val="auto"/>
          <w:sz w:val="23"/>
          <w:szCs w:val="23"/>
        </w:rPr>
        <w:t>именуемое в дальнейшем «Заказчик», в лице ________________, действующего на основании Устава, с одной стороны, и</w:t>
      </w:r>
    </w:p>
    <w:p w14:paraId="73A50001" w14:textId="77777777" w:rsidR="00F97BDF" w:rsidRDefault="00B609FE">
      <w:pPr>
        <w:widowControl w:val="0"/>
        <w:ind w:firstLine="851"/>
        <w:jc w:val="both"/>
        <w:rPr>
          <w:rFonts w:ascii="Times New Roman" w:hAnsi="Times New Roman" w:cs="Times New Roman"/>
          <w:color w:val="auto"/>
          <w:sz w:val="23"/>
          <w:szCs w:val="23"/>
        </w:rPr>
      </w:pPr>
      <w:r>
        <w:rPr>
          <w:rFonts w:ascii="Times New Roman" w:hAnsi="Times New Roman" w:cs="Times New Roman"/>
          <w:color w:val="auto"/>
          <w:sz w:val="23"/>
          <w:szCs w:val="23"/>
        </w:rPr>
        <w:t>______________________, именуемое в дальнейшем «Исполнитель», в лице __________________, действующего на основании __________, с другой стороны, вместе именуемые «Стороны», а по отдельности «Сторона», руководствуясь: Гражданским кодексом РФ, Федеральным законом от 18.07.2011 № 223-ФЗ  «О закупках  товаров, работ, услуг отдельными видами юридических лиц» (далее – Федеральный закон № 223-ФЗ), на основании протокола _________ от «___» ______ _____ г. № _______, заключили настоящий Договор (далее также - Договор) о нижеследующем:</w:t>
      </w:r>
    </w:p>
    <w:p w14:paraId="1BFE16D5" w14:textId="77777777" w:rsidR="00F97BDF" w:rsidRDefault="00F97BDF">
      <w:pPr>
        <w:ind w:firstLine="708"/>
        <w:jc w:val="both"/>
        <w:rPr>
          <w:rFonts w:ascii="Times New Roman" w:hAnsi="Times New Roman" w:cs="Times New Roman"/>
          <w:color w:val="auto"/>
          <w:sz w:val="23"/>
          <w:szCs w:val="23"/>
        </w:rPr>
      </w:pPr>
    </w:p>
    <w:p w14:paraId="7DBEB594" w14:textId="77777777" w:rsidR="00F97BDF" w:rsidRDefault="00B609FE">
      <w:pPr>
        <w:pStyle w:val="af3"/>
        <w:numPr>
          <w:ilvl w:val="0"/>
          <w:numId w:val="1"/>
        </w:numPr>
        <w:jc w:val="center"/>
        <w:rPr>
          <w:b/>
          <w:sz w:val="23"/>
          <w:szCs w:val="23"/>
        </w:rPr>
      </w:pPr>
      <w:r>
        <w:rPr>
          <w:b/>
          <w:sz w:val="23"/>
          <w:szCs w:val="23"/>
        </w:rPr>
        <w:t>ПРЕДМЕТ ДОГОВОРА</w:t>
      </w:r>
    </w:p>
    <w:p w14:paraId="1848E48E" w14:textId="77777777" w:rsidR="00F97BDF" w:rsidRDefault="00F97BDF">
      <w:pPr>
        <w:pStyle w:val="af3"/>
        <w:ind w:left="420"/>
        <w:rPr>
          <w:sz w:val="23"/>
          <w:szCs w:val="23"/>
        </w:rPr>
      </w:pPr>
    </w:p>
    <w:p w14:paraId="3F74E3BE" w14:textId="77777777" w:rsidR="00F97BDF" w:rsidRDefault="00B609FE">
      <w:pPr>
        <w:pStyle w:val="m3592720003009160165gmail-msolistparagraphmailrucssattributepostfix"/>
        <w:numPr>
          <w:ilvl w:val="1"/>
          <w:numId w:val="1"/>
        </w:numPr>
        <w:shd w:val="clear" w:color="auto" w:fill="FFFFFF"/>
        <w:tabs>
          <w:tab w:val="left" w:pos="1134"/>
        </w:tabs>
        <w:spacing w:before="0" w:beforeAutospacing="0" w:after="0" w:afterAutospacing="0"/>
        <w:ind w:left="0" w:firstLine="709"/>
        <w:jc w:val="both"/>
        <w:rPr>
          <w:rFonts w:eastAsia="Arial Unicode MS"/>
          <w:sz w:val="23"/>
          <w:szCs w:val="23"/>
          <w:lang w:val="ru"/>
        </w:rPr>
      </w:pPr>
      <w:r>
        <w:rPr>
          <w:rFonts w:eastAsia="Arial Unicode MS"/>
          <w:sz w:val="23"/>
          <w:szCs w:val="23"/>
          <w:lang w:val="ru"/>
        </w:rPr>
        <w:t xml:space="preserve">Заказчик поручает, а Исполнитель принимает на себя обязательства на основании Технического задания Заказчика (Приложение № 1 к настоящему Договору) оказать услуги по сбору, транспортированию, утилизации и обезвреживанию отходов </w:t>
      </w:r>
      <w:bookmarkStart w:id="2" w:name="_Hlk109996777"/>
      <w:r>
        <w:rPr>
          <w:rFonts w:eastAsia="Arial Unicode MS"/>
          <w:sz w:val="23"/>
          <w:szCs w:val="23"/>
          <w:lang w:val="ru"/>
        </w:rPr>
        <w:t>производства и потребления</w:t>
      </w:r>
      <w:bookmarkEnd w:id="2"/>
      <w:r>
        <w:rPr>
          <w:rFonts w:eastAsia="Arial Unicode MS"/>
          <w:sz w:val="23"/>
          <w:szCs w:val="23"/>
          <w:lang w:val="ru"/>
        </w:rPr>
        <w:t xml:space="preserve">, образуемых в процессе эксплуатации производственных объектов ООО «Гранель Инжиниринг», с получением соответствующих разрешительных документов (далее – Услуги). </w:t>
      </w:r>
    </w:p>
    <w:p w14:paraId="0251C6CB" w14:textId="77777777" w:rsidR="00F97BDF" w:rsidRDefault="00B609FE">
      <w:pPr>
        <w:pStyle w:val="m3592720003009160165gmail-msolistparagraphmailrucssattributepostfix"/>
        <w:numPr>
          <w:ilvl w:val="1"/>
          <w:numId w:val="1"/>
        </w:numPr>
        <w:shd w:val="clear" w:color="auto" w:fill="FFFFFF"/>
        <w:tabs>
          <w:tab w:val="left" w:pos="1134"/>
        </w:tabs>
        <w:spacing w:before="0" w:beforeAutospacing="0" w:after="0" w:afterAutospacing="0"/>
        <w:ind w:left="0" w:firstLine="709"/>
        <w:jc w:val="both"/>
        <w:rPr>
          <w:rFonts w:eastAsia="Arial Unicode MS"/>
          <w:sz w:val="23"/>
          <w:szCs w:val="23"/>
          <w:lang w:val="ru"/>
        </w:rPr>
      </w:pPr>
      <w:r>
        <w:rPr>
          <w:rFonts w:eastAsia="Arial Unicode MS"/>
          <w:sz w:val="23"/>
          <w:szCs w:val="23"/>
          <w:lang w:val="ru"/>
        </w:rPr>
        <w:t>Наименование Услуг, сроки оказания Услуг, место оказания Услуг и требования к оказанию Услуг устанавливаются Техническим заданием (далее Техническое задание) - Приложение № 1 к настоящему Договору.</w:t>
      </w:r>
    </w:p>
    <w:p w14:paraId="16441A43" w14:textId="77777777" w:rsidR="00F97BDF" w:rsidRDefault="00B609FE">
      <w:pPr>
        <w:tabs>
          <w:tab w:val="left" w:pos="851"/>
        </w:tabs>
        <w:ind w:firstLine="709"/>
        <w:jc w:val="both"/>
        <w:outlineLvl w:val="0"/>
        <w:rPr>
          <w:rFonts w:ascii="Times New Roman" w:hAnsi="Times New Roman" w:cs="Times New Roman"/>
          <w:color w:val="auto"/>
          <w:sz w:val="23"/>
          <w:szCs w:val="23"/>
        </w:rPr>
      </w:pPr>
      <w:r>
        <w:rPr>
          <w:rFonts w:ascii="Times New Roman" w:hAnsi="Times New Roman" w:cs="Times New Roman"/>
          <w:color w:val="auto"/>
          <w:sz w:val="23"/>
          <w:szCs w:val="23"/>
        </w:rPr>
        <w:t xml:space="preserve">1.3.  Результат оказанных Услуг передается Заказчику по Акту приемки-сдачи оказанных услуг по форме, установленной Приложением № 2 к настоящему Договору, в порядке, установленном Техническим заданием к настоящему Договору. </w:t>
      </w:r>
    </w:p>
    <w:p w14:paraId="4DB03EE1" w14:textId="77777777" w:rsidR="00F97BDF" w:rsidRDefault="00B609FE">
      <w:pPr>
        <w:tabs>
          <w:tab w:val="left" w:pos="851"/>
        </w:tabs>
        <w:ind w:firstLine="567"/>
        <w:jc w:val="both"/>
        <w:outlineLvl w:val="0"/>
        <w:rPr>
          <w:rFonts w:ascii="Times New Roman" w:hAnsi="Times New Roman" w:cs="Times New Roman"/>
          <w:color w:val="auto"/>
          <w:sz w:val="23"/>
          <w:szCs w:val="23"/>
        </w:rPr>
      </w:pPr>
      <w:r>
        <w:rPr>
          <w:rFonts w:ascii="Times New Roman" w:hAnsi="Times New Roman" w:cs="Times New Roman"/>
          <w:color w:val="auto"/>
          <w:sz w:val="23"/>
          <w:szCs w:val="23"/>
        </w:rPr>
        <w:t xml:space="preserve">1.4. В случае изменения потребности в услугах, на оказание которых заключен настоящий Договор, Заказчик по согласованию с Исполнителем в ходе исполнения настоящего Договора вправе изменить (увеличить или уменьшить) не более чем на 30 (тридцать) процентов предусмотренный п. 1.1. настоящего Договора объем </w:t>
      </w:r>
      <w:r>
        <w:rPr>
          <w:rFonts w:ascii="Times New Roman" w:hAnsi="Times New Roman" w:cs="Times New Roman"/>
          <w:color w:val="auto"/>
          <w:sz w:val="23"/>
          <w:szCs w:val="23"/>
          <w:lang w:val="ru-RU"/>
        </w:rPr>
        <w:t>У</w:t>
      </w:r>
      <w:r>
        <w:rPr>
          <w:rFonts w:ascii="Times New Roman" w:hAnsi="Times New Roman" w:cs="Times New Roman"/>
          <w:color w:val="auto"/>
          <w:sz w:val="23"/>
          <w:szCs w:val="23"/>
        </w:rPr>
        <w:t>слуг.</w:t>
      </w:r>
    </w:p>
    <w:p w14:paraId="7D69139A" w14:textId="77777777" w:rsidR="00F97BDF" w:rsidRDefault="00F97BDF">
      <w:pPr>
        <w:pStyle w:val="m3592720003009160165gmail-msolistparagraphmailrucssattributepostfix"/>
        <w:shd w:val="clear" w:color="auto" w:fill="FFFFFF"/>
        <w:spacing w:before="0" w:beforeAutospacing="0" w:after="0" w:afterAutospacing="0"/>
        <w:ind w:left="709"/>
        <w:jc w:val="both"/>
        <w:rPr>
          <w:rFonts w:eastAsia="Arial Unicode MS"/>
          <w:sz w:val="23"/>
          <w:szCs w:val="23"/>
          <w:lang w:val="ru"/>
        </w:rPr>
      </w:pPr>
    </w:p>
    <w:p w14:paraId="4322014B" w14:textId="77777777" w:rsidR="00F97BDF" w:rsidRDefault="00B609FE">
      <w:pPr>
        <w:jc w:val="center"/>
        <w:rPr>
          <w:rFonts w:ascii="Times New Roman" w:hAnsi="Times New Roman" w:cs="Times New Roman"/>
          <w:b/>
          <w:color w:val="auto"/>
          <w:sz w:val="23"/>
          <w:szCs w:val="23"/>
        </w:rPr>
      </w:pPr>
      <w:r>
        <w:rPr>
          <w:rFonts w:ascii="Times New Roman" w:hAnsi="Times New Roman" w:cs="Times New Roman"/>
          <w:b/>
          <w:color w:val="auto"/>
          <w:sz w:val="23"/>
          <w:szCs w:val="23"/>
        </w:rPr>
        <w:t>2. ЦЕНА ДОГОВОРА И ПОРЯДОК ОПЛАТЫ</w:t>
      </w:r>
    </w:p>
    <w:p w14:paraId="0A9867F3" w14:textId="77777777" w:rsidR="00F97BDF" w:rsidRDefault="00F97BDF">
      <w:pPr>
        <w:jc w:val="center"/>
        <w:rPr>
          <w:rFonts w:ascii="Times New Roman" w:hAnsi="Times New Roman" w:cs="Times New Roman"/>
          <w:color w:val="auto"/>
          <w:sz w:val="23"/>
          <w:szCs w:val="23"/>
        </w:rPr>
      </w:pPr>
    </w:p>
    <w:p w14:paraId="13D8969E" w14:textId="1DF0CFF8" w:rsidR="00F97BDF" w:rsidRDefault="00B609FE">
      <w:pPr>
        <w:tabs>
          <w:tab w:val="left" w:pos="7728"/>
        </w:tabs>
        <w:ind w:firstLine="708"/>
        <w:jc w:val="both"/>
        <w:rPr>
          <w:rFonts w:ascii="Times New Roman" w:hAnsi="Times New Roman" w:cs="Times New Roman"/>
          <w:sz w:val="23"/>
          <w:szCs w:val="23"/>
        </w:rPr>
      </w:pPr>
      <w:r>
        <w:rPr>
          <w:rFonts w:ascii="Times New Roman" w:hAnsi="Times New Roman" w:cs="Times New Roman"/>
          <w:color w:val="auto"/>
          <w:sz w:val="23"/>
          <w:szCs w:val="23"/>
        </w:rPr>
        <w:t xml:space="preserve">2.1. </w:t>
      </w:r>
      <w:r>
        <w:rPr>
          <w:rFonts w:ascii="Times New Roman" w:hAnsi="Times New Roman" w:cs="Times New Roman"/>
          <w:color w:val="auto"/>
          <w:sz w:val="23"/>
          <w:szCs w:val="23"/>
          <w:lang w:val="ru-RU"/>
        </w:rPr>
        <w:t xml:space="preserve">Цена </w:t>
      </w:r>
      <w:r w:rsidR="001D55AF">
        <w:rPr>
          <w:rFonts w:ascii="Times New Roman" w:hAnsi="Times New Roman" w:cs="Times New Roman"/>
          <w:color w:val="auto"/>
          <w:sz w:val="23"/>
          <w:szCs w:val="23"/>
          <w:lang w:val="ru-RU"/>
        </w:rPr>
        <w:t>единичной расценки услуги</w:t>
      </w:r>
      <w:r>
        <w:rPr>
          <w:rFonts w:ascii="Times New Roman" w:hAnsi="Times New Roman" w:cs="Times New Roman"/>
          <w:color w:val="auto"/>
          <w:sz w:val="23"/>
          <w:szCs w:val="23"/>
          <w:lang w:val="ru-RU"/>
        </w:rPr>
        <w:t>,</w:t>
      </w:r>
      <w:r>
        <w:rPr>
          <w:rFonts w:ascii="Times New Roman" w:hAnsi="Times New Roman" w:cs="Times New Roman"/>
          <w:color w:val="auto"/>
          <w:sz w:val="23"/>
          <w:szCs w:val="23"/>
        </w:rPr>
        <w:t xml:space="preserve"> определен</w:t>
      </w:r>
      <w:r w:rsidR="001D55AF">
        <w:rPr>
          <w:rFonts w:ascii="Times New Roman" w:hAnsi="Times New Roman" w:cs="Times New Roman"/>
          <w:color w:val="auto"/>
          <w:sz w:val="23"/>
          <w:szCs w:val="23"/>
          <w:lang w:val="ru-RU"/>
        </w:rPr>
        <w:t>ной</w:t>
      </w:r>
      <w:r>
        <w:rPr>
          <w:rFonts w:ascii="Times New Roman" w:hAnsi="Times New Roman" w:cs="Times New Roman"/>
          <w:color w:val="auto"/>
          <w:sz w:val="23"/>
          <w:szCs w:val="23"/>
        </w:rPr>
        <w:t xml:space="preserve"> в Техническом задании</w:t>
      </w:r>
      <w:r w:rsidR="001D55AF">
        <w:rPr>
          <w:rFonts w:ascii="Times New Roman" w:hAnsi="Times New Roman" w:cs="Times New Roman"/>
          <w:color w:val="auto"/>
          <w:sz w:val="23"/>
          <w:szCs w:val="23"/>
          <w:lang w:val="ru-RU"/>
        </w:rPr>
        <w:t xml:space="preserve">, </w:t>
      </w:r>
      <w:r>
        <w:rPr>
          <w:rFonts w:ascii="Times New Roman" w:hAnsi="Times New Roman" w:cs="Times New Roman"/>
          <w:color w:val="auto"/>
          <w:sz w:val="23"/>
          <w:szCs w:val="23"/>
        </w:rPr>
        <w:t xml:space="preserve">составляет </w:t>
      </w:r>
      <w:r>
        <w:rPr>
          <w:rFonts w:ascii="Times New Roman" w:hAnsi="Times New Roman" w:cs="Times New Roman"/>
          <w:b/>
          <w:sz w:val="23"/>
          <w:szCs w:val="23"/>
          <w:lang w:val="ru-RU"/>
        </w:rPr>
        <w:t>______</w:t>
      </w:r>
      <w:r>
        <w:rPr>
          <w:rFonts w:ascii="Times New Roman" w:hAnsi="Times New Roman" w:cs="Times New Roman"/>
          <w:b/>
          <w:sz w:val="23"/>
          <w:szCs w:val="23"/>
        </w:rPr>
        <w:t xml:space="preserve"> (</w:t>
      </w:r>
      <w:r>
        <w:rPr>
          <w:rFonts w:ascii="Times New Roman" w:hAnsi="Times New Roman" w:cs="Times New Roman"/>
          <w:b/>
          <w:sz w:val="23"/>
          <w:szCs w:val="23"/>
          <w:lang w:val="ru-RU"/>
        </w:rPr>
        <w:t>___________</w:t>
      </w:r>
      <w:r>
        <w:rPr>
          <w:rFonts w:ascii="Times New Roman" w:hAnsi="Times New Roman" w:cs="Times New Roman"/>
          <w:b/>
          <w:sz w:val="23"/>
          <w:szCs w:val="23"/>
        </w:rPr>
        <w:t>) рублей</w:t>
      </w:r>
      <w:r>
        <w:rPr>
          <w:rFonts w:ascii="Times New Roman" w:hAnsi="Times New Roman" w:cs="Times New Roman"/>
          <w:b/>
          <w:sz w:val="23"/>
          <w:szCs w:val="23"/>
          <w:lang w:val="ru-RU"/>
        </w:rPr>
        <w:t xml:space="preserve"> ___ копеек</w:t>
      </w:r>
      <w:r>
        <w:rPr>
          <w:rFonts w:ascii="Times New Roman" w:hAnsi="Times New Roman" w:cs="Times New Roman"/>
          <w:b/>
          <w:sz w:val="23"/>
          <w:szCs w:val="23"/>
        </w:rPr>
        <w:t xml:space="preserve">, </w:t>
      </w:r>
      <w:r>
        <w:rPr>
          <w:rFonts w:ascii="Times New Roman" w:hAnsi="Times New Roman" w:cs="Times New Roman"/>
          <w:sz w:val="23"/>
          <w:szCs w:val="23"/>
        </w:rPr>
        <w:t xml:space="preserve">НДС </w:t>
      </w:r>
      <w:r>
        <w:rPr>
          <w:rFonts w:ascii="Times New Roman" w:hAnsi="Times New Roman" w:cs="Times New Roman"/>
          <w:sz w:val="23"/>
          <w:szCs w:val="23"/>
          <w:lang w:val="ru-RU"/>
        </w:rPr>
        <w:t>_____</w:t>
      </w:r>
      <w:r w:rsidR="006F2D6A">
        <w:rPr>
          <w:rFonts w:ascii="Times New Roman" w:hAnsi="Times New Roman" w:cs="Times New Roman"/>
          <w:sz w:val="23"/>
          <w:szCs w:val="23"/>
          <w:lang w:val="ru-RU"/>
        </w:rPr>
        <w:t xml:space="preserve"> </w:t>
      </w:r>
      <w:r w:rsidR="006F2D6A" w:rsidRPr="006F2D6A">
        <w:rPr>
          <w:rFonts w:ascii="Times New Roman" w:hAnsi="Times New Roman" w:cs="Times New Roman"/>
          <w:sz w:val="23"/>
          <w:szCs w:val="23"/>
          <w:lang w:val="ru-RU"/>
        </w:rPr>
        <w:t xml:space="preserve">за каждый код ФККО за 1 кубический метр, </w:t>
      </w:r>
      <w:proofErr w:type="spellStart"/>
      <w:r w:rsidR="006F2D6A" w:rsidRPr="006F2D6A">
        <w:rPr>
          <w:rFonts w:ascii="Times New Roman" w:hAnsi="Times New Roman" w:cs="Times New Roman"/>
          <w:sz w:val="23"/>
          <w:szCs w:val="23"/>
          <w:lang w:val="ru-RU"/>
        </w:rPr>
        <w:t>руб</w:t>
      </w:r>
      <w:proofErr w:type="spellEnd"/>
      <w:r>
        <w:rPr>
          <w:rFonts w:ascii="Times New Roman" w:hAnsi="Times New Roman" w:cs="Times New Roman"/>
          <w:sz w:val="23"/>
          <w:szCs w:val="23"/>
        </w:rPr>
        <w:t>.</w:t>
      </w:r>
    </w:p>
    <w:p w14:paraId="7716EDDB" w14:textId="452E7D48" w:rsidR="00F97BDF" w:rsidRDefault="001D55AF">
      <w:pPr>
        <w:tabs>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lang w:val="ru-RU"/>
        </w:rPr>
        <w:t xml:space="preserve">Максимальное значение цены договора составляет: </w:t>
      </w:r>
      <w:r>
        <w:rPr>
          <w:rFonts w:ascii="Times New Roman" w:hAnsi="Times New Roman" w:cs="Times New Roman"/>
          <w:b/>
          <w:sz w:val="23"/>
          <w:szCs w:val="23"/>
          <w:lang w:val="ru-RU"/>
        </w:rPr>
        <w:t>______</w:t>
      </w:r>
      <w:r>
        <w:rPr>
          <w:rFonts w:ascii="Times New Roman" w:hAnsi="Times New Roman" w:cs="Times New Roman"/>
          <w:b/>
          <w:sz w:val="23"/>
          <w:szCs w:val="23"/>
        </w:rPr>
        <w:t xml:space="preserve"> (</w:t>
      </w:r>
      <w:r>
        <w:rPr>
          <w:rFonts w:ascii="Times New Roman" w:hAnsi="Times New Roman" w:cs="Times New Roman"/>
          <w:b/>
          <w:sz w:val="23"/>
          <w:szCs w:val="23"/>
          <w:lang w:val="ru-RU"/>
        </w:rPr>
        <w:t>___________</w:t>
      </w:r>
      <w:r>
        <w:rPr>
          <w:rFonts w:ascii="Times New Roman" w:hAnsi="Times New Roman" w:cs="Times New Roman"/>
          <w:b/>
          <w:sz w:val="23"/>
          <w:szCs w:val="23"/>
        </w:rPr>
        <w:t>) рублей</w:t>
      </w:r>
      <w:r>
        <w:rPr>
          <w:rFonts w:ascii="Times New Roman" w:hAnsi="Times New Roman" w:cs="Times New Roman"/>
          <w:b/>
          <w:sz w:val="23"/>
          <w:szCs w:val="23"/>
          <w:lang w:val="ru-RU"/>
        </w:rPr>
        <w:t xml:space="preserve"> ___ копеек</w:t>
      </w:r>
      <w:r>
        <w:rPr>
          <w:rFonts w:ascii="Times New Roman" w:hAnsi="Times New Roman" w:cs="Times New Roman"/>
          <w:b/>
          <w:sz w:val="23"/>
          <w:szCs w:val="23"/>
        </w:rPr>
        <w:t xml:space="preserve">, </w:t>
      </w:r>
      <w:r>
        <w:rPr>
          <w:rFonts w:ascii="Times New Roman" w:hAnsi="Times New Roman" w:cs="Times New Roman"/>
          <w:sz w:val="23"/>
          <w:szCs w:val="23"/>
        </w:rPr>
        <w:t xml:space="preserve">НДС </w:t>
      </w:r>
      <w:r>
        <w:rPr>
          <w:rFonts w:ascii="Times New Roman" w:hAnsi="Times New Roman" w:cs="Times New Roman"/>
          <w:sz w:val="23"/>
          <w:szCs w:val="23"/>
          <w:lang w:val="ru-RU"/>
        </w:rPr>
        <w:t>_____</w:t>
      </w:r>
    </w:p>
    <w:p w14:paraId="45AFEF2F" w14:textId="77777777" w:rsidR="00F97BDF" w:rsidRDefault="00B609FE">
      <w:pPr>
        <w:tabs>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2.2. В цену Договора включены все расходы и издержки Исполнителя, связанные с выполнением им принятых на себя обязательств по настоящему Договору, включая оплату госпошлин на согласование разработанной документации и иных обязательных платежей, а также вознаграждение Исполнителя.</w:t>
      </w:r>
    </w:p>
    <w:p w14:paraId="0977A509" w14:textId="503C5497" w:rsidR="00F97BDF" w:rsidRDefault="00B609FE">
      <w:pPr>
        <w:tabs>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2.3. Оплата по настоящему Договору производится Заказчиком в порядке, предусмотренном Техническим заданием на основании представленных Исполнителем счета и счета-фактуры</w:t>
      </w:r>
      <w:r>
        <w:rPr>
          <w:rFonts w:ascii="Times New Roman" w:hAnsi="Times New Roman" w:cs="Times New Roman"/>
          <w:color w:val="auto"/>
          <w:sz w:val="23"/>
          <w:szCs w:val="23"/>
          <w:vertAlign w:val="superscript"/>
        </w:rPr>
        <w:footnoteReference w:id="1"/>
      </w:r>
      <w:r>
        <w:rPr>
          <w:rFonts w:ascii="Times New Roman" w:hAnsi="Times New Roman" w:cs="Times New Roman"/>
          <w:color w:val="auto"/>
          <w:sz w:val="23"/>
          <w:szCs w:val="23"/>
        </w:rPr>
        <w:t xml:space="preserve"> путем перечисления денежных средств на расчетный счет Исполнителя</w:t>
      </w:r>
      <w:r>
        <w:rPr>
          <w:rFonts w:ascii="Times New Roman" w:hAnsi="Times New Roman" w:cs="Times New Roman"/>
          <w:color w:val="auto"/>
          <w:sz w:val="23"/>
          <w:szCs w:val="23"/>
          <w:lang w:val="ru-RU"/>
        </w:rPr>
        <w:t xml:space="preserve"> в течение не более 7 (семи) рабочих дней с даты подписания Сторонами Акта сдачи-приемки оказанных услуг</w:t>
      </w:r>
      <w:r w:rsidR="00C17779">
        <w:rPr>
          <w:rFonts w:ascii="Times New Roman" w:hAnsi="Times New Roman" w:cs="Times New Roman"/>
          <w:color w:val="auto"/>
          <w:sz w:val="23"/>
          <w:szCs w:val="23"/>
          <w:lang w:val="ru-RU"/>
        </w:rPr>
        <w:t>.</w:t>
      </w:r>
      <w:r>
        <w:rPr>
          <w:rFonts w:ascii="Times New Roman" w:hAnsi="Times New Roman" w:cs="Times New Roman"/>
          <w:color w:val="auto"/>
          <w:sz w:val="23"/>
          <w:szCs w:val="23"/>
        </w:rPr>
        <w:t xml:space="preserve"> </w:t>
      </w:r>
    </w:p>
    <w:p w14:paraId="4E02FE45" w14:textId="77777777" w:rsidR="00F97BDF" w:rsidRDefault="00B609FE">
      <w:pPr>
        <w:tabs>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2.4. Оплата Услуг Исполнителя производится в безналичной форме путем перечисления денежных средств на его расчетный счет. Днем оплаты считается день списания денежных средств с расчетного счета Заказчика. Возможна иная форма расчета, не запрещенная действующим законодательством РФ.</w:t>
      </w:r>
    </w:p>
    <w:p w14:paraId="63E17927" w14:textId="77777777" w:rsidR="00F97BDF" w:rsidRDefault="00B609FE">
      <w:pPr>
        <w:tabs>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2.5. Все расчетно-платежные документы по настоящему Договору должны содержать ссылку на его регистрационный номер и дату его заключения.  </w:t>
      </w:r>
    </w:p>
    <w:p w14:paraId="5BF1B012" w14:textId="77777777" w:rsidR="00F97BDF" w:rsidRDefault="00B609FE">
      <w:pPr>
        <w:tabs>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2.6. В ходе исполнения настоящего Договора:</w:t>
      </w:r>
    </w:p>
    <w:p w14:paraId="61FC99C0" w14:textId="77777777" w:rsidR="00F97BDF" w:rsidRDefault="00B609FE">
      <w:pPr>
        <w:tabs>
          <w:tab w:val="left" w:pos="1276"/>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2.6.1.</w:t>
      </w:r>
      <w:r>
        <w:rPr>
          <w:rFonts w:ascii="Times New Roman" w:hAnsi="Times New Roman" w:cs="Times New Roman"/>
          <w:color w:val="auto"/>
          <w:sz w:val="23"/>
          <w:szCs w:val="23"/>
          <w:lang w:val="en-US"/>
        </w:rPr>
        <w:t> </w:t>
      </w:r>
      <w:r>
        <w:rPr>
          <w:rFonts w:ascii="Times New Roman" w:hAnsi="Times New Roman" w:cs="Times New Roman"/>
          <w:color w:val="auto"/>
          <w:sz w:val="23"/>
          <w:szCs w:val="23"/>
        </w:rPr>
        <w:t>Цена Договора может быть снижена по соглашению Сторон без изменения, предусмотренных настоящим Договором объема Услуг, качества оказываемых Услуг и иных условий настоящего Договора;</w:t>
      </w:r>
    </w:p>
    <w:p w14:paraId="32A33437" w14:textId="77777777" w:rsidR="00F97BDF" w:rsidRDefault="00B609FE">
      <w:pPr>
        <w:tabs>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2.6.2. При оказании дополнительного объема Услуг согласно п. 1.4. настоящего Договора Заказчик по согласованию с Исполнителем вправе изменить первоначальную цену Договора, указанную в п. 2.1. настоящего Договора, пропорционально дополнительному объему Услуг, исходя из установленной в настоящем Договоре цены единицы услуги, но не более чем на 30% (тридцать процентов) от цены настоящего Договора.</w:t>
      </w:r>
    </w:p>
    <w:p w14:paraId="3A16F72D" w14:textId="77777777" w:rsidR="00F97BDF" w:rsidRDefault="00B609FE">
      <w:pPr>
        <w:tabs>
          <w:tab w:val="left" w:pos="7728"/>
        </w:tabs>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2.6.3. При уменьшении предусмотренного настоящим Договором объема Услуг согласно п. 1.4. настоящего Договора Стороны обязаны уменьшить цену настоящего Договора, указанную в п. 2.1. настоящего Договора, исходя из цены единицы Услуги.</w:t>
      </w:r>
    </w:p>
    <w:p w14:paraId="1E1540FB" w14:textId="77777777" w:rsidR="00F97BDF" w:rsidRDefault="00B609FE">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2.7. Стороны пришли к соглашению, что к их отношениям по данному Договору статья 317.1 Гражданского Кодекса Российской Федерации не применяется, сторона - кредитор по денежному обязательству не имеет права на получение процентов на сумму долга за период пользования денежными средствами.</w:t>
      </w:r>
      <w:r>
        <w:rPr>
          <w:rFonts w:ascii="Times New Roman" w:hAnsi="Times New Roman" w:cs="Times New Roman"/>
          <w:color w:val="auto"/>
          <w:sz w:val="23"/>
          <w:szCs w:val="23"/>
        </w:rPr>
        <w:tab/>
      </w:r>
    </w:p>
    <w:p w14:paraId="306AA989" w14:textId="77777777" w:rsidR="00F97BDF" w:rsidRDefault="00F97BDF">
      <w:pPr>
        <w:jc w:val="both"/>
        <w:rPr>
          <w:rFonts w:ascii="Times New Roman" w:hAnsi="Times New Roman" w:cs="Times New Roman"/>
          <w:color w:val="auto"/>
          <w:sz w:val="23"/>
          <w:szCs w:val="23"/>
        </w:rPr>
      </w:pPr>
    </w:p>
    <w:p w14:paraId="06F6CA22" w14:textId="77777777" w:rsidR="00F97BDF" w:rsidRDefault="00B609FE">
      <w:pPr>
        <w:jc w:val="center"/>
        <w:rPr>
          <w:rFonts w:ascii="Times New Roman" w:hAnsi="Times New Roman" w:cs="Times New Roman"/>
          <w:b/>
          <w:color w:val="auto"/>
          <w:sz w:val="23"/>
          <w:szCs w:val="23"/>
        </w:rPr>
      </w:pPr>
      <w:r>
        <w:rPr>
          <w:rFonts w:ascii="Times New Roman" w:hAnsi="Times New Roman" w:cs="Times New Roman"/>
          <w:b/>
          <w:color w:val="auto"/>
          <w:sz w:val="23"/>
          <w:szCs w:val="23"/>
        </w:rPr>
        <w:t>3. ПРАВА И ОБЯЗАННОСТИ СТОРОН</w:t>
      </w:r>
    </w:p>
    <w:p w14:paraId="44B53A44" w14:textId="77777777" w:rsidR="00F97BDF" w:rsidRDefault="00F97BDF">
      <w:pPr>
        <w:jc w:val="center"/>
        <w:rPr>
          <w:rFonts w:ascii="Times New Roman" w:hAnsi="Times New Roman" w:cs="Times New Roman"/>
          <w:color w:val="auto"/>
          <w:sz w:val="23"/>
          <w:szCs w:val="23"/>
        </w:rPr>
      </w:pPr>
    </w:p>
    <w:p w14:paraId="77891A37"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3.1. Исполнитель обязуется:</w:t>
      </w:r>
    </w:p>
    <w:p w14:paraId="61BFB62D"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3.1.1. Обеспечить выполнение обязательств по настоящему Договору надлежащим образом и в срок, установленный настоящим Договором.</w:t>
      </w:r>
    </w:p>
    <w:p w14:paraId="12BCC27A"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3.1.2. Соблюдать внутренние правила Заказчика при нахождении на его территории.</w:t>
      </w:r>
    </w:p>
    <w:p w14:paraId="6E7D8BE6"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3.1.3. Оказать Услуги лично, если иное не будет дополнительно согласовано Сторонами.</w:t>
      </w:r>
    </w:p>
    <w:p w14:paraId="616CDEA1"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14:paraId="28A5ABDE"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14:paraId="76BF3445"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3.1.4. Заботиться о сохранности оборудования, имущества, а также документации Заказчика, передаваемых последним Исполнителю в целях исполнения обязательств по настоящему Договору.</w:t>
      </w:r>
    </w:p>
    <w:p w14:paraId="204525FE"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В случае утраты, хищения или порчи оборудования, имущества, а также документации Заказчика немедленно ставить в известность Заказчика.</w:t>
      </w:r>
    </w:p>
    <w:p w14:paraId="17CF3C8B"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3.1.5. Не разглашать и не использовать никаким образом без письменного разрешения Заказчика информацию, предоставленную Заказчиком или ставшую ему известной в связи с оказанием Услуг по настоящему Договору. Довести до сведения собственных специалистов (сотрудников) условия о конфиденциальности настоящего Договора. Обеспечить соблюдение сотрудниками Исполнителя условий о конфиденциальности настоящего Договора.</w:t>
      </w:r>
    </w:p>
    <w:p w14:paraId="04526DFA"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3.1.6. При оказании Услуг по настоящему Договору выполнять требования действующего законодательства Российской Федерации, а также обеспечивать соблюдение своим персоналом внутренних правил Заказчика, выполнять требования охраны, службы безопасности, должностных лиц Заказчика, предъявляемых в пределах их компетенции.</w:t>
      </w:r>
    </w:p>
    <w:p w14:paraId="6951BC40"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3.2. Исполнитель имеет право:</w:t>
      </w:r>
    </w:p>
    <w:p w14:paraId="7FAFD86F" w14:textId="77777777" w:rsidR="00F97BDF" w:rsidRDefault="00B609FE">
      <w:pPr>
        <w:ind w:firstLine="700"/>
        <w:jc w:val="both"/>
        <w:rPr>
          <w:rFonts w:ascii="Times New Roman" w:hAnsi="Times New Roman" w:cs="Times New Roman"/>
          <w:color w:val="auto"/>
          <w:sz w:val="23"/>
          <w:szCs w:val="23"/>
        </w:rPr>
      </w:pPr>
      <w:r>
        <w:rPr>
          <w:rFonts w:ascii="Times New Roman" w:hAnsi="Times New Roman" w:cs="Times New Roman"/>
          <w:color w:val="auto"/>
          <w:sz w:val="23"/>
          <w:szCs w:val="23"/>
        </w:rPr>
        <w:t>3.2.1. С целью обеспечения оперативности и качества выполнения работ, Исполнитель вправе передавать свои обязательства другому специализированному предприятию, но только по письменному согласованию с Заказчиком.</w:t>
      </w:r>
    </w:p>
    <w:p w14:paraId="180F1DD3" w14:textId="77777777" w:rsidR="00F97BDF" w:rsidRDefault="00B609FE">
      <w:pPr>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            3.3. Заказчик обязан:</w:t>
      </w:r>
      <w:r>
        <w:rPr>
          <w:rFonts w:ascii="Times New Roman" w:hAnsi="Times New Roman" w:cs="Times New Roman"/>
          <w:color w:val="auto"/>
          <w:sz w:val="23"/>
          <w:szCs w:val="23"/>
        </w:rPr>
        <w:tab/>
      </w:r>
    </w:p>
    <w:p w14:paraId="16F7F91A" w14:textId="77777777" w:rsidR="00F97BDF" w:rsidRDefault="00B609FE">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3.3.1. Своевременно предоставлять Исполнителю оборудование, имущество, документацию, а также любую информацию, необходимую Исполнителю для надлежащего выполнения предусмотренных настоящим Договором обязательств.</w:t>
      </w:r>
    </w:p>
    <w:p w14:paraId="421C1EEE"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3.3.2. Принимать и оплачивать Услуги Исполнителя в порядке, определенном техническим заданием.</w:t>
      </w:r>
    </w:p>
    <w:p w14:paraId="4BDB6B0D"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3.4. Заказчик имеет право:</w:t>
      </w:r>
    </w:p>
    <w:p w14:paraId="3BA69C5A"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3.4.1. Контролировать в любое время соблюдение сроков оказания Услуг и их соответствие Техническому заданию Заказчика, не вмешиваясь в область профессиональной компетенции Исполнителя.</w:t>
      </w:r>
    </w:p>
    <w:p w14:paraId="01C8FF3E"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3.4.2. В одностороннем порядке изменять Техническое задание, если эти изменения не выходят за пределы содержания и объема оказываемых Исполнителем Услуг по настоящему Договору.</w:t>
      </w:r>
    </w:p>
    <w:p w14:paraId="16F49922"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3.4.3. Изменять сроки оказания Услуг по взаимному согласованию Сторон. </w:t>
      </w:r>
    </w:p>
    <w:p w14:paraId="40A37C41" w14:textId="77777777" w:rsidR="00F97BDF" w:rsidRDefault="00B609FE">
      <w:pPr>
        <w:ind w:firstLine="70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3.4.4. Отказаться от исполнения настоящего Договора в одностороннем внесудебном порядке в случае нарушения Исполнителем срока оказания Услуг по любому из этапов, предусмотренных Техническим заданием, более чем на 15 (пятнадцать) рабочих дней. Договор будет считаться расторгнутым с момента получения Исполнителем уведомления о расторжении настоящего Договора или в течение 7 (семи) дней с момента направления уведомления о расторжении (в случае неполучения Исполнителем уведомления). </w:t>
      </w:r>
    </w:p>
    <w:p w14:paraId="5AE29E5B" w14:textId="77777777" w:rsidR="00F97BDF" w:rsidRDefault="00F97BDF">
      <w:pPr>
        <w:jc w:val="both"/>
        <w:rPr>
          <w:rFonts w:ascii="Times New Roman" w:hAnsi="Times New Roman" w:cs="Times New Roman"/>
          <w:color w:val="auto"/>
          <w:sz w:val="23"/>
          <w:szCs w:val="23"/>
        </w:rPr>
      </w:pPr>
    </w:p>
    <w:p w14:paraId="42E1F39B" w14:textId="77777777" w:rsidR="00F97BDF" w:rsidRDefault="00B609FE">
      <w:pPr>
        <w:jc w:val="center"/>
        <w:rPr>
          <w:rFonts w:ascii="Times New Roman" w:hAnsi="Times New Roman" w:cs="Times New Roman"/>
          <w:b/>
          <w:color w:val="auto"/>
          <w:sz w:val="23"/>
          <w:szCs w:val="23"/>
        </w:rPr>
      </w:pPr>
      <w:r>
        <w:rPr>
          <w:rFonts w:ascii="Times New Roman" w:hAnsi="Times New Roman" w:cs="Times New Roman"/>
          <w:b/>
          <w:color w:val="auto"/>
          <w:sz w:val="23"/>
          <w:szCs w:val="23"/>
        </w:rPr>
        <w:t>4. ПОРЯДОК ОКАЗАНИЯ УСЛУГ И ПРИЕМКА ИХ ЗАКАЗЧИКОМ</w:t>
      </w:r>
    </w:p>
    <w:p w14:paraId="714B6662" w14:textId="77777777" w:rsidR="00F97BDF" w:rsidRDefault="00F97BDF">
      <w:pPr>
        <w:jc w:val="both"/>
        <w:rPr>
          <w:rFonts w:ascii="Times New Roman" w:hAnsi="Times New Roman" w:cs="Times New Roman"/>
          <w:color w:val="auto"/>
          <w:sz w:val="23"/>
          <w:szCs w:val="23"/>
        </w:rPr>
      </w:pPr>
    </w:p>
    <w:p w14:paraId="74A3BF13"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4.1. Услуги по настоящему Договору оказываются в сроки, установленные Техническим заданием.</w:t>
      </w:r>
    </w:p>
    <w:p w14:paraId="48E6374F"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4.2. Для надлежащего исполнения обязательств по настоящему Договору Заказчик предоставляет Исполнителю: </w:t>
      </w:r>
    </w:p>
    <w:p w14:paraId="42E4B1D5"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полную, достоверную информацию об обслуживаемом Объекте, необходимую ему для оказания Услуг и проведения работ по настоящему Договору (по запросу Исполнителя); </w:t>
      </w:r>
    </w:p>
    <w:p w14:paraId="5A8713F1"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 беспрепятственный доступ сил и средств Исполнителя на территорию Объекта Заказчика для надлежащего выполнения обязательств по настоящему Договору.</w:t>
      </w:r>
    </w:p>
    <w:p w14:paraId="0B14DD0B"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4.3. Порядок сдачи-приемки оказанных Услуг предусмотрен Техническим заданием. </w:t>
      </w:r>
    </w:p>
    <w:p w14:paraId="3A70B654" w14:textId="77777777" w:rsidR="00F97BDF" w:rsidRDefault="00F97BDF">
      <w:pPr>
        <w:jc w:val="center"/>
        <w:rPr>
          <w:rFonts w:ascii="Times New Roman" w:hAnsi="Times New Roman" w:cs="Times New Roman"/>
          <w:color w:val="auto"/>
          <w:sz w:val="23"/>
          <w:szCs w:val="23"/>
        </w:rPr>
      </w:pPr>
    </w:p>
    <w:p w14:paraId="110F8B5C" w14:textId="77777777" w:rsidR="00F97BDF" w:rsidRDefault="00B609FE">
      <w:pPr>
        <w:jc w:val="center"/>
        <w:rPr>
          <w:rFonts w:ascii="Times New Roman" w:hAnsi="Times New Roman" w:cs="Times New Roman"/>
          <w:b/>
          <w:color w:val="auto"/>
          <w:sz w:val="23"/>
          <w:szCs w:val="23"/>
        </w:rPr>
      </w:pPr>
      <w:r>
        <w:rPr>
          <w:rFonts w:ascii="Times New Roman" w:hAnsi="Times New Roman" w:cs="Times New Roman"/>
          <w:b/>
          <w:color w:val="auto"/>
          <w:sz w:val="23"/>
          <w:szCs w:val="23"/>
        </w:rPr>
        <w:t>5. ОТВЕТСТВЕННОСТЬ СТОРОН</w:t>
      </w:r>
    </w:p>
    <w:p w14:paraId="1C620FE8" w14:textId="77777777" w:rsidR="00F97BDF" w:rsidRDefault="00F97BDF">
      <w:pPr>
        <w:jc w:val="both"/>
        <w:rPr>
          <w:rFonts w:ascii="Times New Roman" w:hAnsi="Times New Roman" w:cs="Times New Roman"/>
          <w:color w:val="auto"/>
          <w:sz w:val="23"/>
          <w:szCs w:val="23"/>
        </w:rPr>
      </w:pPr>
    </w:p>
    <w:p w14:paraId="7908F5B2"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5.1. В случае порчи имущества или оборудования Заказчика, или утери документации Заказчика по неосторожности</w:t>
      </w:r>
      <w:r>
        <w:rPr>
          <w:rFonts w:ascii="Times New Roman" w:hAnsi="Times New Roman" w:cs="Times New Roman"/>
          <w:color w:val="auto"/>
          <w:sz w:val="23"/>
          <w:szCs w:val="23"/>
          <w:lang w:val="ru-RU"/>
        </w:rPr>
        <w:t>,</w:t>
      </w:r>
      <w:r>
        <w:rPr>
          <w:rFonts w:ascii="Times New Roman" w:hAnsi="Times New Roman" w:cs="Times New Roman"/>
          <w:color w:val="auto"/>
          <w:sz w:val="23"/>
          <w:szCs w:val="23"/>
        </w:rPr>
        <w:t xml:space="preserve">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14:paraId="67C69344" w14:textId="0C825463"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5.2. При неисполнении или ненадлежащем исполнении принятых на себя обязательств по настоящему Договору Исполнитель обязан возместить Заказчику все </w:t>
      </w:r>
      <w:r w:rsidR="001D55AF">
        <w:rPr>
          <w:rFonts w:ascii="Times New Roman" w:hAnsi="Times New Roman" w:cs="Times New Roman"/>
          <w:color w:val="auto"/>
          <w:sz w:val="23"/>
          <w:szCs w:val="23"/>
        </w:rPr>
        <w:t>возникшие,</w:t>
      </w:r>
      <w:r>
        <w:rPr>
          <w:rFonts w:ascii="Times New Roman" w:hAnsi="Times New Roman" w:cs="Times New Roman"/>
          <w:color w:val="auto"/>
          <w:sz w:val="23"/>
          <w:szCs w:val="23"/>
        </w:rPr>
        <w:t xml:space="preserve"> в связи с этим убытки.</w:t>
      </w:r>
    </w:p>
    <w:p w14:paraId="480C7D3B"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5.3.</w:t>
      </w:r>
      <w:r>
        <w:rPr>
          <w:rFonts w:ascii="Times New Roman" w:hAnsi="Times New Roman" w:cs="Times New Roman"/>
          <w:color w:val="auto"/>
          <w:sz w:val="23"/>
          <w:szCs w:val="23"/>
          <w:lang w:val="ru-RU"/>
        </w:rPr>
        <w:t> </w:t>
      </w:r>
      <w:r>
        <w:rPr>
          <w:rFonts w:ascii="Times New Roman" w:hAnsi="Times New Roman" w:cs="Times New Roman"/>
          <w:color w:val="auto"/>
          <w:sz w:val="23"/>
          <w:szCs w:val="23"/>
        </w:rPr>
        <w:t xml:space="preserve">За нарушение сроков оказания Услуг, установленных Техническим заданием, Исполнитель выплачивает Заказчику пеню из расчета 0,1% (Ноль целых одна десятая процента) от цены настоящего Договора за каждый день просрочки. </w:t>
      </w:r>
    </w:p>
    <w:p w14:paraId="222D1EFF"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5.4. За некачественное оказание </w:t>
      </w:r>
      <w:r>
        <w:rPr>
          <w:rFonts w:ascii="Times New Roman" w:hAnsi="Times New Roman" w:cs="Times New Roman"/>
          <w:color w:val="auto"/>
          <w:sz w:val="23"/>
          <w:szCs w:val="23"/>
          <w:lang w:val="ru-RU"/>
        </w:rPr>
        <w:t>У</w:t>
      </w:r>
      <w:r>
        <w:rPr>
          <w:rFonts w:ascii="Times New Roman" w:hAnsi="Times New Roman" w:cs="Times New Roman"/>
          <w:color w:val="auto"/>
          <w:sz w:val="23"/>
          <w:szCs w:val="23"/>
        </w:rPr>
        <w:t>слуг Исполнитель уплачивает Заказчику штраф в размере 20% от суммы настоящего Договора, указанной в п. 2.1. настоящего Договора.</w:t>
      </w:r>
    </w:p>
    <w:p w14:paraId="380AD8F4"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5.5.</w:t>
      </w:r>
      <w:r>
        <w:rPr>
          <w:rFonts w:ascii="Times New Roman" w:hAnsi="Times New Roman" w:cs="Times New Roman"/>
          <w:color w:val="auto"/>
          <w:sz w:val="23"/>
          <w:szCs w:val="23"/>
          <w:lang w:val="ru-RU"/>
        </w:rPr>
        <w:t> </w:t>
      </w:r>
      <w:r>
        <w:rPr>
          <w:rFonts w:ascii="Times New Roman" w:hAnsi="Times New Roman" w:cs="Times New Roman"/>
          <w:color w:val="auto"/>
          <w:sz w:val="23"/>
          <w:szCs w:val="23"/>
        </w:rPr>
        <w:t>Уплата неустойки не освобождает Исполнителя от выполнения лежащих на нем обязательств по настоящему Договору и/или устранения нарушений.</w:t>
      </w:r>
    </w:p>
    <w:p w14:paraId="1331EAF3"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5.6. В случае неисполнения Заказчиком обязательств, предусмотренных п. 2.3. настоящего Договора, Исполнитель вправе предъявить Заказчику требование об уплате за дни просрочки процентов за пользование чужими денежными средствами в размере 1/300 процентной ставки рефинансирования (учетной ставки) ЦБ РФ от неуплаченной суммы за каждый день просрочки, но не более 5 % от суммы задолженности.</w:t>
      </w:r>
    </w:p>
    <w:p w14:paraId="7D0F2BBD"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5.7.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14:paraId="4A0DEC18"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5.8. В случае отказа налогового органа в возмещении (вычете) заявленных Заказчиком  сумм НДС по причине неуплаты НДС в бюджет Исполнителем и/или по причине несоответствия наименования Исполнителя ИНН, КПП, указанных в счете-фактуре или договоре,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уплатить Заказчику неустойку в размере 120 % от суммы НДС, в отношении которой получен отказ налогового органа в возмещении (вычете)</w:t>
      </w:r>
      <w:r>
        <w:rPr>
          <w:rFonts w:ascii="Times New Roman" w:hAnsi="Times New Roman" w:cs="Times New Roman"/>
          <w:color w:val="auto"/>
          <w:sz w:val="23"/>
          <w:szCs w:val="23"/>
        </w:rPr>
        <w:footnoteReference w:id="2"/>
      </w:r>
      <w:r>
        <w:rPr>
          <w:rFonts w:ascii="Times New Roman" w:hAnsi="Times New Roman" w:cs="Times New Roman"/>
          <w:color w:val="auto"/>
          <w:sz w:val="23"/>
          <w:szCs w:val="23"/>
        </w:rPr>
        <w:t>.</w:t>
      </w:r>
    </w:p>
    <w:p w14:paraId="13272711"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В случае отказа налогового органа во включении в состав расходов для целей налогового учета заявленных Заказчиком принятых товаров (работ, услуг) в связи с наличием обстоятельств, свидетельствующих о недобросовестности Исполнителя или обстоятельств, свидетельствующих о недостоверности и противоречивости сведений, отраженных в первичных документах,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уплатить Заказчику неустойку в размере 120 % от суммы налога, в отношении которой получено решение налогового органа.</w:t>
      </w:r>
    </w:p>
    <w:p w14:paraId="6012828D"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5.9. В случае, если, в результате нарушения Исполнителем срока оказания Услуг, ненадлежащего оказания Исполнителем Услуг, в том числе предоставления Заказчику некорректных данных, полученных по результатам оказания Услуг, предусмотренных настоящим Договора, на Заказчика будут наложены штрафы Федеральной службой по надзору в сфере природопользования, а также иными органами, Подрядчик обязуется возместить Заказчику суммы штрафов в полном размере.</w:t>
      </w:r>
    </w:p>
    <w:p w14:paraId="41275116" w14:textId="77777777"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5.10</w:t>
      </w:r>
      <w:r>
        <w:rPr>
          <w:rFonts w:ascii="Times New Roman" w:hAnsi="Times New Roman" w:cs="Times New Roman"/>
          <w:color w:val="auto"/>
          <w:sz w:val="23"/>
          <w:szCs w:val="23"/>
          <w:lang w:val="ru-RU"/>
        </w:rPr>
        <w:t>. </w:t>
      </w:r>
      <w:r>
        <w:rPr>
          <w:rFonts w:ascii="Times New Roman" w:hAnsi="Times New Roman" w:cs="Times New Roman"/>
          <w:color w:val="auto"/>
          <w:sz w:val="23"/>
          <w:szCs w:val="23"/>
        </w:rPr>
        <w:t>Заказчик вправе в одностороннем порядке удержать из окончательного платежа, причитающегося Исполнителю по Договору, сумму начисленной неустойки, штрафа за нарушение последним своих обязательств по Договору в рамках настоящего раздела. Если суммы будет недостаточно, Заказчик выставляет Исполнителю претензию об оплате, с указанием сроков оплаты.</w:t>
      </w:r>
    </w:p>
    <w:p w14:paraId="1C5E881E" w14:textId="77777777" w:rsidR="00F97BDF" w:rsidRDefault="00F97BDF">
      <w:pPr>
        <w:jc w:val="center"/>
        <w:rPr>
          <w:rFonts w:ascii="Times New Roman" w:hAnsi="Times New Roman" w:cs="Times New Roman"/>
          <w:color w:val="auto"/>
          <w:sz w:val="23"/>
          <w:szCs w:val="23"/>
        </w:rPr>
      </w:pPr>
    </w:p>
    <w:p w14:paraId="7198B98B" w14:textId="77777777" w:rsidR="00F97BDF" w:rsidRDefault="00B609FE">
      <w:pPr>
        <w:jc w:val="center"/>
        <w:rPr>
          <w:rFonts w:ascii="Times New Roman" w:hAnsi="Times New Roman" w:cs="Times New Roman"/>
          <w:b/>
          <w:color w:val="auto"/>
          <w:sz w:val="23"/>
          <w:szCs w:val="23"/>
        </w:rPr>
      </w:pPr>
      <w:r>
        <w:rPr>
          <w:rFonts w:ascii="Times New Roman" w:hAnsi="Times New Roman" w:cs="Times New Roman"/>
          <w:b/>
          <w:color w:val="auto"/>
          <w:sz w:val="23"/>
          <w:szCs w:val="23"/>
        </w:rPr>
        <w:t>6. СРОК ДЕЙСТВИЯ ДОГОВОРА</w:t>
      </w:r>
    </w:p>
    <w:p w14:paraId="0B12F0C0" w14:textId="77777777" w:rsidR="00F97BDF" w:rsidRDefault="00F97BDF">
      <w:pPr>
        <w:jc w:val="center"/>
        <w:rPr>
          <w:rFonts w:ascii="Times New Roman" w:hAnsi="Times New Roman" w:cs="Times New Roman"/>
          <w:color w:val="auto"/>
          <w:sz w:val="23"/>
          <w:szCs w:val="23"/>
        </w:rPr>
      </w:pPr>
    </w:p>
    <w:p w14:paraId="70AAB4E9" w14:textId="2CABFDE4" w:rsidR="00F97BDF" w:rsidRDefault="00B609FE">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6.1. Настоящий Договор вступает в силу с даты его подписания и действует до «31» </w:t>
      </w:r>
      <w:r>
        <w:rPr>
          <w:rFonts w:ascii="Times New Roman" w:hAnsi="Times New Roman" w:cs="Times New Roman"/>
          <w:color w:val="auto"/>
          <w:sz w:val="23"/>
          <w:szCs w:val="23"/>
          <w:lang w:val="ru-RU"/>
        </w:rPr>
        <w:t>декабря</w:t>
      </w:r>
      <w:r>
        <w:rPr>
          <w:rFonts w:ascii="Times New Roman" w:hAnsi="Times New Roman" w:cs="Times New Roman"/>
          <w:color w:val="auto"/>
          <w:sz w:val="23"/>
          <w:szCs w:val="23"/>
        </w:rPr>
        <w:t xml:space="preserve"> </w:t>
      </w:r>
      <w:r w:rsidRPr="00C17779">
        <w:rPr>
          <w:rFonts w:ascii="Times New Roman" w:hAnsi="Times New Roman" w:cs="Times New Roman"/>
          <w:color w:val="auto"/>
          <w:sz w:val="23"/>
          <w:szCs w:val="23"/>
        </w:rPr>
        <w:t>20</w:t>
      </w:r>
      <w:r w:rsidRPr="00C17779">
        <w:rPr>
          <w:rFonts w:ascii="Times New Roman" w:hAnsi="Times New Roman" w:cs="Times New Roman"/>
          <w:color w:val="auto"/>
          <w:sz w:val="23"/>
          <w:szCs w:val="23"/>
          <w:lang w:val="ru-RU"/>
        </w:rPr>
        <w:t>24</w:t>
      </w:r>
      <w:r w:rsidRPr="00C17779">
        <w:rPr>
          <w:rFonts w:ascii="Times New Roman" w:hAnsi="Times New Roman" w:cs="Times New Roman"/>
          <w:color w:val="auto"/>
          <w:sz w:val="23"/>
          <w:szCs w:val="23"/>
        </w:rPr>
        <w:t xml:space="preserve"> года</w:t>
      </w:r>
      <w:r>
        <w:rPr>
          <w:rFonts w:ascii="Times New Roman" w:hAnsi="Times New Roman" w:cs="Times New Roman"/>
          <w:color w:val="auto"/>
          <w:sz w:val="23"/>
          <w:szCs w:val="23"/>
        </w:rPr>
        <w:t>, а в части оплаты - до полного исполнения Сторонами всех своих обязательств, предусмотренных настоящим Договором.</w:t>
      </w:r>
      <w:r w:rsidR="00C17779" w:rsidRPr="00C17779">
        <w:t xml:space="preserve"> </w:t>
      </w:r>
      <w:r w:rsidR="00C17779" w:rsidRPr="00CF7677">
        <w:rPr>
          <w:rFonts w:ascii="Times New Roman" w:hAnsi="Times New Roman" w:cs="Times New Roman"/>
          <w:color w:val="auto"/>
          <w:sz w:val="23"/>
          <w:szCs w:val="23"/>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5FEB5391" w14:textId="77777777" w:rsidR="00F97BDF" w:rsidRDefault="00F97BDF">
      <w:pPr>
        <w:rPr>
          <w:rFonts w:ascii="Times New Roman" w:hAnsi="Times New Roman" w:cs="Times New Roman"/>
          <w:color w:val="auto"/>
          <w:sz w:val="23"/>
          <w:szCs w:val="23"/>
        </w:rPr>
      </w:pPr>
    </w:p>
    <w:p w14:paraId="61F1C481" w14:textId="77777777" w:rsidR="00F97BDF" w:rsidRDefault="00B609FE">
      <w:pPr>
        <w:jc w:val="center"/>
        <w:rPr>
          <w:rFonts w:ascii="Times New Roman" w:hAnsi="Times New Roman" w:cs="Times New Roman"/>
          <w:b/>
          <w:color w:val="auto"/>
          <w:sz w:val="23"/>
          <w:szCs w:val="23"/>
        </w:rPr>
      </w:pPr>
      <w:r>
        <w:rPr>
          <w:rFonts w:ascii="Times New Roman" w:hAnsi="Times New Roman" w:cs="Times New Roman"/>
          <w:b/>
          <w:color w:val="auto"/>
          <w:sz w:val="23"/>
          <w:szCs w:val="23"/>
        </w:rPr>
        <w:t>7. ПОРЯДОК РАЗРЕШЕНИЯ СПОРОВ</w:t>
      </w:r>
    </w:p>
    <w:p w14:paraId="130C791C" w14:textId="77777777" w:rsidR="00F97BDF" w:rsidRDefault="00F97BDF">
      <w:pPr>
        <w:jc w:val="center"/>
        <w:rPr>
          <w:rFonts w:ascii="Times New Roman" w:hAnsi="Times New Roman" w:cs="Times New Roman"/>
          <w:color w:val="auto"/>
          <w:sz w:val="23"/>
          <w:szCs w:val="23"/>
        </w:rPr>
      </w:pPr>
    </w:p>
    <w:p w14:paraId="608EDE64" w14:textId="77777777" w:rsidR="00F97BDF" w:rsidRDefault="00B609FE">
      <w:pPr>
        <w:keepNext/>
        <w:ind w:firstLine="567"/>
        <w:jc w:val="both"/>
        <w:outlineLvl w:val="1"/>
        <w:rPr>
          <w:rFonts w:ascii="Times New Roman" w:hAnsi="Times New Roman" w:cs="Times New Roman"/>
          <w:color w:val="auto"/>
          <w:sz w:val="23"/>
          <w:szCs w:val="23"/>
        </w:rPr>
      </w:pPr>
      <w:r>
        <w:rPr>
          <w:rFonts w:ascii="Times New Roman" w:hAnsi="Times New Roman" w:cs="Times New Roman"/>
          <w:color w:val="auto"/>
          <w:sz w:val="23"/>
          <w:szCs w:val="23"/>
        </w:rPr>
        <w:t xml:space="preserve">7.1. Все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Московской области. </w:t>
      </w:r>
    </w:p>
    <w:p w14:paraId="63F69D82" w14:textId="77777777" w:rsidR="00F97BDF" w:rsidRDefault="00B609FE">
      <w:pPr>
        <w:keepNext/>
        <w:ind w:firstLine="567"/>
        <w:jc w:val="both"/>
        <w:outlineLvl w:val="1"/>
        <w:rPr>
          <w:rFonts w:ascii="Times New Roman" w:hAnsi="Times New Roman" w:cs="Times New Roman"/>
          <w:color w:val="auto"/>
          <w:sz w:val="23"/>
          <w:szCs w:val="23"/>
        </w:rPr>
      </w:pPr>
      <w:r>
        <w:rPr>
          <w:rFonts w:ascii="Times New Roman" w:hAnsi="Times New Roman" w:cs="Times New Roman"/>
          <w:color w:val="auto"/>
          <w:sz w:val="23"/>
          <w:szCs w:val="23"/>
        </w:rPr>
        <w:t>7.2.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w:t>
      </w:r>
    </w:p>
    <w:p w14:paraId="070575BF" w14:textId="77777777" w:rsidR="00F97BDF" w:rsidRDefault="00B609FE">
      <w:pPr>
        <w:keepNext/>
        <w:ind w:firstLine="567"/>
        <w:jc w:val="both"/>
        <w:outlineLvl w:val="1"/>
        <w:rPr>
          <w:rFonts w:ascii="Times New Roman" w:hAnsi="Times New Roman" w:cs="Times New Roman"/>
          <w:color w:val="auto"/>
          <w:sz w:val="23"/>
          <w:szCs w:val="23"/>
        </w:rPr>
      </w:pPr>
      <w:r>
        <w:rPr>
          <w:rFonts w:ascii="Times New Roman" w:hAnsi="Times New Roman" w:cs="Times New Roman"/>
          <w:color w:val="auto"/>
          <w:sz w:val="23"/>
          <w:szCs w:val="23"/>
        </w:rPr>
        <w:t>7.3. Исполнитель вправе отказаться от исполнения обязательств по настоящему Договору лишь при условии полного возмещения Заказчику убытков, предварительно письменно уведомив Заказчика за 30 (Тридцать) календарных дней до даты расторжения Договора.</w:t>
      </w:r>
    </w:p>
    <w:p w14:paraId="7782DAFA" w14:textId="77777777" w:rsidR="00F97BDF" w:rsidRDefault="00B609FE">
      <w:pPr>
        <w:keepNext/>
        <w:ind w:firstLine="567"/>
        <w:jc w:val="both"/>
        <w:outlineLvl w:val="1"/>
        <w:rPr>
          <w:rFonts w:ascii="Times New Roman" w:hAnsi="Times New Roman" w:cs="Times New Roman"/>
          <w:color w:val="auto"/>
          <w:sz w:val="23"/>
          <w:szCs w:val="23"/>
        </w:rPr>
      </w:pPr>
      <w:r>
        <w:rPr>
          <w:rFonts w:ascii="Times New Roman" w:hAnsi="Times New Roman" w:cs="Times New Roman"/>
          <w:color w:val="auto"/>
          <w:sz w:val="23"/>
          <w:szCs w:val="23"/>
        </w:rPr>
        <w:t>7.4. Стороны устанавливают обязательный досудебный претензионный порядок рассмотрения споров. Все возможные претензии по настоящему Договору должны быть рассмотрены Сторонами в течение 10 (десяти) дней с даты получения претензии.</w:t>
      </w:r>
    </w:p>
    <w:p w14:paraId="7217AAAB" w14:textId="77777777" w:rsidR="00F97BDF" w:rsidRDefault="00F97BDF">
      <w:pPr>
        <w:jc w:val="both"/>
        <w:rPr>
          <w:rFonts w:ascii="Times New Roman" w:hAnsi="Times New Roman" w:cs="Times New Roman"/>
          <w:color w:val="auto"/>
          <w:sz w:val="23"/>
          <w:szCs w:val="23"/>
        </w:rPr>
      </w:pPr>
    </w:p>
    <w:p w14:paraId="10FB5A16" w14:textId="77777777" w:rsidR="00F97BDF" w:rsidRDefault="00B609FE">
      <w:pPr>
        <w:jc w:val="center"/>
        <w:rPr>
          <w:rFonts w:ascii="Times New Roman" w:hAnsi="Times New Roman" w:cs="Times New Roman"/>
          <w:b/>
          <w:color w:val="auto"/>
          <w:sz w:val="23"/>
          <w:szCs w:val="23"/>
        </w:rPr>
      </w:pPr>
      <w:r>
        <w:rPr>
          <w:rFonts w:ascii="Times New Roman" w:hAnsi="Times New Roman" w:cs="Times New Roman"/>
          <w:b/>
          <w:color w:val="auto"/>
          <w:sz w:val="23"/>
          <w:szCs w:val="23"/>
        </w:rPr>
        <w:lastRenderedPageBreak/>
        <w:t>8. ФОРС МАЖОРНЫЕ ОБСТОЯТЕЛЬСТВА</w:t>
      </w:r>
    </w:p>
    <w:p w14:paraId="15BBAA21" w14:textId="77777777" w:rsidR="00F97BDF" w:rsidRDefault="00F97BDF">
      <w:pPr>
        <w:rPr>
          <w:rFonts w:ascii="Times New Roman" w:hAnsi="Times New Roman" w:cs="Times New Roman"/>
          <w:color w:val="auto"/>
          <w:sz w:val="23"/>
          <w:szCs w:val="23"/>
        </w:rPr>
      </w:pPr>
    </w:p>
    <w:p w14:paraId="5B7A66F0"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8.1.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14:paraId="01CBF2D0"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8.2.</w:t>
      </w:r>
      <w:r>
        <w:rPr>
          <w:rFonts w:ascii="Times New Roman" w:hAnsi="Times New Roman" w:cs="Times New Roman"/>
          <w:color w:val="auto"/>
          <w:sz w:val="23"/>
          <w:szCs w:val="23"/>
          <w:lang w:val="ru-RU"/>
        </w:rPr>
        <w:t> </w:t>
      </w:r>
      <w:r>
        <w:rPr>
          <w:rFonts w:ascii="Times New Roman" w:hAnsi="Times New Roman" w:cs="Times New Roman"/>
          <w:color w:val="auto"/>
          <w:sz w:val="23"/>
          <w:szCs w:val="23"/>
        </w:rPr>
        <w:t>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запретительные меры государства, война, военные действия, террористический акт и др. при условии, что эти обстоятельства оказывают непосредственное воздействие на выполнение Сторонами обязательств по настоящему Договору.</w:t>
      </w:r>
    </w:p>
    <w:p w14:paraId="082EBF14"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8.3.</w:t>
      </w:r>
      <w:r>
        <w:rPr>
          <w:rFonts w:ascii="Times New Roman" w:hAnsi="Times New Roman" w:cs="Times New Roman"/>
          <w:color w:val="auto"/>
          <w:sz w:val="23"/>
          <w:szCs w:val="23"/>
          <w:lang w:val="ru-RU"/>
        </w:rPr>
        <w:t> </w:t>
      </w:r>
      <w:r>
        <w:rPr>
          <w:rFonts w:ascii="Times New Roman" w:hAnsi="Times New Roman" w:cs="Times New Roman"/>
          <w:color w:val="auto"/>
          <w:sz w:val="23"/>
          <w:szCs w:val="23"/>
        </w:rPr>
        <w:t>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14:paraId="04650783"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8.4.</w:t>
      </w:r>
      <w:r>
        <w:rPr>
          <w:rFonts w:ascii="Times New Roman" w:hAnsi="Times New Roman" w:cs="Times New Roman"/>
          <w:color w:val="auto"/>
          <w:sz w:val="23"/>
          <w:szCs w:val="23"/>
          <w:lang w:val="ru-RU"/>
        </w:rPr>
        <w:t> </w:t>
      </w:r>
      <w:r>
        <w:rPr>
          <w:rFonts w:ascii="Times New Roman" w:hAnsi="Times New Roman" w:cs="Times New Roman"/>
          <w:color w:val="auto"/>
          <w:sz w:val="23"/>
          <w:szCs w:val="23"/>
        </w:rPr>
        <w:t xml:space="preserve">Сторона, у которой возникли обстоятельства форс-мажора, обязана в </w:t>
      </w:r>
      <w:r>
        <w:rPr>
          <w:rFonts w:ascii="Times New Roman" w:hAnsi="Times New Roman" w:cs="Times New Roman"/>
          <w:color w:val="auto"/>
          <w:sz w:val="23"/>
          <w:szCs w:val="23"/>
        </w:rPr>
        <w:br/>
        <w:t xml:space="preserve">трехдневный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14:paraId="32DDDB43" w14:textId="77777777" w:rsidR="00F97BDF" w:rsidRDefault="00B609FE">
      <w:pPr>
        <w:ind w:firstLine="708"/>
        <w:jc w:val="both"/>
        <w:rPr>
          <w:rFonts w:ascii="Times New Roman" w:hAnsi="Times New Roman" w:cs="Times New Roman"/>
          <w:color w:val="auto"/>
          <w:sz w:val="23"/>
          <w:szCs w:val="23"/>
        </w:rPr>
      </w:pPr>
      <w:r>
        <w:rPr>
          <w:rFonts w:ascii="Times New Roman" w:hAnsi="Times New Roman" w:cs="Times New Roman"/>
          <w:color w:val="auto"/>
          <w:sz w:val="23"/>
          <w:szCs w:val="23"/>
        </w:rPr>
        <w:t>8.5.</w:t>
      </w:r>
      <w:r>
        <w:rPr>
          <w:rFonts w:ascii="Times New Roman" w:hAnsi="Times New Roman" w:cs="Times New Roman"/>
          <w:color w:val="auto"/>
          <w:sz w:val="23"/>
          <w:szCs w:val="23"/>
          <w:lang w:val="ru-RU"/>
        </w:rPr>
        <w:t> </w:t>
      </w:r>
      <w:r>
        <w:rPr>
          <w:rFonts w:ascii="Times New Roman" w:hAnsi="Times New Roman" w:cs="Times New Roman"/>
          <w:color w:val="auto"/>
          <w:sz w:val="23"/>
          <w:szCs w:val="23"/>
        </w:rPr>
        <w:t>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14:paraId="04316A25" w14:textId="77777777" w:rsidR="00F97BDF" w:rsidRDefault="00F97BDF">
      <w:pPr>
        <w:ind w:firstLine="708"/>
        <w:jc w:val="both"/>
        <w:rPr>
          <w:rFonts w:ascii="Times New Roman" w:hAnsi="Times New Roman" w:cs="Times New Roman"/>
          <w:color w:val="auto"/>
          <w:sz w:val="23"/>
          <w:szCs w:val="23"/>
        </w:rPr>
      </w:pPr>
    </w:p>
    <w:p w14:paraId="39986C35" w14:textId="3418A23E" w:rsidR="00F97BDF" w:rsidRDefault="00CF7677">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9</w:t>
      </w:r>
      <w:r w:rsidR="00B609FE">
        <w:rPr>
          <w:rFonts w:ascii="Times New Roman" w:eastAsia="Times New Roman" w:hAnsi="Times New Roman" w:cs="Times New Roman"/>
          <w:b/>
          <w:color w:val="auto"/>
          <w:sz w:val="23"/>
          <w:szCs w:val="23"/>
          <w:lang w:val="ru-RU"/>
        </w:rPr>
        <w:t>. ЗАКЛЮЧИТЕЛЬНЫЕ ПОЛОЖЕНИЯ</w:t>
      </w:r>
    </w:p>
    <w:p w14:paraId="277C0FC9" w14:textId="77777777" w:rsidR="00F97BDF" w:rsidRDefault="00F97BDF">
      <w:pPr>
        <w:rPr>
          <w:rFonts w:ascii="Times New Roman" w:eastAsia="Times New Roman" w:hAnsi="Times New Roman" w:cs="Times New Roman"/>
          <w:color w:val="auto"/>
          <w:sz w:val="23"/>
          <w:szCs w:val="23"/>
          <w:lang w:val="ru-RU"/>
        </w:rPr>
      </w:pPr>
    </w:p>
    <w:p w14:paraId="5D766663" w14:textId="46498684" w:rsidR="00F97BDF" w:rsidRDefault="00CF7677">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w:t>
      </w:r>
      <w:r w:rsidR="00B609FE">
        <w:rPr>
          <w:rFonts w:ascii="Times New Roman" w:eastAsia="Times New Roman" w:hAnsi="Times New Roman" w:cs="Times New Roman"/>
          <w:color w:val="auto"/>
          <w:sz w:val="23"/>
          <w:szCs w:val="23"/>
          <w:lang w:val="ru-RU"/>
        </w:rPr>
        <w:t>.1. Если отдельные положения настоящего Договора окажутся недействительными или потеряют свою силу, то все остальные положения продолжают действовать.</w:t>
      </w:r>
    </w:p>
    <w:p w14:paraId="2242D209" w14:textId="68A6BD55" w:rsidR="00F97BDF" w:rsidRDefault="00CF7677">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w:t>
      </w:r>
      <w:r w:rsidR="00B609FE">
        <w:rPr>
          <w:rFonts w:ascii="Times New Roman" w:eastAsia="Times New Roman" w:hAnsi="Times New Roman" w:cs="Times New Roman"/>
          <w:color w:val="auto"/>
          <w:sz w:val="23"/>
          <w:szCs w:val="23"/>
          <w:lang w:val="ru-RU"/>
        </w:rPr>
        <w:t>.2.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14:paraId="78807696" w14:textId="334336B4" w:rsidR="00F97BDF" w:rsidRDefault="00CF7677">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w:t>
      </w:r>
      <w:r w:rsidR="00B609FE">
        <w:rPr>
          <w:rFonts w:ascii="Times New Roman" w:eastAsia="Times New Roman" w:hAnsi="Times New Roman" w:cs="Times New Roman"/>
          <w:color w:val="auto"/>
          <w:sz w:val="23"/>
          <w:szCs w:val="23"/>
          <w:lang w:val="ru-RU"/>
        </w:rPr>
        <w:t>.3. При изменении наименования, адреса, банковских реквизитов или реорганизации Стороны информируют друг друга в письменной форме в течение 3 (трех) рабочих дней с даты их изменения.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14:paraId="73525818" w14:textId="2FFEB9E0" w:rsidR="00F97BDF" w:rsidRDefault="00CF7677">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w:t>
      </w:r>
      <w:r w:rsidR="00B609FE">
        <w:rPr>
          <w:rFonts w:ascii="Times New Roman" w:eastAsia="Times New Roman" w:hAnsi="Times New Roman" w:cs="Times New Roman"/>
          <w:color w:val="auto"/>
          <w:sz w:val="23"/>
          <w:szCs w:val="23"/>
          <w:lang w:val="ru-RU"/>
        </w:rPr>
        <w:t>.4.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14:paraId="390A7772" w14:textId="6BA79F5B" w:rsidR="00F97BDF" w:rsidRDefault="00CF7677">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w:t>
      </w:r>
      <w:r w:rsidR="00B609FE">
        <w:rPr>
          <w:rFonts w:ascii="Times New Roman" w:eastAsia="Times New Roman" w:hAnsi="Times New Roman" w:cs="Times New Roman"/>
          <w:color w:val="auto"/>
          <w:sz w:val="23"/>
          <w:szCs w:val="23"/>
          <w:lang w:val="ru-RU"/>
        </w:rPr>
        <w:t>.5. После подписания настоящего Договора, все предыдущие письменные и устные соглашения, переговоры и переписка между сторонами теряют силу.</w:t>
      </w:r>
    </w:p>
    <w:p w14:paraId="61952B73" w14:textId="71D92AF7" w:rsidR="00F97BDF" w:rsidRDefault="00CF7677">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w:t>
      </w:r>
      <w:r w:rsidR="00B609FE">
        <w:rPr>
          <w:rFonts w:ascii="Times New Roman" w:eastAsia="Times New Roman" w:hAnsi="Times New Roman" w:cs="Times New Roman"/>
          <w:color w:val="auto"/>
          <w:sz w:val="23"/>
          <w:szCs w:val="23"/>
          <w:lang w:val="ru-RU"/>
        </w:rPr>
        <w:t xml:space="preserve">6. </w:t>
      </w:r>
      <w:r w:rsidR="00B71D16" w:rsidRPr="00CF7677">
        <w:rPr>
          <w:rFonts w:ascii="Times New Roman" w:eastAsia="Times New Roman" w:hAnsi="Times New Roman" w:cs="Times New Roman"/>
          <w:color w:val="auto"/>
          <w:sz w:val="23"/>
          <w:szCs w:val="23"/>
          <w:lang w:val="ru-RU"/>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Покупателя.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 по одному экземпляру для каждой из Сторон.</w:t>
      </w:r>
    </w:p>
    <w:p w14:paraId="32B0CF38" w14:textId="437EC85B" w:rsidR="00F97BDF" w:rsidRDefault="00CF7677">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w:t>
      </w:r>
      <w:r w:rsidR="00B609FE">
        <w:rPr>
          <w:rFonts w:ascii="Times New Roman" w:eastAsia="Times New Roman" w:hAnsi="Times New Roman" w:cs="Times New Roman"/>
          <w:color w:val="auto"/>
          <w:sz w:val="23"/>
          <w:szCs w:val="23"/>
          <w:lang w:val="ru-RU"/>
        </w:rPr>
        <w:t>.7.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14:paraId="440A5529" w14:textId="77777777" w:rsidR="00F97BDF" w:rsidRDefault="00B609FE">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lastRenderedPageBreak/>
        <w:t>10.8. Следующие приложения являются неотъемлемой частью настоящего Договора:</w:t>
      </w:r>
    </w:p>
    <w:p w14:paraId="5B71DA1D" w14:textId="77777777" w:rsidR="00F97BDF" w:rsidRDefault="00B609FE">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Приложение № 1 – «Техническое задание»;</w:t>
      </w:r>
    </w:p>
    <w:p w14:paraId="39C96AAB" w14:textId="77777777" w:rsidR="00F97BDF" w:rsidRDefault="00B609FE">
      <w:pPr>
        <w:ind w:firstLine="708"/>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Приложение № 2 – «Форма Акта приемки-сдачи услуг».</w:t>
      </w:r>
    </w:p>
    <w:p w14:paraId="7F0DFDAE" w14:textId="77777777" w:rsidR="00F97BDF" w:rsidRDefault="00F97BDF">
      <w:pPr>
        <w:jc w:val="center"/>
        <w:rPr>
          <w:rFonts w:ascii="Times New Roman" w:hAnsi="Times New Roman" w:cs="Times New Roman"/>
          <w:color w:val="auto"/>
          <w:sz w:val="23"/>
          <w:szCs w:val="23"/>
          <w:lang w:val="ru-RU"/>
        </w:rPr>
      </w:pPr>
    </w:p>
    <w:p w14:paraId="56C9FB10" w14:textId="77777777" w:rsidR="00F97BDF" w:rsidRDefault="00B609FE">
      <w:pPr>
        <w:jc w:val="center"/>
        <w:rPr>
          <w:rFonts w:ascii="Times New Roman" w:hAnsi="Times New Roman" w:cs="Times New Roman"/>
          <w:b/>
          <w:color w:val="auto"/>
          <w:sz w:val="23"/>
          <w:szCs w:val="23"/>
        </w:rPr>
      </w:pPr>
      <w:r>
        <w:rPr>
          <w:rFonts w:ascii="Times New Roman" w:hAnsi="Times New Roman" w:cs="Times New Roman"/>
          <w:b/>
          <w:color w:val="auto"/>
          <w:sz w:val="23"/>
          <w:szCs w:val="23"/>
        </w:rPr>
        <w:t>1</w:t>
      </w:r>
      <w:r>
        <w:rPr>
          <w:rFonts w:ascii="Times New Roman" w:hAnsi="Times New Roman" w:cs="Times New Roman"/>
          <w:b/>
          <w:color w:val="auto"/>
          <w:sz w:val="23"/>
          <w:szCs w:val="23"/>
          <w:lang w:val="ru-RU"/>
        </w:rPr>
        <w:t>1</w:t>
      </w:r>
      <w:r>
        <w:rPr>
          <w:rFonts w:ascii="Times New Roman" w:hAnsi="Times New Roman" w:cs="Times New Roman"/>
          <w:b/>
          <w:color w:val="auto"/>
          <w:sz w:val="23"/>
          <w:szCs w:val="23"/>
        </w:rPr>
        <w:t>. АДРЕСА И БАНКОВСКИЕ РЕКВИЗИТЫ СТОРОН</w:t>
      </w:r>
    </w:p>
    <w:p w14:paraId="1DB18296" w14:textId="77777777" w:rsidR="00F97BDF" w:rsidRDefault="00F97BDF">
      <w:pPr>
        <w:jc w:val="center"/>
        <w:rPr>
          <w:rFonts w:ascii="Times New Roman" w:hAnsi="Times New Roman" w:cs="Times New Roman"/>
          <w:color w:val="auto"/>
          <w:sz w:val="23"/>
          <w:szCs w:val="23"/>
        </w:rPr>
      </w:pPr>
    </w:p>
    <w:tbl>
      <w:tblPr>
        <w:tblW w:w="0" w:type="auto"/>
        <w:tblLook w:val="01E0" w:firstRow="1" w:lastRow="1" w:firstColumn="1" w:lastColumn="1" w:noHBand="0" w:noVBand="0"/>
      </w:tblPr>
      <w:tblGrid>
        <w:gridCol w:w="4681"/>
        <w:gridCol w:w="4674"/>
      </w:tblGrid>
      <w:tr w:rsidR="00F97BDF" w14:paraId="18A32A67" w14:textId="77777777">
        <w:trPr>
          <w:trHeight w:val="4576"/>
        </w:trPr>
        <w:tc>
          <w:tcPr>
            <w:tcW w:w="4681" w:type="dxa"/>
          </w:tcPr>
          <w:p w14:paraId="3DEB6BF1"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b/>
                <w:sz w:val="23"/>
                <w:szCs w:val="23"/>
                <w:lang w:val="ru" w:eastAsia="ru-RU"/>
              </w:rPr>
              <w:t>«Заказчик</w:t>
            </w:r>
            <w:r>
              <w:rPr>
                <w:rFonts w:ascii="Times New Roman" w:eastAsia="Arial Unicode MS" w:hAnsi="Times New Roman"/>
                <w:sz w:val="23"/>
                <w:szCs w:val="23"/>
                <w:lang w:val="ru" w:eastAsia="ru-RU"/>
              </w:rPr>
              <w:t>»</w:t>
            </w:r>
          </w:p>
          <w:p w14:paraId="0B98BFEA"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ООО «Гранель Инжиниринг»</w:t>
            </w:r>
          </w:p>
          <w:p w14:paraId="7E0732CB"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 xml:space="preserve">Юр. адрес: </w:t>
            </w:r>
          </w:p>
          <w:p w14:paraId="75349E30"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 xml:space="preserve">ИНН </w:t>
            </w:r>
          </w:p>
          <w:p w14:paraId="7EA58ECB"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 xml:space="preserve">КПП </w:t>
            </w:r>
          </w:p>
          <w:p w14:paraId="30640F96"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 xml:space="preserve">р/с </w:t>
            </w:r>
          </w:p>
          <w:p w14:paraId="09B6C17E"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 xml:space="preserve">в </w:t>
            </w:r>
          </w:p>
          <w:p w14:paraId="4329A3A3"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 xml:space="preserve">к/с </w:t>
            </w:r>
          </w:p>
          <w:p w14:paraId="2F778C24"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БИК</w:t>
            </w:r>
          </w:p>
          <w:p w14:paraId="18481872" w14:textId="77777777" w:rsidR="00F97BDF" w:rsidRDefault="00F97BDF">
            <w:pPr>
              <w:pStyle w:val="af5"/>
              <w:rPr>
                <w:rFonts w:ascii="Times New Roman" w:eastAsia="Arial Unicode MS" w:hAnsi="Times New Roman"/>
                <w:sz w:val="23"/>
                <w:szCs w:val="23"/>
                <w:lang w:val="ru" w:eastAsia="ru-RU"/>
              </w:rPr>
            </w:pPr>
          </w:p>
          <w:p w14:paraId="20DE9F50" w14:textId="77777777" w:rsidR="00F97BDF" w:rsidRDefault="00F97BDF">
            <w:pPr>
              <w:pStyle w:val="af5"/>
              <w:rPr>
                <w:rFonts w:ascii="Times New Roman" w:eastAsia="Arial Unicode MS" w:hAnsi="Times New Roman"/>
                <w:sz w:val="23"/>
                <w:szCs w:val="23"/>
                <w:lang w:val="ru" w:eastAsia="ru-RU"/>
              </w:rPr>
            </w:pPr>
          </w:p>
          <w:p w14:paraId="179287FF" w14:textId="77777777" w:rsidR="00F97BDF" w:rsidRDefault="00F97BDF">
            <w:pPr>
              <w:pStyle w:val="af5"/>
              <w:rPr>
                <w:rFonts w:ascii="Times New Roman" w:eastAsia="Arial Unicode MS" w:hAnsi="Times New Roman"/>
                <w:sz w:val="23"/>
                <w:szCs w:val="23"/>
                <w:lang w:val="ru" w:eastAsia="ru-RU"/>
              </w:rPr>
            </w:pPr>
          </w:p>
          <w:p w14:paraId="6B78037F" w14:textId="77777777" w:rsidR="00F97BDF" w:rsidRDefault="00F97BDF">
            <w:pPr>
              <w:pStyle w:val="af5"/>
              <w:rPr>
                <w:rFonts w:ascii="Times New Roman" w:eastAsia="Arial Unicode MS" w:hAnsi="Times New Roman"/>
                <w:sz w:val="23"/>
                <w:szCs w:val="23"/>
                <w:lang w:val="ru" w:eastAsia="ru-RU"/>
              </w:rPr>
            </w:pPr>
          </w:p>
          <w:p w14:paraId="762B1260" w14:textId="77777777" w:rsidR="00F97BDF" w:rsidRDefault="00B609FE">
            <w:pPr>
              <w:pStyle w:val="af5"/>
              <w:rPr>
                <w:rFonts w:ascii="Times New Roman" w:eastAsia="Arial Unicode MS" w:hAnsi="Times New Roman"/>
                <w:sz w:val="23"/>
                <w:szCs w:val="23"/>
                <w:lang w:val="ru" w:eastAsia="ru-RU"/>
              </w:rPr>
            </w:pPr>
            <w:r>
              <w:rPr>
                <w:rFonts w:ascii="Times New Roman" w:eastAsia="Arial Unicode MS" w:hAnsi="Times New Roman"/>
                <w:sz w:val="23"/>
                <w:szCs w:val="23"/>
                <w:lang w:val="ru" w:eastAsia="ru-RU"/>
              </w:rPr>
              <w:t>Генеральный директор</w:t>
            </w:r>
          </w:p>
          <w:p w14:paraId="6D6CD4CC" w14:textId="77777777" w:rsidR="00F97BDF" w:rsidRDefault="00F97BDF">
            <w:pPr>
              <w:pStyle w:val="af5"/>
              <w:rPr>
                <w:rFonts w:ascii="Times New Roman" w:eastAsia="Arial Unicode MS" w:hAnsi="Times New Roman"/>
                <w:sz w:val="23"/>
                <w:szCs w:val="23"/>
                <w:lang w:val="ru" w:eastAsia="ru-RU"/>
              </w:rPr>
            </w:pPr>
          </w:p>
          <w:p w14:paraId="032C93EB" w14:textId="77777777" w:rsidR="00F97BDF" w:rsidRDefault="00B609FE">
            <w:pPr>
              <w:pStyle w:val="af5"/>
              <w:rPr>
                <w:rFonts w:ascii="Times New Roman" w:eastAsia="Arial Unicode MS" w:hAnsi="Times New Roman"/>
                <w:sz w:val="23"/>
                <w:szCs w:val="23"/>
                <w:lang w:eastAsia="ru-RU"/>
              </w:rPr>
            </w:pPr>
            <w:r>
              <w:rPr>
                <w:rFonts w:ascii="Times New Roman" w:eastAsia="Arial Unicode MS" w:hAnsi="Times New Roman"/>
                <w:sz w:val="23"/>
                <w:szCs w:val="23"/>
                <w:lang w:val="ru" w:eastAsia="ru-RU"/>
              </w:rPr>
              <w:t xml:space="preserve">__________________/ </w:t>
            </w:r>
            <w:r>
              <w:rPr>
                <w:rFonts w:ascii="Times New Roman" w:eastAsia="Arial Unicode MS" w:hAnsi="Times New Roman"/>
                <w:sz w:val="23"/>
                <w:szCs w:val="23"/>
                <w:lang w:eastAsia="ru-RU"/>
              </w:rPr>
              <w:t>___________</w:t>
            </w:r>
          </w:p>
        </w:tc>
        <w:tc>
          <w:tcPr>
            <w:tcW w:w="4674" w:type="dxa"/>
          </w:tcPr>
          <w:p w14:paraId="603350F2" w14:textId="77777777" w:rsidR="00F97BDF" w:rsidRDefault="00B609FE">
            <w:pPr>
              <w:pStyle w:val="af5"/>
              <w:rPr>
                <w:rFonts w:ascii="Times New Roman" w:eastAsia="Arial Unicode MS" w:hAnsi="Times New Roman"/>
                <w:b/>
                <w:sz w:val="23"/>
                <w:szCs w:val="23"/>
                <w:lang w:val="ru" w:eastAsia="ru-RU"/>
              </w:rPr>
            </w:pPr>
            <w:r>
              <w:rPr>
                <w:rFonts w:ascii="Times New Roman" w:eastAsia="Arial Unicode MS" w:hAnsi="Times New Roman"/>
                <w:b/>
                <w:sz w:val="23"/>
                <w:szCs w:val="23"/>
                <w:lang w:val="ru" w:eastAsia="ru-RU"/>
              </w:rPr>
              <w:t>«Исполнитель»</w:t>
            </w:r>
          </w:p>
          <w:p w14:paraId="2BB5450F" w14:textId="77777777" w:rsidR="00F97BDF" w:rsidRDefault="00F97BDF">
            <w:pPr>
              <w:pStyle w:val="af5"/>
              <w:rPr>
                <w:rFonts w:ascii="Times New Roman" w:hAnsi="Times New Roman"/>
                <w:color w:val="000000"/>
                <w:sz w:val="23"/>
                <w:szCs w:val="23"/>
              </w:rPr>
            </w:pPr>
          </w:p>
          <w:p w14:paraId="64272591" w14:textId="77777777" w:rsidR="00F97BDF" w:rsidRDefault="00F97BDF">
            <w:pPr>
              <w:pStyle w:val="af5"/>
              <w:rPr>
                <w:rFonts w:ascii="Times New Roman" w:hAnsi="Times New Roman"/>
                <w:color w:val="000000"/>
                <w:sz w:val="23"/>
                <w:szCs w:val="23"/>
              </w:rPr>
            </w:pPr>
          </w:p>
          <w:p w14:paraId="4CD912B4" w14:textId="77777777" w:rsidR="00F97BDF" w:rsidRDefault="00F97BDF">
            <w:pPr>
              <w:pStyle w:val="af5"/>
              <w:rPr>
                <w:rFonts w:ascii="Times New Roman" w:hAnsi="Times New Roman"/>
                <w:color w:val="000000"/>
                <w:sz w:val="23"/>
                <w:szCs w:val="23"/>
              </w:rPr>
            </w:pPr>
          </w:p>
          <w:p w14:paraId="3EAF53DD" w14:textId="77777777" w:rsidR="00F97BDF" w:rsidRDefault="00F97BDF">
            <w:pPr>
              <w:pStyle w:val="af5"/>
              <w:rPr>
                <w:rFonts w:ascii="Times New Roman" w:hAnsi="Times New Roman"/>
                <w:color w:val="000000"/>
                <w:sz w:val="23"/>
                <w:szCs w:val="23"/>
              </w:rPr>
            </w:pPr>
          </w:p>
          <w:p w14:paraId="67312245" w14:textId="77777777" w:rsidR="00F97BDF" w:rsidRDefault="00F97BDF">
            <w:pPr>
              <w:pStyle w:val="af5"/>
              <w:rPr>
                <w:rFonts w:ascii="Times New Roman" w:hAnsi="Times New Roman"/>
                <w:color w:val="000000"/>
                <w:sz w:val="23"/>
                <w:szCs w:val="23"/>
              </w:rPr>
            </w:pPr>
          </w:p>
          <w:p w14:paraId="62FC9ADD" w14:textId="77777777" w:rsidR="00F97BDF" w:rsidRDefault="00F97BDF">
            <w:pPr>
              <w:pStyle w:val="af5"/>
              <w:rPr>
                <w:rFonts w:ascii="Times New Roman" w:hAnsi="Times New Roman"/>
                <w:color w:val="000000"/>
                <w:sz w:val="23"/>
                <w:szCs w:val="23"/>
              </w:rPr>
            </w:pPr>
          </w:p>
          <w:p w14:paraId="0FCDFC69" w14:textId="77777777" w:rsidR="00F97BDF" w:rsidRDefault="00F97BDF">
            <w:pPr>
              <w:pStyle w:val="af5"/>
              <w:rPr>
                <w:rFonts w:ascii="Times New Roman" w:hAnsi="Times New Roman"/>
                <w:color w:val="000000"/>
                <w:sz w:val="23"/>
                <w:szCs w:val="23"/>
              </w:rPr>
            </w:pPr>
          </w:p>
          <w:p w14:paraId="6C58FFBD" w14:textId="77777777" w:rsidR="00F97BDF" w:rsidRDefault="00F97BDF">
            <w:pPr>
              <w:pStyle w:val="af5"/>
              <w:rPr>
                <w:rFonts w:ascii="Times New Roman" w:hAnsi="Times New Roman"/>
                <w:color w:val="000000"/>
                <w:sz w:val="23"/>
                <w:szCs w:val="23"/>
              </w:rPr>
            </w:pPr>
          </w:p>
          <w:p w14:paraId="2D57ED52" w14:textId="77777777" w:rsidR="00F97BDF" w:rsidRDefault="00F97BDF">
            <w:pPr>
              <w:pStyle w:val="af5"/>
              <w:rPr>
                <w:rFonts w:ascii="Times New Roman" w:hAnsi="Times New Roman"/>
                <w:color w:val="000000"/>
                <w:sz w:val="23"/>
                <w:szCs w:val="23"/>
              </w:rPr>
            </w:pPr>
          </w:p>
          <w:p w14:paraId="21383FC7" w14:textId="77777777" w:rsidR="00F97BDF" w:rsidRDefault="00F97BDF">
            <w:pPr>
              <w:pStyle w:val="af5"/>
              <w:rPr>
                <w:rFonts w:ascii="Times New Roman" w:hAnsi="Times New Roman"/>
                <w:color w:val="000000"/>
                <w:sz w:val="23"/>
                <w:szCs w:val="23"/>
              </w:rPr>
            </w:pPr>
          </w:p>
          <w:p w14:paraId="05F378BB" w14:textId="77777777" w:rsidR="00F97BDF" w:rsidRDefault="00F97BDF">
            <w:pPr>
              <w:pStyle w:val="af5"/>
              <w:rPr>
                <w:rFonts w:ascii="Times New Roman" w:hAnsi="Times New Roman"/>
                <w:color w:val="000000"/>
                <w:sz w:val="23"/>
                <w:szCs w:val="23"/>
              </w:rPr>
            </w:pPr>
          </w:p>
          <w:p w14:paraId="686B63B1" w14:textId="77777777" w:rsidR="00F97BDF" w:rsidRDefault="00F97BDF">
            <w:pPr>
              <w:pStyle w:val="af5"/>
              <w:rPr>
                <w:rFonts w:ascii="Times New Roman" w:hAnsi="Times New Roman"/>
                <w:color w:val="000000"/>
                <w:sz w:val="23"/>
                <w:szCs w:val="23"/>
              </w:rPr>
            </w:pPr>
          </w:p>
          <w:p w14:paraId="7ADC5B42" w14:textId="77777777" w:rsidR="00F97BDF" w:rsidRDefault="00B609FE">
            <w:pPr>
              <w:pStyle w:val="af5"/>
              <w:rPr>
                <w:rFonts w:ascii="Times New Roman" w:hAnsi="Times New Roman"/>
                <w:color w:val="000000"/>
                <w:sz w:val="23"/>
                <w:szCs w:val="23"/>
              </w:rPr>
            </w:pPr>
            <w:r>
              <w:rPr>
                <w:rFonts w:ascii="Times New Roman" w:hAnsi="Times New Roman"/>
                <w:color w:val="000000" w:themeColor="text1"/>
                <w:sz w:val="23"/>
                <w:szCs w:val="23"/>
              </w:rPr>
              <w:t>Генеральный директор</w:t>
            </w:r>
          </w:p>
          <w:p w14:paraId="72A5EAA2" w14:textId="77777777" w:rsidR="00F97BDF" w:rsidRDefault="00F97BDF">
            <w:pPr>
              <w:pStyle w:val="af5"/>
              <w:rPr>
                <w:rFonts w:ascii="Times New Roman" w:hAnsi="Times New Roman"/>
                <w:color w:val="000000"/>
                <w:sz w:val="23"/>
                <w:szCs w:val="23"/>
              </w:rPr>
            </w:pPr>
          </w:p>
          <w:p w14:paraId="62274C33" w14:textId="77777777" w:rsidR="00F97BDF" w:rsidRDefault="00B609FE">
            <w:pPr>
              <w:pStyle w:val="af5"/>
              <w:rPr>
                <w:rFonts w:ascii="Times New Roman" w:hAnsi="Times New Roman"/>
                <w:sz w:val="23"/>
                <w:szCs w:val="23"/>
              </w:rPr>
            </w:pPr>
            <w:r>
              <w:rPr>
                <w:rFonts w:ascii="Times New Roman" w:hAnsi="Times New Roman"/>
                <w:color w:val="000000" w:themeColor="text1"/>
                <w:sz w:val="23"/>
                <w:szCs w:val="23"/>
              </w:rPr>
              <w:t>__________________/_________</w:t>
            </w:r>
          </w:p>
        </w:tc>
      </w:tr>
    </w:tbl>
    <w:p w14:paraId="469E7E25" w14:textId="77777777" w:rsidR="00F97BDF" w:rsidRDefault="00F97BDF">
      <w:pPr>
        <w:suppressLineNumbers/>
        <w:rPr>
          <w:rFonts w:ascii="Times New Roman" w:hAnsi="Times New Roman" w:cs="Times New Roman"/>
          <w:b/>
          <w:sz w:val="23"/>
          <w:szCs w:val="23"/>
        </w:rPr>
        <w:sectPr w:rsidR="00F97BDF">
          <w:footerReference w:type="default" r:id="rId7"/>
          <w:pgSz w:w="11906" w:h="16838"/>
          <w:pgMar w:top="709" w:right="707" w:bottom="1276" w:left="1276" w:header="708" w:footer="708" w:gutter="0"/>
          <w:cols w:space="708"/>
          <w:docGrid w:linePitch="360"/>
        </w:sectPr>
      </w:pPr>
    </w:p>
    <w:p w14:paraId="495A2B48" w14:textId="77777777" w:rsidR="00F97BDF" w:rsidRDefault="00B609FE">
      <w:pPr>
        <w:jc w:val="right"/>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lastRenderedPageBreak/>
        <w:t>Приложение № 1</w:t>
      </w:r>
    </w:p>
    <w:p w14:paraId="233B3AD5" w14:textId="77777777" w:rsidR="00F97BDF" w:rsidRDefault="00B609FE">
      <w:pPr>
        <w:jc w:val="right"/>
        <w:rPr>
          <w:rFonts w:ascii="Times New Roman" w:hAnsi="Times New Roman" w:cs="Times New Roman"/>
          <w:b/>
          <w:sz w:val="23"/>
          <w:szCs w:val="23"/>
          <w:lang w:val="ru-RU"/>
        </w:rPr>
      </w:pPr>
      <w:r>
        <w:rPr>
          <w:rFonts w:ascii="Times New Roman" w:eastAsia="Times New Roman" w:hAnsi="Times New Roman" w:cs="Times New Roman"/>
          <w:color w:val="auto"/>
          <w:sz w:val="23"/>
          <w:szCs w:val="23"/>
          <w:lang w:val="ru-RU"/>
        </w:rPr>
        <w:t xml:space="preserve">к Проекту Договора возмездного оказания услуг </w:t>
      </w:r>
      <w:r>
        <w:rPr>
          <w:rFonts w:ascii="Times New Roman" w:hAnsi="Times New Roman" w:cs="Times New Roman"/>
          <w:sz w:val="23"/>
          <w:szCs w:val="23"/>
          <w:lang w:val="ru-RU"/>
        </w:rPr>
        <w:t>___________</w:t>
      </w:r>
    </w:p>
    <w:p w14:paraId="324CB068" w14:textId="77777777" w:rsidR="00F97BDF" w:rsidRDefault="00B609FE">
      <w:pPr>
        <w:jc w:val="right"/>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от «___» ______ 2022 г.</w:t>
      </w:r>
    </w:p>
    <w:p w14:paraId="43185402" w14:textId="77777777" w:rsidR="00F97BDF" w:rsidRDefault="00F97BDF">
      <w:pPr>
        <w:widowControl w:val="0"/>
        <w:jc w:val="center"/>
        <w:rPr>
          <w:rFonts w:ascii="Times New Roman" w:eastAsia="Lucida Sans Unicode" w:hAnsi="Times New Roman" w:cs="Times New Roman"/>
          <w:b/>
          <w:color w:val="auto"/>
          <w:sz w:val="23"/>
          <w:szCs w:val="23"/>
          <w:lang w:val="ru-RU"/>
        </w:rPr>
      </w:pPr>
    </w:p>
    <w:p w14:paraId="175B9C7B" w14:textId="77777777" w:rsidR="00F97BDF" w:rsidRDefault="00F97BDF">
      <w:pPr>
        <w:widowControl w:val="0"/>
        <w:jc w:val="center"/>
        <w:rPr>
          <w:rFonts w:ascii="Times New Roman" w:eastAsia="Lucida Sans Unicode" w:hAnsi="Times New Roman" w:cs="Times New Roman"/>
          <w:b/>
          <w:color w:val="auto"/>
          <w:sz w:val="23"/>
          <w:szCs w:val="23"/>
          <w:lang w:val="ru-RU"/>
        </w:rPr>
      </w:pPr>
    </w:p>
    <w:p w14:paraId="308EE6AA" w14:textId="77777777" w:rsidR="00F97BDF" w:rsidRDefault="00B609FE">
      <w:pPr>
        <w:tabs>
          <w:tab w:val="left" w:pos="567"/>
        </w:tabs>
        <w:spacing w:before="120" w:after="120" w:line="276" w:lineRule="auto"/>
        <w:jc w:val="center"/>
        <w:outlineLvl w:val="0"/>
        <w:rPr>
          <w:rFonts w:ascii="Times New Roman" w:eastAsia="Times New Roman" w:hAnsi="Times New Roman" w:cs="Times New Roman"/>
          <w:b/>
          <w:bCs/>
          <w:color w:val="auto"/>
          <w:sz w:val="23"/>
          <w:szCs w:val="23"/>
          <w:lang w:val="ru-RU"/>
        </w:rPr>
      </w:pPr>
      <w:r>
        <w:rPr>
          <w:rFonts w:ascii="Times New Roman" w:eastAsia="Times New Roman" w:hAnsi="Times New Roman" w:cs="Times New Roman"/>
          <w:b/>
          <w:bCs/>
          <w:color w:val="auto"/>
          <w:sz w:val="23"/>
          <w:szCs w:val="23"/>
          <w:lang w:val="ru-RU"/>
        </w:rPr>
        <w:t>ТЕХНИЧЕСКОЕ ЗАДАНИЕ</w:t>
      </w:r>
    </w:p>
    <w:p w14:paraId="7533C246" w14:textId="77777777" w:rsidR="00F97BDF" w:rsidRDefault="00B609FE">
      <w:pPr>
        <w:spacing w:line="276" w:lineRule="auto"/>
        <w:jc w:val="center"/>
        <w:rPr>
          <w:rFonts w:ascii="Times New Roman" w:eastAsia="Times New Roman" w:hAnsi="Times New Roman" w:cs="Times New Roman"/>
          <w:b/>
          <w:bCs/>
          <w:color w:val="auto"/>
          <w:sz w:val="23"/>
          <w:szCs w:val="23"/>
          <w:lang w:val="ru-RU"/>
        </w:rPr>
      </w:pPr>
      <w:r>
        <w:rPr>
          <w:rFonts w:ascii="Times New Roman" w:eastAsia="Times New Roman" w:hAnsi="Times New Roman" w:cs="Times New Roman"/>
          <w:b/>
          <w:bCs/>
          <w:color w:val="auto"/>
          <w:sz w:val="23"/>
          <w:szCs w:val="23"/>
          <w:lang w:val="ru-RU"/>
        </w:rPr>
        <w:t>на оказание услуг по сбору, транспортированию, утилизации и обезвреживанию отходов производства и потребления, образуемых в процессе эксплуатации производственных объектов ООО «Гранель Инжиниринг»</w:t>
      </w:r>
    </w:p>
    <w:p w14:paraId="5DB0F250" w14:textId="77777777" w:rsidR="00F97BDF" w:rsidRDefault="00F97BDF">
      <w:pPr>
        <w:spacing w:line="360" w:lineRule="auto"/>
        <w:jc w:val="center"/>
        <w:rPr>
          <w:rFonts w:ascii="Times New Roman" w:eastAsia="Times New Roman" w:hAnsi="Times New Roman" w:cs="Times New Roman"/>
          <w:color w:val="0D0D0D"/>
          <w:sz w:val="23"/>
          <w:szCs w:val="23"/>
          <w:lang w:val="ru-RU"/>
        </w:rPr>
      </w:pPr>
    </w:p>
    <w:tbl>
      <w:tblPr>
        <w:tblStyle w:val="afc"/>
        <w:tblW w:w="10204" w:type="dxa"/>
        <w:tblInd w:w="-5" w:type="dxa"/>
        <w:tblLayout w:type="fixed"/>
        <w:tblLook w:val="04A0" w:firstRow="1" w:lastRow="0" w:firstColumn="1" w:lastColumn="0" w:noHBand="0" w:noVBand="1"/>
      </w:tblPr>
      <w:tblGrid>
        <w:gridCol w:w="710"/>
        <w:gridCol w:w="2835"/>
        <w:gridCol w:w="6659"/>
      </w:tblGrid>
      <w:tr w:rsidR="00F97BDF" w14:paraId="7014ECC1" w14:textId="77777777">
        <w:tc>
          <w:tcPr>
            <w:tcW w:w="710" w:type="dxa"/>
          </w:tcPr>
          <w:p w14:paraId="684CBCB4" w14:textId="77777777" w:rsidR="00F97BDF" w:rsidRDefault="00B609FE">
            <w:pPr>
              <w:jc w:val="center"/>
              <w:rPr>
                <w:rFonts w:ascii="Times New Roman" w:eastAsia="Times New Roman" w:hAnsi="Times New Roman" w:cs="Times New Roman"/>
                <w:b/>
                <w:color w:val="0D0D0D"/>
                <w:sz w:val="23"/>
                <w:szCs w:val="23"/>
                <w:lang w:val="en-US"/>
              </w:rPr>
            </w:pPr>
            <w:r>
              <w:rPr>
                <w:rFonts w:ascii="Times New Roman" w:eastAsia="Times New Roman" w:hAnsi="Times New Roman" w:cs="Times New Roman"/>
                <w:b/>
                <w:color w:val="0D0D0D" w:themeColor="text1" w:themeTint="F2"/>
                <w:sz w:val="23"/>
                <w:szCs w:val="23"/>
                <w:lang w:val="ru-RU"/>
              </w:rPr>
              <w:t>№</w:t>
            </w:r>
          </w:p>
        </w:tc>
        <w:tc>
          <w:tcPr>
            <w:tcW w:w="2835" w:type="dxa"/>
            <w:vAlign w:val="center"/>
          </w:tcPr>
          <w:p w14:paraId="62F036D5"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0D0D0D" w:themeColor="text1" w:themeTint="F2"/>
                <w:sz w:val="23"/>
                <w:szCs w:val="23"/>
                <w:lang w:val="ru-RU"/>
              </w:rPr>
              <w:t>Наименование пункта</w:t>
            </w:r>
          </w:p>
        </w:tc>
        <w:tc>
          <w:tcPr>
            <w:tcW w:w="6659" w:type="dxa"/>
            <w:vAlign w:val="center"/>
          </w:tcPr>
          <w:p w14:paraId="3474635E"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0D0D0D" w:themeColor="text1" w:themeTint="F2"/>
                <w:sz w:val="23"/>
                <w:szCs w:val="23"/>
                <w:lang w:val="ru-RU"/>
              </w:rPr>
              <w:t>Информация</w:t>
            </w:r>
          </w:p>
        </w:tc>
      </w:tr>
      <w:tr w:rsidR="00F97BDF" w14:paraId="0D1EBF6D" w14:textId="77777777">
        <w:tc>
          <w:tcPr>
            <w:tcW w:w="710" w:type="dxa"/>
            <w:vAlign w:val="center"/>
          </w:tcPr>
          <w:p w14:paraId="6DCB9F9F"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vAlign w:val="center"/>
          </w:tcPr>
          <w:p w14:paraId="37B78C2D" w14:textId="77777777" w:rsidR="00F97BDF" w:rsidRDefault="00B609FE">
            <w:pPr>
              <w:jc w:val="center"/>
              <w:rPr>
                <w:rFonts w:ascii="Times New Roman" w:eastAsia="Times New Roman" w:hAnsi="Times New Roman" w:cs="Times New Roman"/>
                <w:b/>
                <w:bCs/>
                <w:color w:val="0D0D0D"/>
                <w:sz w:val="23"/>
                <w:szCs w:val="23"/>
                <w:lang w:val="ru-RU"/>
              </w:rPr>
            </w:pPr>
            <w:r>
              <w:rPr>
                <w:rFonts w:ascii="Times New Roman" w:eastAsia="Times New Roman" w:hAnsi="Times New Roman" w:cs="Times New Roman"/>
                <w:b/>
                <w:bCs/>
                <w:color w:val="auto"/>
                <w:sz w:val="23"/>
                <w:szCs w:val="23"/>
                <w:lang w:val="ru-RU"/>
              </w:rPr>
              <w:t>Наименование оказываемых услуг, выполняемых работ, поставляемых товаров</w:t>
            </w:r>
          </w:p>
        </w:tc>
        <w:tc>
          <w:tcPr>
            <w:tcW w:w="6659" w:type="dxa"/>
          </w:tcPr>
          <w:p w14:paraId="1789661A" w14:textId="77777777" w:rsidR="00F97BDF" w:rsidRDefault="00B609FE">
            <w:pPr>
              <w:jc w:val="both"/>
              <w:rPr>
                <w:rFonts w:ascii="Times New Roman" w:eastAsia="Times New Roman" w:hAnsi="Times New Roman" w:cs="Times New Roman"/>
                <w:color w:val="808080"/>
                <w:sz w:val="23"/>
                <w:szCs w:val="23"/>
                <w:lang w:val="ru-RU"/>
              </w:rPr>
            </w:pPr>
            <w:r>
              <w:rPr>
                <w:rFonts w:ascii="Times New Roman" w:eastAsia="Times New Roman" w:hAnsi="Times New Roman" w:cs="Times New Roman"/>
                <w:color w:val="000000" w:themeColor="text1"/>
                <w:sz w:val="23"/>
                <w:szCs w:val="23"/>
                <w:lang w:val="ru-RU"/>
              </w:rPr>
              <w:t>1.1 Оказание услуг по сбору, транспортированию утилизации и обезвреживанию отходов производства и потребления, образуемых в процессе эксплуатации производственных объектов ООО «Гранель Инжиниринг».</w:t>
            </w:r>
          </w:p>
        </w:tc>
      </w:tr>
      <w:tr w:rsidR="00F97BDF" w14:paraId="45DE66BC" w14:textId="77777777">
        <w:tc>
          <w:tcPr>
            <w:tcW w:w="710" w:type="dxa"/>
            <w:vAlign w:val="center"/>
          </w:tcPr>
          <w:p w14:paraId="6FA2731D"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vAlign w:val="center"/>
          </w:tcPr>
          <w:p w14:paraId="46271A6B" w14:textId="77777777" w:rsidR="00F97BDF" w:rsidRDefault="00B609FE">
            <w:pPr>
              <w:jc w:val="center"/>
              <w:rPr>
                <w:rFonts w:ascii="Times New Roman" w:eastAsia="Times New Roman" w:hAnsi="Times New Roman" w:cs="Times New Roman"/>
                <w:b/>
                <w:bCs/>
                <w:color w:val="0D0D0D"/>
                <w:sz w:val="23"/>
                <w:szCs w:val="23"/>
                <w:lang w:val="ru-RU"/>
              </w:rPr>
            </w:pPr>
            <w:r>
              <w:rPr>
                <w:rFonts w:ascii="Times New Roman" w:eastAsia="Times New Roman" w:hAnsi="Times New Roman" w:cs="Times New Roman"/>
                <w:b/>
                <w:bCs/>
                <w:color w:val="auto"/>
                <w:sz w:val="23"/>
                <w:szCs w:val="23"/>
                <w:lang w:val="ru-RU"/>
              </w:rPr>
              <w:t>Цель оказания услуг, работ, поставки товаров</w:t>
            </w:r>
          </w:p>
        </w:tc>
        <w:tc>
          <w:tcPr>
            <w:tcW w:w="6659" w:type="dxa"/>
          </w:tcPr>
          <w:p w14:paraId="652D5083" w14:textId="77777777" w:rsidR="00F97BDF" w:rsidRDefault="00B609FE">
            <w:pPr>
              <w:jc w:val="both"/>
              <w:rPr>
                <w:rFonts w:ascii="Times New Roman" w:eastAsia="Times New Roman" w:hAnsi="Times New Roman" w:cs="Times New Roman"/>
                <w:sz w:val="23"/>
                <w:szCs w:val="23"/>
                <w:lang w:val="ru-RU"/>
              </w:rPr>
            </w:pPr>
            <w:bookmarkStart w:id="3" w:name="_Hlk109996850"/>
            <w:r>
              <w:rPr>
                <w:rFonts w:ascii="Times New Roman" w:eastAsia="Times New Roman" w:hAnsi="Times New Roman" w:cs="Times New Roman"/>
                <w:color w:val="000000" w:themeColor="text1"/>
                <w:sz w:val="23"/>
                <w:szCs w:val="23"/>
                <w:lang w:val="ru-RU"/>
              </w:rPr>
              <w:t>Выполнение требований законодательства РФ:</w:t>
            </w:r>
          </w:p>
          <w:p w14:paraId="1676A309"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2.1 Федеральный закон от 10.01.2002 № 7-ФЗ «Об охране окружающей среды»; </w:t>
            </w:r>
          </w:p>
          <w:p w14:paraId="605943E5"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2.2 Федеральный закон от 24.06.1998 № 89-ФЗ «Об отходах производства и потребления»; </w:t>
            </w:r>
          </w:p>
          <w:p w14:paraId="5B8E87CC"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2.3 Федеральный закон от 30.03.1999 № 52-ФЗ «О санитарно-эпидемиологическом благополучии населения»; </w:t>
            </w:r>
            <w:bookmarkEnd w:id="3"/>
          </w:p>
          <w:p w14:paraId="05FC94A0" w14:textId="77777777" w:rsidR="00F97BDF" w:rsidRDefault="00B609FE">
            <w:pPr>
              <w:jc w:val="both"/>
              <w:rPr>
                <w:rFonts w:ascii="Times New Roman" w:eastAsia="Times New Roman" w:hAnsi="Times New Roman" w:cs="Times New Roman"/>
                <w:color w:val="808080"/>
                <w:sz w:val="23"/>
                <w:szCs w:val="23"/>
                <w:lang w:val="ru-RU"/>
              </w:rPr>
            </w:pPr>
            <w:r>
              <w:rPr>
                <w:rFonts w:ascii="Times New Roman" w:eastAsia="Times New Roman" w:hAnsi="Times New Roman" w:cs="Times New Roman"/>
                <w:color w:val="000000" w:themeColor="text1"/>
                <w:sz w:val="23"/>
                <w:szCs w:val="23"/>
                <w:lang w:val="ru-RU"/>
              </w:rPr>
              <w:t>2.4 Иные нормативно-правовые акты.</w:t>
            </w:r>
          </w:p>
        </w:tc>
      </w:tr>
      <w:tr w:rsidR="00F97BDF" w14:paraId="26846F1B" w14:textId="77777777">
        <w:tc>
          <w:tcPr>
            <w:tcW w:w="710" w:type="dxa"/>
            <w:vAlign w:val="center"/>
          </w:tcPr>
          <w:p w14:paraId="00182560" w14:textId="77777777" w:rsidR="00F97BDF" w:rsidRDefault="00F97BDF">
            <w:pPr>
              <w:numPr>
                <w:ilvl w:val="0"/>
                <w:numId w:val="8"/>
              </w:numPr>
              <w:contextualSpacing/>
              <w:jc w:val="center"/>
              <w:rPr>
                <w:rFonts w:ascii="Times New Roman" w:eastAsiaTheme="minorHAnsi" w:hAnsi="Times New Roman" w:cs="Times New Roman"/>
                <w:b/>
                <w:color w:val="auto"/>
                <w:sz w:val="23"/>
                <w:szCs w:val="23"/>
                <w:lang w:val="ru-RU" w:eastAsia="en-US"/>
              </w:rPr>
            </w:pPr>
          </w:p>
        </w:tc>
        <w:tc>
          <w:tcPr>
            <w:tcW w:w="2835" w:type="dxa"/>
            <w:vAlign w:val="center"/>
          </w:tcPr>
          <w:p w14:paraId="395E76A4" w14:textId="77777777" w:rsidR="00F97BDF" w:rsidRDefault="00B609FE">
            <w:pPr>
              <w:jc w:val="center"/>
              <w:rPr>
                <w:rFonts w:ascii="Times New Roman" w:eastAsia="Times New Roman" w:hAnsi="Times New Roman" w:cs="Times New Roman"/>
                <w:b/>
                <w:bCs/>
                <w:color w:val="auto"/>
                <w:sz w:val="23"/>
                <w:szCs w:val="23"/>
                <w:lang w:val="ru-RU"/>
              </w:rPr>
            </w:pPr>
            <w:r>
              <w:rPr>
                <w:rFonts w:ascii="Times New Roman" w:eastAsia="Times New Roman" w:hAnsi="Times New Roman" w:cs="Times New Roman"/>
                <w:b/>
                <w:bCs/>
                <w:color w:val="auto"/>
                <w:sz w:val="23"/>
                <w:szCs w:val="23"/>
                <w:lang w:val="ru-RU"/>
              </w:rPr>
              <w:t>Наименование производственного объекта и его расположение, адрес поставки</w:t>
            </w:r>
          </w:p>
        </w:tc>
        <w:tc>
          <w:tcPr>
            <w:tcW w:w="6659" w:type="dxa"/>
          </w:tcPr>
          <w:p w14:paraId="77FA5635" w14:textId="77777777" w:rsidR="00F97BDF" w:rsidRDefault="00B609FE">
            <w:pPr>
              <w:shd w:val="clear" w:color="auto" w:fill="FFFFFF"/>
              <w:rPr>
                <w:rFonts w:ascii="Times New Roman" w:eastAsia="Times New Roman" w:hAnsi="Times New Roman" w:cs="Times New Roman"/>
                <w:sz w:val="23"/>
                <w:szCs w:val="23"/>
                <w:u w:val="single"/>
                <w:lang w:val="ru-RU"/>
              </w:rPr>
            </w:pPr>
            <w:r>
              <w:rPr>
                <w:rFonts w:ascii="Times New Roman" w:eastAsia="Times New Roman" w:hAnsi="Times New Roman" w:cs="Times New Roman"/>
                <w:color w:val="000000" w:themeColor="text1"/>
                <w:sz w:val="23"/>
                <w:szCs w:val="23"/>
                <w:u w:val="single"/>
                <w:lang w:val="ru-RU"/>
              </w:rPr>
              <w:t>Эксплуатационный участок «Восток»</w:t>
            </w:r>
          </w:p>
          <w:p w14:paraId="59CA148E" w14:textId="77777777" w:rsidR="00F97BDF" w:rsidRDefault="00B609FE">
            <w:pPr>
              <w:shd w:val="clear" w:color="auto" w:fill="FFFFFF"/>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3.1 Котельная ЖК </w:t>
            </w:r>
            <w:proofErr w:type="gramStart"/>
            <w:r>
              <w:rPr>
                <w:rFonts w:ascii="Times New Roman" w:eastAsia="Times New Roman" w:hAnsi="Times New Roman" w:cs="Times New Roman"/>
                <w:color w:val="000000" w:themeColor="text1"/>
                <w:sz w:val="23"/>
                <w:szCs w:val="23"/>
                <w:lang w:val="ru-RU"/>
              </w:rPr>
              <w:t>«Алексеевская роща»</w:t>
            </w:r>
            <w:proofErr w:type="gramEnd"/>
            <w:r>
              <w:rPr>
                <w:rFonts w:ascii="Times New Roman" w:eastAsia="Times New Roman" w:hAnsi="Times New Roman" w:cs="Times New Roman"/>
                <w:color w:val="000000" w:themeColor="text1"/>
                <w:sz w:val="23"/>
                <w:szCs w:val="23"/>
                <w:lang w:val="ru-RU"/>
              </w:rPr>
              <w:t xml:space="preserve"> расположенная по адресу: Московская обл., г. Балашиха, ул. Дмитриева, вл. 23;</w:t>
            </w:r>
          </w:p>
          <w:p w14:paraId="38837B9B"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3.2 Котельная ЖК </w:t>
            </w:r>
            <w:proofErr w:type="gramStart"/>
            <w:r>
              <w:rPr>
                <w:rFonts w:ascii="Times New Roman" w:eastAsia="Times New Roman" w:hAnsi="Times New Roman" w:cs="Times New Roman"/>
                <w:color w:val="000000" w:themeColor="text1"/>
                <w:sz w:val="23"/>
                <w:szCs w:val="23"/>
                <w:lang w:val="ru-RU"/>
              </w:rPr>
              <w:t>«Лесной городок»</w:t>
            </w:r>
            <w:proofErr w:type="gramEnd"/>
            <w:r>
              <w:rPr>
                <w:rFonts w:ascii="Times New Roman" w:eastAsia="Times New Roman" w:hAnsi="Times New Roman" w:cs="Times New Roman"/>
                <w:color w:val="000000" w:themeColor="text1"/>
                <w:sz w:val="23"/>
                <w:szCs w:val="23"/>
                <w:lang w:val="ru-RU"/>
              </w:rPr>
              <w:t xml:space="preserve"> расположенная по адресу: 143913, Московская обл., г. Балашиха, Балашихинское шоссе, у д. 12, помещение 2;</w:t>
            </w:r>
          </w:p>
          <w:p w14:paraId="2729B1FE" w14:textId="77777777" w:rsidR="00F97BDF" w:rsidRDefault="00B609FE">
            <w:pPr>
              <w:shd w:val="clear" w:color="auto" w:fill="FFFFFF"/>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000000" w:themeColor="text1"/>
                <w:sz w:val="23"/>
                <w:szCs w:val="23"/>
                <w:lang w:val="ru-RU"/>
              </w:rPr>
              <w:t xml:space="preserve">3.3 </w:t>
            </w:r>
            <w:r>
              <w:rPr>
                <w:rFonts w:ascii="Times New Roman" w:eastAsia="Times New Roman" w:hAnsi="Times New Roman" w:cs="Times New Roman"/>
                <w:color w:val="auto"/>
                <w:sz w:val="23"/>
                <w:szCs w:val="23"/>
                <w:lang w:val="ru-RU"/>
              </w:rPr>
              <w:t>Котельная ЖК «</w:t>
            </w:r>
            <w:proofErr w:type="spellStart"/>
            <w:r>
              <w:rPr>
                <w:rFonts w:ascii="Times New Roman" w:eastAsia="Times New Roman" w:hAnsi="Times New Roman" w:cs="Times New Roman"/>
                <w:color w:val="auto"/>
                <w:sz w:val="23"/>
                <w:szCs w:val="23"/>
                <w:lang w:val="ru-RU"/>
              </w:rPr>
              <w:t>Пехра</w:t>
            </w:r>
            <w:proofErr w:type="spellEnd"/>
            <w:r>
              <w:rPr>
                <w:rFonts w:ascii="Times New Roman" w:eastAsia="Times New Roman" w:hAnsi="Times New Roman" w:cs="Times New Roman"/>
                <w:color w:val="auto"/>
                <w:sz w:val="23"/>
                <w:szCs w:val="23"/>
                <w:lang w:val="ru-RU"/>
              </w:rPr>
              <w:t xml:space="preserve">» </w:t>
            </w:r>
            <w:r>
              <w:rPr>
                <w:rFonts w:ascii="Times New Roman" w:eastAsia="Times New Roman" w:hAnsi="Times New Roman" w:cs="Times New Roman"/>
                <w:color w:val="000000" w:themeColor="text1"/>
                <w:sz w:val="23"/>
                <w:szCs w:val="23"/>
                <w:lang w:val="ru-RU"/>
              </w:rPr>
              <w:t xml:space="preserve">расположенная по адресу: </w:t>
            </w:r>
            <w:r>
              <w:rPr>
                <w:rFonts w:ascii="Times New Roman" w:eastAsia="Times New Roman" w:hAnsi="Times New Roman" w:cs="Times New Roman"/>
                <w:color w:val="auto"/>
                <w:sz w:val="23"/>
                <w:szCs w:val="23"/>
                <w:lang w:val="ru-RU"/>
              </w:rPr>
              <w:t xml:space="preserve">143909, Московская обл., </w:t>
            </w:r>
            <w:proofErr w:type="spellStart"/>
            <w:r>
              <w:rPr>
                <w:rFonts w:ascii="Times New Roman" w:eastAsia="Times New Roman" w:hAnsi="Times New Roman" w:cs="Times New Roman"/>
                <w:color w:val="auto"/>
                <w:sz w:val="23"/>
                <w:szCs w:val="23"/>
                <w:lang w:val="ru-RU"/>
              </w:rPr>
              <w:t>г.о</w:t>
            </w:r>
            <w:proofErr w:type="spellEnd"/>
            <w:r>
              <w:rPr>
                <w:rFonts w:ascii="Times New Roman" w:eastAsia="Times New Roman" w:hAnsi="Times New Roman" w:cs="Times New Roman"/>
                <w:color w:val="auto"/>
                <w:sz w:val="23"/>
                <w:szCs w:val="23"/>
                <w:lang w:val="ru-RU"/>
              </w:rPr>
              <w:t>. Балашиха, г. Балашиха, ул. Трубецкая, д. 28А;</w:t>
            </w:r>
          </w:p>
          <w:p w14:paraId="059E1819"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3.4 Котельная ЖК «Квартал Европа»</w:t>
            </w:r>
            <w:r>
              <w:rPr>
                <w:rFonts w:ascii="Times New Roman" w:eastAsia="Times New Roman" w:hAnsi="Times New Roman" w:cs="Times New Roman"/>
                <w:color w:val="auto"/>
                <w:sz w:val="23"/>
                <w:szCs w:val="23"/>
                <w:lang w:val="ru-RU"/>
              </w:rPr>
              <w:t xml:space="preserve"> </w:t>
            </w:r>
            <w:r>
              <w:rPr>
                <w:rFonts w:ascii="Times New Roman" w:eastAsia="Times New Roman" w:hAnsi="Times New Roman" w:cs="Times New Roman"/>
                <w:color w:val="000000" w:themeColor="text1"/>
                <w:sz w:val="23"/>
                <w:szCs w:val="23"/>
                <w:lang w:val="ru-RU"/>
              </w:rPr>
              <w:t xml:space="preserve">расположенная по адресу: 143930, Московская обл., г. Балашиха, </w:t>
            </w:r>
            <w:proofErr w:type="spellStart"/>
            <w:r>
              <w:rPr>
                <w:rFonts w:ascii="Times New Roman" w:eastAsia="Times New Roman" w:hAnsi="Times New Roman" w:cs="Times New Roman"/>
                <w:color w:val="000000" w:themeColor="text1"/>
                <w:sz w:val="23"/>
                <w:szCs w:val="23"/>
                <w:lang w:val="ru-RU"/>
              </w:rPr>
              <w:t>мкр</w:t>
            </w:r>
            <w:proofErr w:type="spellEnd"/>
            <w:r>
              <w:rPr>
                <w:rFonts w:ascii="Times New Roman" w:eastAsia="Times New Roman" w:hAnsi="Times New Roman" w:cs="Times New Roman"/>
                <w:color w:val="000000" w:themeColor="text1"/>
                <w:sz w:val="23"/>
                <w:szCs w:val="23"/>
                <w:lang w:val="ru-RU"/>
              </w:rPr>
              <w:t>-н Салтыковка, ул. Чапаева, 6Б.</w:t>
            </w:r>
          </w:p>
          <w:p w14:paraId="1D0F1AC0" w14:textId="77777777" w:rsidR="00F97BDF" w:rsidRDefault="00B609FE">
            <w:pPr>
              <w:shd w:val="clear" w:color="auto" w:fill="FFFFFF"/>
              <w:jc w:val="both"/>
              <w:rPr>
                <w:rFonts w:ascii="Times New Roman" w:eastAsia="Times New Roman" w:hAnsi="Times New Roman" w:cs="Times New Roman"/>
                <w:sz w:val="23"/>
                <w:szCs w:val="23"/>
                <w:u w:val="single"/>
                <w:lang w:val="ru-RU"/>
              </w:rPr>
            </w:pPr>
            <w:r>
              <w:rPr>
                <w:rFonts w:ascii="Times New Roman" w:eastAsia="Times New Roman" w:hAnsi="Times New Roman" w:cs="Times New Roman"/>
                <w:color w:val="000000" w:themeColor="text1"/>
                <w:sz w:val="23"/>
                <w:szCs w:val="23"/>
                <w:u w:val="single"/>
                <w:lang w:val="ru-RU"/>
              </w:rPr>
              <w:t>Эксплуатационный участок «Север»</w:t>
            </w:r>
          </w:p>
          <w:p w14:paraId="6781FCE8"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3.5 Котельная ЖК "Театральный парк": 141065, Московская обл., г. Королев, </w:t>
            </w:r>
            <w:proofErr w:type="spellStart"/>
            <w:r>
              <w:rPr>
                <w:rFonts w:ascii="Times New Roman" w:eastAsia="Times New Roman" w:hAnsi="Times New Roman" w:cs="Times New Roman"/>
                <w:color w:val="000000" w:themeColor="text1"/>
                <w:sz w:val="23"/>
                <w:szCs w:val="23"/>
                <w:lang w:val="ru-RU"/>
              </w:rPr>
              <w:t>мкр</w:t>
            </w:r>
            <w:proofErr w:type="spellEnd"/>
            <w:r>
              <w:rPr>
                <w:rFonts w:ascii="Times New Roman" w:eastAsia="Times New Roman" w:hAnsi="Times New Roman" w:cs="Times New Roman"/>
                <w:color w:val="000000" w:themeColor="text1"/>
                <w:sz w:val="23"/>
                <w:szCs w:val="23"/>
                <w:lang w:val="ru-RU"/>
              </w:rPr>
              <w:t>. Болшево, ул. Полевая, дом 9, строение 1;</w:t>
            </w:r>
          </w:p>
          <w:p w14:paraId="00D0433A"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3.6 Котельная ЖК "Валентиновка парк": Московская обл.,          г. Королев, ул. Горького, дом 79, строение 1;</w:t>
            </w:r>
          </w:p>
          <w:p w14:paraId="50AFAD9C"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3.7 Котельная ЖК "Императорские Мытищи": Московская обл., </w:t>
            </w:r>
            <w:proofErr w:type="spellStart"/>
            <w:r>
              <w:rPr>
                <w:rFonts w:ascii="Times New Roman" w:eastAsia="Times New Roman" w:hAnsi="Times New Roman" w:cs="Times New Roman"/>
                <w:color w:val="000000" w:themeColor="text1"/>
                <w:sz w:val="23"/>
                <w:szCs w:val="23"/>
                <w:lang w:val="ru-RU"/>
              </w:rPr>
              <w:t>г.о</w:t>
            </w:r>
            <w:proofErr w:type="spellEnd"/>
            <w:r>
              <w:rPr>
                <w:rFonts w:ascii="Times New Roman" w:eastAsia="Times New Roman" w:hAnsi="Times New Roman" w:cs="Times New Roman"/>
                <w:color w:val="000000" w:themeColor="text1"/>
                <w:sz w:val="23"/>
                <w:szCs w:val="23"/>
                <w:lang w:val="ru-RU"/>
              </w:rPr>
              <w:t>. Мытищи, г. Мытищи, бульвар Тенистый, строение    № 15А;</w:t>
            </w:r>
          </w:p>
          <w:p w14:paraId="7EA41395"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3.8 Котельная ЖК «Бригантина»: 141707, Российская Федерация, Московская обл., г. о. Долгопрудный, ул. Молодежная, дом 9а;</w:t>
            </w:r>
          </w:p>
          <w:p w14:paraId="77904598" w14:textId="77777777" w:rsidR="00F97BDF" w:rsidRDefault="00B609FE">
            <w:pPr>
              <w:shd w:val="clear" w:color="auto" w:fill="FFFFFF"/>
              <w:jc w:val="both"/>
              <w:rPr>
                <w:rFonts w:ascii="Times New Roman" w:eastAsia="Times New Roman" w:hAnsi="Times New Roman" w:cs="Times New Roman"/>
                <w:sz w:val="23"/>
                <w:szCs w:val="23"/>
                <w:u w:val="single"/>
                <w:lang w:val="ru-RU"/>
              </w:rPr>
            </w:pPr>
            <w:r>
              <w:rPr>
                <w:rFonts w:ascii="Times New Roman" w:eastAsia="Times New Roman" w:hAnsi="Times New Roman" w:cs="Times New Roman"/>
                <w:color w:val="000000" w:themeColor="text1"/>
                <w:sz w:val="23"/>
                <w:szCs w:val="23"/>
                <w:u w:val="single"/>
                <w:lang w:val="ru-RU"/>
              </w:rPr>
              <w:t>Эксплуатационный участок «Юг»</w:t>
            </w:r>
          </w:p>
          <w:p w14:paraId="74CACBD5"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3.9 Котельная ЖК "Государев Дом": Московская обл., р-н Ленинский, с. пос. </w:t>
            </w:r>
            <w:proofErr w:type="spellStart"/>
            <w:r>
              <w:rPr>
                <w:rFonts w:ascii="Times New Roman" w:eastAsia="Times New Roman" w:hAnsi="Times New Roman" w:cs="Times New Roman"/>
                <w:color w:val="000000" w:themeColor="text1"/>
                <w:sz w:val="23"/>
                <w:szCs w:val="23"/>
                <w:lang w:val="ru-RU"/>
              </w:rPr>
              <w:t>Булатниковское</w:t>
            </w:r>
            <w:proofErr w:type="spellEnd"/>
            <w:r>
              <w:rPr>
                <w:rFonts w:ascii="Times New Roman" w:eastAsia="Times New Roman" w:hAnsi="Times New Roman" w:cs="Times New Roman"/>
                <w:color w:val="000000" w:themeColor="text1"/>
                <w:sz w:val="23"/>
                <w:szCs w:val="23"/>
                <w:lang w:val="ru-RU"/>
              </w:rPr>
              <w:t xml:space="preserve">, д. </w:t>
            </w:r>
            <w:proofErr w:type="spellStart"/>
            <w:r>
              <w:rPr>
                <w:rFonts w:ascii="Times New Roman" w:eastAsia="Times New Roman" w:hAnsi="Times New Roman" w:cs="Times New Roman"/>
                <w:color w:val="000000" w:themeColor="text1"/>
                <w:sz w:val="23"/>
                <w:szCs w:val="23"/>
                <w:lang w:val="ru-RU"/>
              </w:rPr>
              <w:t>Лопатино</w:t>
            </w:r>
            <w:proofErr w:type="spellEnd"/>
            <w:r>
              <w:rPr>
                <w:rFonts w:ascii="Times New Roman" w:eastAsia="Times New Roman" w:hAnsi="Times New Roman" w:cs="Times New Roman"/>
                <w:color w:val="000000" w:themeColor="text1"/>
                <w:sz w:val="23"/>
                <w:szCs w:val="23"/>
                <w:lang w:val="ru-RU"/>
              </w:rPr>
              <w:t>, ул. Сухановская, д. 4, строен. 1;</w:t>
            </w:r>
          </w:p>
          <w:p w14:paraId="22FA8EB6"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3.10 Котельная ЖК "Москвичка": Российская Федерация, </w:t>
            </w:r>
          </w:p>
          <w:p w14:paraId="014197FD"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г. Москва, п. Сосенское, вблизи д. Столбово, уч. 2.</w:t>
            </w:r>
          </w:p>
          <w:p w14:paraId="4C707D68" w14:textId="77777777" w:rsidR="00F97BDF" w:rsidRDefault="00B609FE">
            <w:pPr>
              <w:shd w:val="clear" w:color="auto" w:fill="FFFFFF"/>
              <w:jc w:val="both"/>
              <w:rPr>
                <w:rFonts w:ascii="Times New Roman" w:eastAsia="Times New Roman" w:hAnsi="Times New Roman" w:cs="Times New Roman"/>
                <w:sz w:val="23"/>
                <w:szCs w:val="23"/>
                <w:u w:val="single"/>
                <w:lang w:val="ru-RU"/>
              </w:rPr>
            </w:pPr>
            <w:r>
              <w:rPr>
                <w:rFonts w:ascii="Times New Roman" w:eastAsia="Times New Roman" w:hAnsi="Times New Roman" w:cs="Times New Roman"/>
                <w:color w:val="000000" w:themeColor="text1"/>
                <w:sz w:val="23"/>
                <w:szCs w:val="23"/>
                <w:u w:val="single"/>
                <w:lang w:val="ru-RU"/>
              </w:rPr>
              <w:t>Эксплуатационный участок «Запад»</w:t>
            </w:r>
          </w:p>
          <w:p w14:paraId="1287D6FA"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lastRenderedPageBreak/>
              <w:t>3.11 Котельная ЖК "Малина": РФ, Московская обл., городской округ Красногорск, рабочий поселок Нахабино, ул. Покровская, д. 1, строение 2;</w:t>
            </w:r>
          </w:p>
          <w:p w14:paraId="004EEBBF"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3.12 Котельная ЖК «Высокие Жаворонки»: 143050, Московская область, Одинцовский городской округ, деревня Малые Вяземы, дом 53, строение 1;</w:t>
            </w:r>
          </w:p>
          <w:p w14:paraId="6EB6B754"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3.13 Котельная ЖК «Новая Рига»: МО, </w:t>
            </w:r>
            <w:proofErr w:type="spellStart"/>
            <w:r>
              <w:rPr>
                <w:rFonts w:ascii="Times New Roman" w:eastAsia="Times New Roman" w:hAnsi="Times New Roman" w:cs="Times New Roman"/>
                <w:color w:val="000000" w:themeColor="text1"/>
                <w:sz w:val="23"/>
                <w:szCs w:val="23"/>
                <w:lang w:val="ru-RU"/>
              </w:rPr>
              <w:t>г.о</w:t>
            </w:r>
            <w:proofErr w:type="spellEnd"/>
            <w:r>
              <w:rPr>
                <w:rFonts w:ascii="Times New Roman" w:eastAsia="Times New Roman" w:hAnsi="Times New Roman" w:cs="Times New Roman"/>
                <w:color w:val="000000" w:themeColor="text1"/>
                <w:sz w:val="23"/>
                <w:szCs w:val="23"/>
                <w:lang w:val="ru-RU"/>
              </w:rPr>
              <w:t>. Красногорск, дер. Глухово, ул. Центральная, у дома 99.</w:t>
            </w:r>
          </w:p>
          <w:p w14:paraId="72A41384" w14:textId="77777777" w:rsidR="00F97BDF" w:rsidRDefault="00B609FE">
            <w:pPr>
              <w:shd w:val="clear" w:color="auto" w:fill="FFFFFF"/>
              <w:jc w:val="both"/>
              <w:rPr>
                <w:rFonts w:ascii="Times New Roman" w:eastAsia="Times New Roman" w:hAnsi="Times New Roman" w:cs="Times New Roman"/>
                <w:sz w:val="23"/>
                <w:szCs w:val="23"/>
                <w:u w:val="single"/>
                <w:lang w:val="ru-RU"/>
              </w:rPr>
            </w:pPr>
            <w:r>
              <w:rPr>
                <w:rFonts w:ascii="Times New Roman" w:eastAsia="Times New Roman" w:hAnsi="Times New Roman" w:cs="Times New Roman"/>
                <w:color w:val="000000" w:themeColor="text1"/>
                <w:sz w:val="23"/>
                <w:szCs w:val="23"/>
                <w:u w:val="single"/>
                <w:lang w:val="ru-RU"/>
              </w:rPr>
              <w:t>Эксплуатационный участок «ВКХ»</w:t>
            </w:r>
          </w:p>
          <w:p w14:paraId="1B8D9CE0"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3.14 КОС ЖК «Императорские Мытищи»: Московская обл., </w:t>
            </w:r>
            <w:proofErr w:type="spellStart"/>
            <w:r>
              <w:rPr>
                <w:rFonts w:ascii="Times New Roman" w:eastAsia="Times New Roman" w:hAnsi="Times New Roman" w:cs="Times New Roman"/>
                <w:color w:val="000000" w:themeColor="text1"/>
                <w:sz w:val="23"/>
                <w:szCs w:val="23"/>
                <w:lang w:val="ru-RU"/>
              </w:rPr>
              <w:t>г.о</w:t>
            </w:r>
            <w:proofErr w:type="spellEnd"/>
            <w:r>
              <w:rPr>
                <w:rFonts w:ascii="Times New Roman" w:eastAsia="Times New Roman" w:hAnsi="Times New Roman" w:cs="Times New Roman"/>
                <w:color w:val="000000" w:themeColor="text1"/>
                <w:sz w:val="23"/>
                <w:szCs w:val="23"/>
                <w:lang w:val="ru-RU"/>
              </w:rPr>
              <w:t>. Мытищи, г. Мытищи, бульвар Тенистый, строение № 15А/1;</w:t>
            </w:r>
          </w:p>
          <w:p w14:paraId="22C802D6"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3.15 ВЗУ ЖК «Императорские Мытищи»: Московская область, </w:t>
            </w:r>
            <w:proofErr w:type="spellStart"/>
            <w:r>
              <w:rPr>
                <w:rFonts w:ascii="Times New Roman" w:eastAsia="Times New Roman" w:hAnsi="Times New Roman" w:cs="Times New Roman"/>
                <w:color w:val="000000" w:themeColor="text1"/>
                <w:sz w:val="23"/>
                <w:szCs w:val="23"/>
                <w:lang w:val="ru-RU"/>
              </w:rPr>
              <w:t>г.о</w:t>
            </w:r>
            <w:proofErr w:type="spellEnd"/>
            <w:r>
              <w:rPr>
                <w:rFonts w:ascii="Times New Roman" w:eastAsia="Times New Roman" w:hAnsi="Times New Roman" w:cs="Times New Roman"/>
                <w:color w:val="000000" w:themeColor="text1"/>
                <w:sz w:val="23"/>
                <w:szCs w:val="23"/>
                <w:lang w:val="ru-RU"/>
              </w:rPr>
              <w:t>. Мытищи, д. Погорелки (кадастровый номер 50:12:0090221:1305);</w:t>
            </w:r>
          </w:p>
          <w:p w14:paraId="6E218DD4"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3.16 КОС ЖК «Высокие Жаворонки»: Московская область, Одинцовский район, </w:t>
            </w:r>
            <w:proofErr w:type="spellStart"/>
            <w:r>
              <w:rPr>
                <w:rFonts w:ascii="Times New Roman" w:eastAsia="Times New Roman" w:hAnsi="Times New Roman" w:cs="Times New Roman"/>
                <w:color w:val="000000" w:themeColor="text1"/>
                <w:sz w:val="23"/>
                <w:szCs w:val="23"/>
                <w:lang w:val="ru-RU"/>
              </w:rPr>
              <w:t>г.п</w:t>
            </w:r>
            <w:proofErr w:type="spellEnd"/>
            <w:r>
              <w:rPr>
                <w:rFonts w:ascii="Times New Roman" w:eastAsia="Times New Roman" w:hAnsi="Times New Roman" w:cs="Times New Roman"/>
                <w:color w:val="000000" w:themeColor="text1"/>
                <w:sz w:val="23"/>
                <w:szCs w:val="23"/>
                <w:lang w:val="ru-RU"/>
              </w:rPr>
              <w:t>. Большие Вяземы, д. Малые Вяземы (кадастровый номер 50:20:0041411:6412);</w:t>
            </w:r>
          </w:p>
          <w:p w14:paraId="184ADFCD"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3.17 Водозаборный узел № 2 ЖК «Высокие Жаворонки»: Московская область, Одинцовский район, </w:t>
            </w:r>
            <w:proofErr w:type="spellStart"/>
            <w:r>
              <w:rPr>
                <w:rFonts w:ascii="Times New Roman" w:eastAsia="Times New Roman" w:hAnsi="Times New Roman" w:cs="Times New Roman"/>
                <w:color w:val="000000" w:themeColor="text1"/>
                <w:sz w:val="23"/>
                <w:szCs w:val="23"/>
                <w:lang w:val="ru-RU"/>
              </w:rPr>
              <w:t>г.п</w:t>
            </w:r>
            <w:proofErr w:type="spellEnd"/>
            <w:r>
              <w:rPr>
                <w:rFonts w:ascii="Times New Roman" w:eastAsia="Times New Roman" w:hAnsi="Times New Roman" w:cs="Times New Roman"/>
                <w:color w:val="000000" w:themeColor="text1"/>
                <w:sz w:val="23"/>
                <w:szCs w:val="23"/>
                <w:lang w:val="ru-RU"/>
              </w:rPr>
              <w:t>. Большие Вяземы, д. Малые Вяземы (кадастровый номер 50:20:0041411:6409);</w:t>
            </w:r>
          </w:p>
          <w:p w14:paraId="0B78709A" w14:textId="77777777" w:rsidR="00F97BDF" w:rsidRDefault="00B609FE">
            <w:pPr>
              <w:shd w:val="clear" w:color="auto" w:fill="FFFFFF"/>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3.18 ВЗУ ЖК «Новая Рига»: Московская область, </w:t>
            </w:r>
            <w:proofErr w:type="spellStart"/>
            <w:r>
              <w:rPr>
                <w:rFonts w:ascii="Times New Roman" w:eastAsia="Times New Roman" w:hAnsi="Times New Roman" w:cs="Times New Roman"/>
                <w:color w:val="000000" w:themeColor="text1"/>
                <w:sz w:val="23"/>
                <w:szCs w:val="23"/>
                <w:lang w:val="ru-RU"/>
              </w:rPr>
              <w:t>г.о</w:t>
            </w:r>
            <w:proofErr w:type="spellEnd"/>
            <w:r>
              <w:rPr>
                <w:rFonts w:ascii="Times New Roman" w:eastAsia="Times New Roman" w:hAnsi="Times New Roman" w:cs="Times New Roman"/>
                <w:color w:val="000000" w:themeColor="text1"/>
                <w:sz w:val="23"/>
                <w:szCs w:val="23"/>
                <w:lang w:val="ru-RU"/>
              </w:rPr>
              <w:t>. Красногорск, д. Глухово (кадастровый номер 50:11:0050501:3727);</w:t>
            </w:r>
          </w:p>
        </w:tc>
      </w:tr>
      <w:tr w:rsidR="00F97BDF" w14:paraId="00C2D161" w14:textId="77777777">
        <w:tc>
          <w:tcPr>
            <w:tcW w:w="710" w:type="dxa"/>
            <w:vAlign w:val="center"/>
          </w:tcPr>
          <w:p w14:paraId="41A72A43" w14:textId="77777777" w:rsidR="00F97BDF" w:rsidRDefault="00F97BDF">
            <w:pPr>
              <w:numPr>
                <w:ilvl w:val="0"/>
                <w:numId w:val="8"/>
              </w:numPr>
              <w:contextualSpacing/>
              <w:jc w:val="center"/>
              <w:rPr>
                <w:rFonts w:ascii="Times New Roman" w:eastAsiaTheme="minorHAnsi" w:hAnsi="Times New Roman" w:cs="Times New Roman"/>
                <w:b/>
                <w:color w:val="auto"/>
                <w:sz w:val="23"/>
                <w:szCs w:val="23"/>
                <w:lang w:val="ru-RU" w:eastAsia="en-US"/>
              </w:rPr>
            </w:pPr>
          </w:p>
        </w:tc>
        <w:tc>
          <w:tcPr>
            <w:tcW w:w="2835" w:type="dxa"/>
            <w:vAlign w:val="center"/>
          </w:tcPr>
          <w:p w14:paraId="450D22CF" w14:textId="77777777" w:rsidR="00F97BDF" w:rsidRDefault="00B609FE">
            <w:pPr>
              <w:jc w:val="center"/>
              <w:rPr>
                <w:rFonts w:ascii="Times New Roman" w:eastAsia="Times New Roman" w:hAnsi="Times New Roman" w:cs="Times New Roman"/>
                <w:b/>
                <w:bCs/>
                <w:color w:val="auto"/>
                <w:sz w:val="23"/>
                <w:szCs w:val="23"/>
                <w:lang w:val="ru-RU"/>
              </w:rPr>
            </w:pPr>
            <w:r>
              <w:rPr>
                <w:rFonts w:ascii="Times New Roman" w:eastAsia="Times New Roman" w:hAnsi="Times New Roman" w:cs="Times New Roman"/>
                <w:b/>
                <w:bCs/>
                <w:color w:val="auto"/>
                <w:sz w:val="23"/>
                <w:szCs w:val="23"/>
                <w:lang w:val="ru-RU"/>
              </w:rPr>
              <w:t>Срок оказания услуг, работ, поставки товаров</w:t>
            </w:r>
          </w:p>
        </w:tc>
        <w:tc>
          <w:tcPr>
            <w:tcW w:w="6659" w:type="dxa"/>
            <w:vAlign w:val="center"/>
          </w:tcPr>
          <w:p w14:paraId="23FD2A34" w14:textId="3CEBAA6D" w:rsidR="00F97BDF" w:rsidRDefault="00B609FE">
            <w:pPr>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4.1 Срок оказания услуг – до 31.12.2024г.;</w:t>
            </w:r>
          </w:p>
          <w:p w14:paraId="4248DFE9"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4.2 Услуги оказываются по заявке Заказчика в течение пяти календарных дней с момента получения заявки.</w:t>
            </w:r>
          </w:p>
        </w:tc>
      </w:tr>
      <w:tr w:rsidR="00F97BDF" w14:paraId="3EF2AF39" w14:textId="77777777">
        <w:tc>
          <w:tcPr>
            <w:tcW w:w="710" w:type="dxa"/>
            <w:vAlign w:val="center"/>
          </w:tcPr>
          <w:p w14:paraId="4CE720A6" w14:textId="77777777" w:rsidR="00F97BDF" w:rsidRDefault="00F97BDF">
            <w:pPr>
              <w:numPr>
                <w:ilvl w:val="0"/>
                <w:numId w:val="8"/>
              </w:numPr>
              <w:contextualSpacing/>
              <w:jc w:val="center"/>
              <w:rPr>
                <w:rFonts w:ascii="Times New Roman" w:eastAsiaTheme="minorHAnsi" w:hAnsi="Times New Roman" w:cs="Times New Roman"/>
                <w:b/>
                <w:color w:val="auto"/>
                <w:sz w:val="23"/>
                <w:szCs w:val="23"/>
                <w:lang w:val="ru-RU" w:eastAsia="en-US"/>
              </w:rPr>
            </w:pPr>
          </w:p>
        </w:tc>
        <w:tc>
          <w:tcPr>
            <w:tcW w:w="2835" w:type="dxa"/>
            <w:vAlign w:val="center"/>
          </w:tcPr>
          <w:p w14:paraId="59DC52CD" w14:textId="77777777" w:rsidR="00F97BDF" w:rsidRDefault="00B609FE">
            <w:pPr>
              <w:jc w:val="center"/>
              <w:rPr>
                <w:rFonts w:ascii="Times New Roman" w:eastAsia="Times New Roman" w:hAnsi="Times New Roman" w:cs="Times New Roman"/>
                <w:b/>
                <w:bCs/>
                <w:sz w:val="23"/>
                <w:szCs w:val="23"/>
                <w:lang w:val="ru-RU"/>
              </w:rPr>
            </w:pPr>
            <w:r>
              <w:rPr>
                <w:rFonts w:ascii="Times New Roman" w:eastAsia="Times New Roman" w:hAnsi="Times New Roman" w:cs="Times New Roman"/>
                <w:b/>
                <w:bCs/>
                <w:color w:val="000000" w:themeColor="text1"/>
                <w:sz w:val="23"/>
                <w:szCs w:val="23"/>
                <w:lang w:val="ru-RU"/>
              </w:rPr>
              <w:t>Порядок оказания услуг работ, поставки товара</w:t>
            </w:r>
          </w:p>
        </w:tc>
        <w:tc>
          <w:tcPr>
            <w:tcW w:w="6659" w:type="dxa"/>
          </w:tcPr>
          <w:p w14:paraId="74616740"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5.1 Формирование и подача заявки от Заказчика на оказание услуг;</w:t>
            </w:r>
          </w:p>
          <w:p w14:paraId="57C2E7DA"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5.2 Прибытие Исполнителя на объект Заказчика;</w:t>
            </w:r>
          </w:p>
          <w:p w14:paraId="6B457BB9"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5.3 Сбор (погрузка) отходов на транспорт Исполнителя;</w:t>
            </w:r>
          </w:p>
          <w:p w14:paraId="63A846C4"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5.4 Составление акта приема-передачи отходов;</w:t>
            </w:r>
          </w:p>
          <w:p w14:paraId="49AFB009"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5.5 Транспортирование отходов до места утилизации или обезвреживания отходов;</w:t>
            </w:r>
          </w:p>
          <w:p w14:paraId="74011325"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5.6 Составление и подписание актов оказанных услуг;</w:t>
            </w:r>
          </w:p>
          <w:p w14:paraId="68487663"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5.7 Направление Заказчику актов утилизации и обезвреживания отходов.</w:t>
            </w:r>
          </w:p>
        </w:tc>
      </w:tr>
      <w:tr w:rsidR="00F97BDF" w14:paraId="18620C53" w14:textId="77777777">
        <w:trPr>
          <w:trHeight w:val="1122"/>
        </w:trPr>
        <w:tc>
          <w:tcPr>
            <w:tcW w:w="710" w:type="dxa"/>
            <w:vAlign w:val="center"/>
          </w:tcPr>
          <w:p w14:paraId="7F38EFD3"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vAlign w:val="center"/>
          </w:tcPr>
          <w:p w14:paraId="465574DA" w14:textId="77777777" w:rsidR="00F97BDF" w:rsidRDefault="00B609FE">
            <w:pPr>
              <w:jc w:val="center"/>
              <w:rPr>
                <w:rFonts w:ascii="Times New Roman" w:eastAsia="Times New Roman" w:hAnsi="Times New Roman" w:cs="Times New Roman"/>
                <w:b/>
                <w:bCs/>
                <w:sz w:val="23"/>
                <w:szCs w:val="23"/>
                <w:lang w:val="ru-RU"/>
              </w:rPr>
            </w:pPr>
            <w:r>
              <w:rPr>
                <w:rFonts w:ascii="Times New Roman" w:eastAsia="Times New Roman" w:hAnsi="Times New Roman" w:cs="Times New Roman"/>
                <w:b/>
                <w:bCs/>
                <w:color w:val="000000" w:themeColor="text1"/>
                <w:sz w:val="23"/>
                <w:szCs w:val="23"/>
                <w:lang w:val="ru-RU"/>
              </w:rPr>
              <w:t>Описание предмета закупки, с указанием кода ОКПД2</w:t>
            </w:r>
          </w:p>
        </w:tc>
        <w:tc>
          <w:tcPr>
            <w:tcW w:w="6659" w:type="dxa"/>
            <w:vAlign w:val="center"/>
          </w:tcPr>
          <w:p w14:paraId="5770AB22" w14:textId="77777777" w:rsidR="00F97BDF" w:rsidRDefault="00B609FE">
            <w:pPr>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38.12.13.000 - Оказание услуг по сбору, транспортированию, обработке, утилизации, обезвреживанию отходов 1-4 класса опасности.</w:t>
            </w:r>
          </w:p>
        </w:tc>
      </w:tr>
      <w:tr w:rsidR="00F97BDF" w14:paraId="25185FB8" w14:textId="77777777">
        <w:tc>
          <w:tcPr>
            <w:tcW w:w="710" w:type="dxa"/>
            <w:vAlign w:val="center"/>
          </w:tcPr>
          <w:p w14:paraId="047F7EE2"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vAlign w:val="center"/>
          </w:tcPr>
          <w:p w14:paraId="2A335674" w14:textId="77777777" w:rsidR="00F97BDF" w:rsidRDefault="00B609FE">
            <w:pPr>
              <w:jc w:val="center"/>
              <w:rPr>
                <w:rFonts w:ascii="Times New Roman" w:eastAsia="Times New Roman" w:hAnsi="Times New Roman" w:cs="Times New Roman"/>
                <w:b/>
                <w:sz w:val="23"/>
                <w:szCs w:val="23"/>
                <w:lang w:val="ru-RU"/>
              </w:rPr>
            </w:pPr>
            <w:r>
              <w:rPr>
                <w:rFonts w:ascii="Times New Roman" w:eastAsia="Times New Roman" w:hAnsi="Times New Roman" w:cs="Times New Roman"/>
                <w:b/>
                <w:color w:val="0D0D0D" w:themeColor="text1" w:themeTint="F2"/>
                <w:sz w:val="23"/>
                <w:szCs w:val="23"/>
                <w:lang w:val="ru-RU"/>
              </w:rPr>
              <w:t xml:space="preserve">Состав закупки и количество (перечень </w:t>
            </w:r>
            <w:proofErr w:type="gramStart"/>
            <w:r>
              <w:rPr>
                <w:rFonts w:ascii="Times New Roman" w:eastAsia="Times New Roman" w:hAnsi="Times New Roman" w:cs="Times New Roman"/>
                <w:b/>
                <w:color w:val="0D0D0D" w:themeColor="text1" w:themeTint="F2"/>
                <w:sz w:val="23"/>
                <w:szCs w:val="23"/>
                <w:lang w:val="ru-RU"/>
              </w:rPr>
              <w:t>отходов</w:t>
            </w:r>
            <w:proofErr w:type="gramEnd"/>
            <w:r>
              <w:rPr>
                <w:rFonts w:ascii="Times New Roman" w:eastAsia="Times New Roman" w:hAnsi="Times New Roman" w:cs="Times New Roman"/>
                <w:b/>
                <w:color w:val="0D0D0D" w:themeColor="text1" w:themeTint="F2"/>
                <w:sz w:val="23"/>
                <w:szCs w:val="23"/>
                <w:lang w:val="ru-RU"/>
              </w:rPr>
              <w:t xml:space="preserve"> подлежащих утилизации и обезвреживанию)</w:t>
            </w:r>
          </w:p>
        </w:tc>
        <w:tc>
          <w:tcPr>
            <w:tcW w:w="6659" w:type="dxa"/>
          </w:tcPr>
          <w:p w14:paraId="0E887C61" w14:textId="77777777" w:rsidR="00F97BDF" w:rsidRDefault="00B609FE">
            <w:pPr>
              <w:shd w:val="clear" w:color="auto" w:fill="FFFFFF"/>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7.1 Перечень отходов, образуемых на производственных объектах и передаваемых на утилизацию и обезвреживание, указывается в Приложении № 1 к настоящему Техническому заданию.</w:t>
            </w:r>
          </w:p>
        </w:tc>
      </w:tr>
      <w:tr w:rsidR="00F97BDF" w14:paraId="4044C6A5" w14:textId="77777777">
        <w:tc>
          <w:tcPr>
            <w:tcW w:w="710" w:type="dxa"/>
            <w:vAlign w:val="center"/>
          </w:tcPr>
          <w:p w14:paraId="331CDE73" w14:textId="77777777" w:rsidR="00F97BDF" w:rsidRDefault="00F97BDF">
            <w:pPr>
              <w:numPr>
                <w:ilvl w:val="0"/>
                <w:numId w:val="8"/>
              </w:numPr>
              <w:contextualSpacing/>
              <w:jc w:val="center"/>
              <w:rPr>
                <w:rFonts w:ascii="Times New Roman" w:eastAsiaTheme="minorHAnsi" w:hAnsi="Times New Roman" w:cs="Times New Roman"/>
                <w:b/>
                <w:color w:val="auto"/>
                <w:sz w:val="23"/>
                <w:szCs w:val="23"/>
                <w:lang w:val="ru-RU" w:eastAsia="en-US"/>
              </w:rPr>
            </w:pPr>
          </w:p>
        </w:tc>
        <w:tc>
          <w:tcPr>
            <w:tcW w:w="2835" w:type="dxa"/>
            <w:vAlign w:val="center"/>
          </w:tcPr>
          <w:p w14:paraId="758EBBFD"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0D0D0D" w:themeColor="text1" w:themeTint="F2"/>
                <w:sz w:val="23"/>
                <w:szCs w:val="23"/>
                <w:lang w:val="ru-RU"/>
              </w:rPr>
              <w:t>Исходные данные для договора</w:t>
            </w:r>
          </w:p>
        </w:tc>
        <w:tc>
          <w:tcPr>
            <w:tcW w:w="6659" w:type="dxa"/>
            <w:vAlign w:val="center"/>
          </w:tcPr>
          <w:p w14:paraId="7FCECD6C"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8.1 Периодичность вывозов – 1-3 раза в год с каждого объекта.</w:t>
            </w:r>
          </w:p>
          <w:p w14:paraId="3BAB9375" w14:textId="53165FDD" w:rsidR="00F242A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8.2 Объем вывозимых отходов от 0,001 до 7 тонн в год (в зависимости от вида образуемого отхода).</w:t>
            </w:r>
            <w:r w:rsidR="006F2D6A">
              <w:rPr>
                <w:rFonts w:ascii="Times New Roman" w:eastAsia="Times New Roman" w:hAnsi="Times New Roman" w:cs="Times New Roman"/>
                <w:color w:val="000000" w:themeColor="text1"/>
                <w:sz w:val="23"/>
                <w:szCs w:val="23"/>
                <w:lang w:val="ru-RU"/>
              </w:rPr>
              <w:t xml:space="preserve"> </w:t>
            </w:r>
            <w:r w:rsidR="00F242AF">
              <w:rPr>
                <w:rFonts w:ascii="Times New Roman" w:eastAsia="Times New Roman" w:hAnsi="Times New Roman" w:cs="Times New Roman"/>
                <w:color w:val="000000" w:themeColor="text1"/>
                <w:sz w:val="23"/>
                <w:szCs w:val="23"/>
                <w:lang w:val="ru-RU"/>
              </w:rPr>
              <w:t>В</w:t>
            </w:r>
            <w:r w:rsidR="00F242AF" w:rsidRPr="00F242AF">
              <w:rPr>
                <w:rFonts w:ascii="Times New Roman" w:eastAsia="Times New Roman" w:hAnsi="Times New Roman" w:cs="Times New Roman"/>
                <w:color w:val="000000" w:themeColor="text1"/>
                <w:sz w:val="23"/>
                <w:szCs w:val="23"/>
                <w:lang w:val="ru-RU"/>
              </w:rPr>
              <w:t>ывоз по заявкам Заказчика в соответствии с фактическим объемом образования отхода, но не более 196,56 кубических метров в год со всех объектов</w:t>
            </w:r>
            <w:r w:rsidR="00861A85">
              <w:rPr>
                <w:rFonts w:ascii="Times New Roman" w:eastAsia="Times New Roman" w:hAnsi="Times New Roman" w:cs="Times New Roman"/>
                <w:color w:val="000000" w:themeColor="text1"/>
                <w:sz w:val="23"/>
                <w:szCs w:val="23"/>
                <w:lang w:val="ru-RU"/>
              </w:rPr>
              <w:t>. У</w:t>
            </w:r>
            <w:r w:rsidR="00953EE2">
              <w:rPr>
                <w:rFonts w:ascii="Times New Roman" w:eastAsia="Times New Roman" w:hAnsi="Times New Roman" w:cs="Times New Roman"/>
                <w:color w:val="000000" w:themeColor="text1"/>
                <w:sz w:val="23"/>
                <w:szCs w:val="23"/>
                <w:lang w:val="ru-RU"/>
              </w:rPr>
              <w:t xml:space="preserve"> Заказчика отсутствует обязанность выбрать весь заявленный объем</w:t>
            </w:r>
            <w:r w:rsidR="00861A85">
              <w:rPr>
                <w:rFonts w:ascii="Times New Roman" w:eastAsia="Times New Roman" w:hAnsi="Times New Roman" w:cs="Times New Roman"/>
                <w:color w:val="000000" w:themeColor="text1"/>
                <w:sz w:val="23"/>
                <w:szCs w:val="23"/>
                <w:lang w:val="ru-RU"/>
              </w:rPr>
              <w:t>.</w:t>
            </w:r>
          </w:p>
        </w:tc>
      </w:tr>
      <w:tr w:rsidR="00F97BDF" w14:paraId="6455A9D8" w14:textId="77777777">
        <w:tc>
          <w:tcPr>
            <w:tcW w:w="710" w:type="dxa"/>
            <w:vAlign w:val="center"/>
          </w:tcPr>
          <w:p w14:paraId="29858B4C" w14:textId="77777777" w:rsidR="00F97BDF" w:rsidRDefault="00F97BDF">
            <w:pPr>
              <w:numPr>
                <w:ilvl w:val="0"/>
                <w:numId w:val="8"/>
              </w:numPr>
              <w:contextualSpacing/>
              <w:jc w:val="center"/>
              <w:rPr>
                <w:rFonts w:ascii="Times New Roman" w:eastAsiaTheme="minorHAnsi" w:hAnsi="Times New Roman" w:cs="Times New Roman"/>
                <w:b/>
                <w:color w:val="auto"/>
                <w:sz w:val="23"/>
                <w:szCs w:val="23"/>
                <w:lang w:val="ru-RU" w:eastAsia="en-US"/>
              </w:rPr>
            </w:pPr>
          </w:p>
        </w:tc>
        <w:tc>
          <w:tcPr>
            <w:tcW w:w="2835" w:type="dxa"/>
            <w:vAlign w:val="center"/>
          </w:tcPr>
          <w:p w14:paraId="033DB6E8"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0D0D0D" w:themeColor="text1" w:themeTint="F2"/>
                <w:sz w:val="23"/>
                <w:szCs w:val="23"/>
                <w:lang w:val="ru-RU"/>
              </w:rPr>
              <w:t>Гарантийный срок на Товар/оборудование/услуги</w:t>
            </w:r>
          </w:p>
        </w:tc>
        <w:tc>
          <w:tcPr>
            <w:tcW w:w="6659" w:type="dxa"/>
            <w:vAlign w:val="center"/>
          </w:tcPr>
          <w:p w14:paraId="719EA304"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9.1 Исполнитель гарантирует бесперебойное оказание услуг в течении всего срока оказания услуг, установленного договором.</w:t>
            </w:r>
          </w:p>
          <w:p w14:paraId="6DE0CE42"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lastRenderedPageBreak/>
              <w:t>9.2 Исполнитель гарантирует возмещать Заказчику убытки, понесенные последним в случае уплаты штрафных санкций административной или муниципальной инспекцией за нарушение санитарного состояния территорий, вызванные неисполнением Исполнителем условий настоящего договора.</w:t>
            </w:r>
          </w:p>
        </w:tc>
      </w:tr>
      <w:tr w:rsidR="00F97BDF" w14:paraId="134EBA04" w14:textId="77777777">
        <w:tc>
          <w:tcPr>
            <w:tcW w:w="710" w:type="dxa"/>
            <w:vAlign w:val="center"/>
          </w:tcPr>
          <w:p w14:paraId="4561A4A7" w14:textId="77777777" w:rsidR="00F97BDF" w:rsidRDefault="00F97BDF">
            <w:pPr>
              <w:numPr>
                <w:ilvl w:val="0"/>
                <w:numId w:val="8"/>
              </w:numPr>
              <w:contextualSpacing/>
              <w:jc w:val="center"/>
              <w:rPr>
                <w:rFonts w:ascii="Times New Roman" w:eastAsiaTheme="minorHAnsi" w:hAnsi="Times New Roman" w:cs="Times New Roman"/>
                <w:b/>
                <w:color w:val="auto"/>
                <w:sz w:val="23"/>
                <w:szCs w:val="23"/>
                <w:lang w:val="ru-RU" w:eastAsia="en-US"/>
              </w:rPr>
            </w:pPr>
          </w:p>
        </w:tc>
        <w:tc>
          <w:tcPr>
            <w:tcW w:w="2835" w:type="dxa"/>
            <w:vAlign w:val="center"/>
          </w:tcPr>
          <w:p w14:paraId="4DF664B2"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0D0D0D" w:themeColor="text1" w:themeTint="F2"/>
                <w:sz w:val="23"/>
                <w:szCs w:val="23"/>
                <w:lang w:val="ru-RU"/>
              </w:rPr>
              <w:t xml:space="preserve">Гарантийный срок на результаты выполненных работ, </w:t>
            </w:r>
            <w:r>
              <w:rPr>
                <w:rFonts w:ascii="Times New Roman" w:eastAsia="Times New Roman" w:hAnsi="Times New Roman" w:cs="Times New Roman"/>
                <w:b/>
                <w:color w:val="auto"/>
                <w:sz w:val="23"/>
                <w:szCs w:val="23"/>
                <w:lang w:val="ru-RU"/>
              </w:rPr>
              <w:t>техническое обслуживание, работ/ услуг</w:t>
            </w:r>
          </w:p>
        </w:tc>
        <w:tc>
          <w:tcPr>
            <w:tcW w:w="6659" w:type="dxa"/>
            <w:tcBorders>
              <w:bottom w:val="single" w:sz="4" w:space="0" w:color="auto"/>
            </w:tcBorders>
            <w:vAlign w:val="center"/>
          </w:tcPr>
          <w:p w14:paraId="0081EC31" w14:textId="77777777" w:rsidR="00F97BDF" w:rsidRDefault="00B609FE">
            <w:pPr>
              <w:jc w:val="center"/>
              <w:rPr>
                <w:rFonts w:ascii="Times New Roman" w:eastAsia="Times New Roman" w:hAnsi="Times New Roman" w:cs="Times New Roman"/>
                <w:color w:val="808080"/>
                <w:sz w:val="23"/>
                <w:szCs w:val="23"/>
                <w:lang w:val="ru-RU"/>
              </w:rPr>
            </w:pPr>
            <w:r>
              <w:rPr>
                <w:rFonts w:ascii="Times New Roman" w:eastAsia="Times New Roman" w:hAnsi="Times New Roman" w:cs="Times New Roman"/>
                <w:color w:val="808080" w:themeColor="background1" w:themeShade="80"/>
                <w:sz w:val="23"/>
                <w:szCs w:val="23"/>
                <w:lang w:val="ru-RU"/>
              </w:rPr>
              <w:t>-</w:t>
            </w:r>
          </w:p>
        </w:tc>
      </w:tr>
      <w:tr w:rsidR="00F97BDF" w14:paraId="249BFE62" w14:textId="77777777">
        <w:trPr>
          <w:trHeight w:val="715"/>
        </w:trPr>
        <w:tc>
          <w:tcPr>
            <w:tcW w:w="710" w:type="dxa"/>
            <w:vAlign w:val="center"/>
          </w:tcPr>
          <w:p w14:paraId="4E42F75B"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tcBorders>
              <w:right w:val="single" w:sz="4" w:space="0" w:color="auto"/>
            </w:tcBorders>
            <w:vAlign w:val="center"/>
          </w:tcPr>
          <w:p w14:paraId="7A184379" w14:textId="77777777" w:rsidR="00F97BDF" w:rsidRDefault="00B609FE">
            <w:pPr>
              <w:jc w:val="center"/>
              <w:rPr>
                <w:rFonts w:ascii="Times New Roman" w:eastAsia="Times New Roman" w:hAnsi="Times New Roman" w:cs="Times New Roman"/>
                <w:b/>
                <w:sz w:val="23"/>
                <w:szCs w:val="23"/>
                <w:lang w:val="ru-RU"/>
              </w:rPr>
            </w:pPr>
            <w:r>
              <w:rPr>
                <w:rFonts w:ascii="Times New Roman" w:eastAsia="Times New Roman" w:hAnsi="Times New Roman" w:cs="Times New Roman"/>
                <w:b/>
                <w:color w:val="000000" w:themeColor="text1"/>
                <w:sz w:val="23"/>
                <w:szCs w:val="23"/>
                <w:lang w:val="ru-RU"/>
              </w:rPr>
              <w:t>Требования к наличию лицензии, безопасности выполнения работ</w:t>
            </w:r>
          </w:p>
        </w:tc>
        <w:tc>
          <w:tcPr>
            <w:tcW w:w="6659" w:type="dxa"/>
            <w:tcBorders>
              <w:top w:val="single" w:sz="4" w:space="0" w:color="auto"/>
              <w:left w:val="single" w:sz="4" w:space="0" w:color="auto"/>
              <w:bottom w:val="single" w:sz="4" w:space="0" w:color="auto"/>
              <w:right w:val="single" w:sz="4" w:space="0" w:color="auto"/>
            </w:tcBorders>
          </w:tcPr>
          <w:p w14:paraId="0FE16036"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11.1.</w:t>
            </w:r>
            <w:r>
              <w:rPr>
                <w:rFonts w:ascii="Times New Roman" w:eastAsia="Times New Roman" w:hAnsi="Times New Roman" w:cs="Times New Roman"/>
                <w:color w:val="000000" w:themeColor="text1"/>
                <w:sz w:val="23"/>
                <w:szCs w:val="23"/>
                <w:lang w:val="ru-RU"/>
              </w:rPr>
              <w:tab/>
              <w:t>Наличие лицензии на осуществление деятельности по сбору, транспортированию, обработке, утилизации, обезвреживанию, размещению отходов I – IV класса опасности в соответствии с Федеральным законом от 24.06.1998 № 89-ФЗ «Об отходах производства и потребления».</w:t>
            </w:r>
          </w:p>
          <w:p w14:paraId="5434B6C8"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11.2</w:t>
            </w:r>
            <w:r>
              <w:rPr>
                <w:rFonts w:ascii="Times New Roman" w:eastAsia="Times New Roman" w:hAnsi="Times New Roman" w:cs="Times New Roman"/>
                <w:color w:val="000000" w:themeColor="text1"/>
                <w:sz w:val="23"/>
                <w:szCs w:val="23"/>
                <w:lang w:val="ru-RU"/>
              </w:rPr>
              <w:tab/>
              <w:t>Наличие разрешительной документации, требуемой для оказания заявленных услуг в соответствии с законодательством Российской Федерации.</w:t>
            </w:r>
          </w:p>
          <w:p w14:paraId="0554F538"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11.3</w:t>
            </w:r>
            <w:r>
              <w:rPr>
                <w:rFonts w:ascii="Times New Roman" w:eastAsia="Times New Roman" w:hAnsi="Times New Roman" w:cs="Times New Roman"/>
                <w:color w:val="000000" w:themeColor="text1"/>
                <w:sz w:val="23"/>
                <w:szCs w:val="23"/>
                <w:lang w:val="ru-RU"/>
              </w:rPr>
              <w:tab/>
              <w:t>Наличие специально оборудованных и снабженных специальными знаками транспортных средств, принадлежащих Исполнителю/</w:t>
            </w:r>
            <w:proofErr w:type="spellStart"/>
            <w:r>
              <w:rPr>
                <w:rFonts w:ascii="Times New Roman" w:eastAsia="Times New Roman" w:hAnsi="Times New Roman" w:cs="Times New Roman"/>
                <w:color w:val="000000" w:themeColor="text1"/>
                <w:sz w:val="23"/>
                <w:szCs w:val="23"/>
                <w:lang w:val="ru-RU"/>
              </w:rPr>
              <w:t>Субисполнителю</w:t>
            </w:r>
            <w:proofErr w:type="spellEnd"/>
            <w:r>
              <w:rPr>
                <w:rFonts w:ascii="Times New Roman" w:eastAsia="Times New Roman" w:hAnsi="Times New Roman" w:cs="Times New Roman"/>
                <w:color w:val="000000" w:themeColor="text1"/>
                <w:sz w:val="23"/>
                <w:szCs w:val="23"/>
                <w:lang w:val="ru-RU"/>
              </w:rPr>
              <w:t xml:space="preserve"> на праве собственности или на ином законном основании, необходимых для выполнения заявленных услуг и соответствующих установленным требованиям.</w:t>
            </w:r>
          </w:p>
          <w:p w14:paraId="275021AA"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11.4</w:t>
            </w:r>
            <w:r>
              <w:rPr>
                <w:rFonts w:ascii="Times New Roman" w:eastAsia="Times New Roman" w:hAnsi="Times New Roman" w:cs="Times New Roman"/>
                <w:color w:val="000000" w:themeColor="text1"/>
                <w:sz w:val="23"/>
                <w:szCs w:val="23"/>
                <w:lang w:val="ru-RU"/>
              </w:rPr>
              <w:tab/>
              <w:t>Наличие у Исполнителя/</w:t>
            </w:r>
            <w:proofErr w:type="spellStart"/>
            <w:r>
              <w:rPr>
                <w:rFonts w:ascii="Times New Roman" w:eastAsia="Times New Roman" w:hAnsi="Times New Roman" w:cs="Times New Roman"/>
                <w:color w:val="000000" w:themeColor="text1"/>
                <w:sz w:val="23"/>
                <w:szCs w:val="23"/>
                <w:lang w:val="ru-RU"/>
              </w:rPr>
              <w:t>Субисполнителя</w:t>
            </w:r>
            <w:proofErr w:type="spellEnd"/>
            <w:r>
              <w:rPr>
                <w:rFonts w:ascii="Times New Roman" w:eastAsia="Times New Roman" w:hAnsi="Times New Roman" w:cs="Times New Roman"/>
                <w:color w:val="000000" w:themeColor="text1"/>
                <w:sz w:val="23"/>
                <w:szCs w:val="23"/>
                <w:lang w:val="ru-RU"/>
              </w:rPr>
              <w:t xml:space="preserve"> и работников, заключивших с ним трудовые договоры документов о квалификации, выданных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I-IV классов опасности.</w:t>
            </w:r>
          </w:p>
          <w:p w14:paraId="482832B3"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11.6</w:t>
            </w:r>
            <w:r>
              <w:rPr>
                <w:rFonts w:ascii="Times New Roman" w:eastAsia="Times New Roman" w:hAnsi="Times New Roman" w:cs="Times New Roman"/>
                <w:color w:val="000000" w:themeColor="text1"/>
                <w:sz w:val="23"/>
                <w:szCs w:val="23"/>
                <w:lang w:val="ru-RU"/>
              </w:rPr>
              <w:tab/>
              <w:t>Отсутствие информации о негативных результатах оказанных услуг за время трудовой деятельности.</w:t>
            </w:r>
          </w:p>
          <w:p w14:paraId="492DE2DB"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11.7</w:t>
            </w:r>
            <w:r>
              <w:rPr>
                <w:rFonts w:ascii="Times New Roman" w:eastAsia="Times New Roman" w:hAnsi="Times New Roman" w:cs="Times New Roman"/>
                <w:color w:val="000000" w:themeColor="text1"/>
                <w:sz w:val="23"/>
                <w:szCs w:val="23"/>
                <w:lang w:val="ru-RU"/>
              </w:rPr>
              <w:tab/>
              <w:t>Наличие опыта выполнения данного вида услуг;</w:t>
            </w:r>
          </w:p>
          <w:p w14:paraId="0064BFA2"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11.8 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14:paraId="341855B0"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11.9 В случае передачи транспортируемых отходов третьим лицам на утилизацию и обезвреживание Исполнитель обязан предоставить договор с подрядной организацией и ее лицензию на осуществление деятельности по утилизации и обезвреживанию отходов, а также предоставить документацию, подтверждающую факт утилизации или обезвреживая отходов.</w:t>
            </w:r>
          </w:p>
        </w:tc>
      </w:tr>
      <w:tr w:rsidR="00F97BDF" w14:paraId="60098A51" w14:textId="77777777">
        <w:trPr>
          <w:trHeight w:val="1530"/>
        </w:trPr>
        <w:tc>
          <w:tcPr>
            <w:tcW w:w="710" w:type="dxa"/>
            <w:vAlign w:val="center"/>
          </w:tcPr>
          <w:p w14:paraId="0F7AB55E"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tcBorders>
              <w:right w:val="single" w:sz="4" w:space="0" w:color="auto"/>
            </w:tcBorders>
            <w:vAlign w:val="center"/>
          </w:tcPr>
          <w:p w14:paraId="718CA0BA"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Требования по передаче заказчику технических и иных документов по завершению и сдаче работ.</w:t>
            </w:r>
          </w:p>
        </w:tc>
        <w:tc>
          <w:tcPr>
            <w:tcW w:w="6659" w:type="dxa"/>
            <w:tcBorders>
              <w:top w:val="single" w:sz="4" w:space="0" w:color="auto"/>
              <w:left w:val="single" w:sz="4" w:space="0" w:color="auto"/>
              <w:bottom w:val="single" w:sz="4" w:space="0" w:color="auto"/>
              <w:right w:val="single" w:sz="4" w:space="0" w:color="auto"/>
            </w:tcBorders>
            <w:vAlign w:val="center"/>
          </w:tcPr>
          <w:p w14:paraId="3AFEE7A5" w14:textId="77777777" w:rsidR="00F97BDF" w:rsidRDefault="00B609FE">
            <w:pPr>
              <w:jc w:val="center"/>
              <w:rPr>
                <w:rFonts w:ascii="Times New Roman" w:eastAsia="Times New Roman" w:hAnsi="Times New Roman" w:cs="Times New Roman"/>
                <w:b/>
                <w:sz w:val="23"/>
                <w:szCs w:val="23"/>
                <w:lang w:val="ru-RU"/>
              </w:rPr>
            </w:pPr>
            <w:r>
              <w:rPr>
                <w:rFonts w:ascii="Times New Roman" w:eastAsia="Times New Roman" w:hAnsi="Times New Roman" w:cs="Times New Roman"/>
                <w:b/>
                <w:color w:val="000000" w:themeColor="text1"/>
                <w:sz w:val="23"/>
                <w:szCs w:val="23"/>
                <w:lang w:val="ru-RU"/>
              </w:rPr>
              <w:t>-</w:t>
            </w:r>
          </w:p>
        </w:tc>
      </w:tr>
      <w:tr w:rsidR="00F97BDF" w14:paraId="53D8D6CE" w14:textId="77777777">
        <w:trPr>
          <w:trHeight w:val="715"/>
        </w:trPr>
        <w:tc>
          <w:tcPr>
            <w:tcW w:w="710" w:type="dxa"/>
            <w:vAlign w:val="center"/>
          </w:tcPr>
          <w:p w14:paraId="690C3C69"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tcBorders>
              <w:right w:val="single" w:sz="4" w:space="0" w:color="auto"/>
            </w:tcBorders>
            <w:vAlign w:val="center"/>
          </w:tcPr>
          <w:p w14:paraId="15767312"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Требования по монтажу поставленного оборудования, пусконаладочным и иным работам</w:t>
            </w:r>
          </w:p>
        </w:tc>
        <w:tc>
          <w:tcPr>
            <w:tcW w:w="6659" w:type="dxa"/>
            <w:tcBorders>
              <w:top w:val="single" w:sz="4" w:space="0" w:color="auto"/>
              <w:left w:val="single" w:sz="4" w:space="0" w:color="auto"/>
              <w:bottom w:val="single" w:sz="4" w:space="0" w:color="auto"/>
              <w:right w:val="single" w:sz="4" w:space="0" w:color="auto"/>
            </w:tcBorders>
            <w:vAlign w:val="center"/>
          </w:tcPr>
          <w:p w14:paraId="7C2934BB" w14:textId="77777777" w:rsidR="00F97BDF" w:rsidRDefault="00B609FE">
            <w:pPr>
              <w:jc w:val="center"/>
              <w:rPr>
                <w:rFonts w:ascii="Times New Roman" w:eastAsia="Times New Roman" w:hAnsi="Times New Roman" w:cs="Times New Roman"/>
                <w:b/>
                <w:color w:val="808080"/>
                <w:sz w:val="23"/>
                <w:szCs w:val="23"/>
                <w:lang w:val="ru-RU"/>
              </w:rPr>
            </w:pPr>
            <w:r>
              <w:rPr>
                <w:rFonts w:ascii="Times New Roman" w:eastAsia="Times New Roman" w:hAnsi="Times New Roman" w:cs="Times New Roman"/>
                <w:b/>
                <w:color w:val="000000" w:themeColor="text1"/>
                <w:sz w:val="23"/>
                <w:szCs w:val="23"/>
                <w:lang w:val="ru-RU"/>
              </w:rPr>
              <w:t>-</w:t>
            </w:r>
          </w:p>
        </w:tc>
      </w:tr>
      <w:tr w:rsidR="00F97BDF" w14:paraId="5FE9F0B8" w14:textId="77777777">
        <w:trPr>
          <w:trHeight w:val="715"/>
        </w:trPr>
        <w:tc>
          <w:tcPr>
            <w:tcW w:w="710" w:type="dxa"/>
            <w:vAlign w:val="center"/>
          </w:tcPr>
          <w:p w14:paraId="40B573D4"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tcBorders>
              <w:right w:val="single" w:sz="4" w:space="0" w:color="auto"/>
            </w:tcBorders>
            <w:vAlign w:val="center"/>
          </w:tcPr>
          <w:p w14:paraId="0C296170"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auto"/>
                <w:sz w:val="23"/>
                <w:szCs w:val="23"/>
                <w:lang w:val="ru-RU"/>
              </w:rPr>
              <w:t>Ориентировочная стоимость закупки/работ/услуг</w:t>
            </w:r>
          </w:p>
        </w:tc>
        <w:tc>
          <w:tcPr>
            <w:tcW w:w="6659" w:type="dxa"/>
            <w:tcBorders>
              <w:top w:val="single" w:sz="4" w:space="0" w:color="auto"/>
              <w:left w:val="single" w:sz="4" w:space="0" w:color="auto"/>
              <w:bottom w:val="single" w:sz="4" w:space="0" w:color="auto"/>
              <w:right w:val="single" w:sz="4" w:space="0" w:color="auto"/>
            </w:tcBorders>
          </w:tcPr>
          <w:p w14:paraId="2A8BBBDD"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14.1 Стоимость услуг может быть изменена в ходе его исполнения не более чем на 30 % в связи с инфляцией или включением в договор новых производственных объектов Заказчика;</w:t>
            </w:r>
          </w:p>
          <w:p w14:paraId="4DB2CD46"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14.2 Стоимость оказываемых услуг должна включать в себя: транспортные расходы, погрузку, стоимость утилизации или обезвреживания отходов (в зависимости от вида отхода), предоставление во временное пользование контейнеров/емкостей (в зависимости от вида отхода), стоимость материалов и инвентаря, накладные расходы, налоги и другие обязательные платежи.</w:t>
            </w:r>
          </w:p>
          <w:p w14:paraId="5F79D4EA"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14.2 Оплата осуществляется за фактически оказанные услуги из расчета цены за 1 м3 вывезенных утилизированных и обезвреженных отходов.</w:t>
            </w:r>
          </w:p>
        </w:tc>
      </w:tr>
      <w:tr w:rsidR="00F97BDF" w14:paraId="76CFF88F" w14:textId="77777777">
        <w:trPr>
          <w:trHeight w:val="715"/>
        </w:trPr>
        <w:tc>
          <w:tcPr>
            <w:tcW w:w="710" w:type="dxa"/>
            <w:vAlign w:val="center"/>
          </w:tcPr>
          <w:p w14:paraId="2CC4A946"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tcBorders>
              <w:right w:val="single" w:sz="4" w:space="0" w:color="auto"/>
            </w:tcBorders>
            <w:vAlign w:val="center"/>
          </w:tcPr>
          <w:p w14:paraId="0F9EA186"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auto"/>
                <w:sz w:val="23"/>
                <w:szCs w:val="23"/>
                <w:lang w:val="ru-RU"/>
              </w:rPr>
              <w:t>Порядок оплаты</w:t>
            </w:r>
          </w:p>
        </w:tc>
        <w:tc>
          <w:tcPr>
            <w:tcW w:w="6659" w:type="dxa"/>
            <w:tcBorders>
              <w:top w:val="single" w:sz="4" w:space="0" w:color="auto"/>
              <w:left w:val="single" w:sz="4" w:space="0" w:color="auto"/>
              <w:bottom w:val="single" w:sz="4" w:space="0" w:color="auto"/>
              <w:right w:val="single" w:sz="4" w:space="0" w:color="auto"/>
            </w:tcBorders>
          </w:tcPr>
          <w:p w14:paraId="53A742E8"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15.1 Оплата производится не позднее 7 рабочих дней с момента подписания первичных бухгалтерских документов (акт сдачи-приемки оказанных услуг, счет–фактура).</w:t>
            </w:r>
          </w:p>
          <w:p w14:paraId="52BEA515"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15.2 Акт сдачи–приемки оказанных услуг, счет-фактура предоставляются в течение 3 (трех) календарных дней после оказания услуг в соответствии с объемом, заявленным в письменной заявке Заказчика.</w:t>
            </w:r>
          </w:p>
        </w:tc>
      </w:tr>
      <w:tr w:rsidR="00F97BDF" w14:paraId="7D3F9872" w14:textId="77777777">
        <w:trPr>
          <w:trHeight w:val="715"/>
        </w:trPr>
        <w:tc>
          <w:tcPr>
            <w:tcW w:w="710" w:type="dxa"/>
            <w:vAlign w:val="center"/>
          </w:tcPr>
          <w:p w14:paraId="237F6F4D"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tcBorders>
              <w:right w:val="single" w:sz="4" w:space="0" w:color="auto"/>
            </w:tcBorders>
            <w:vAlign w:val="center"/>
          </w:tcPr>
          <w:p w14:paraId="6ADD9F6F"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0D0D0D" w:themeColor="text1" w:themeTint="F2"/>
                <w:sz w:val="23"/>
                <w:szCs w:val="23"/>
                <w:lang w:val="ru-RU"/>
              </w:rPr>
              <w:t>Специалист</w:t>
            </w:r>
          </w:p>
        </w:tc>
        <w:tc>
          <w:tcPr>
            <w:tcW w:w="6659" w:type="dxa"/>
            <w:tcBorders>
              <w:top w:val="single" w:sz="4" w:space="0" w:color="auto"/>
              <w:left w:val="single" w:sz="4" w:space="0" w:color="auto"/>
              <w:bottom w:val="single" w:sz="4" w:space="0" w:color="auto"/>
              <w:right w:val="single" w:sz="4" w:space="0" w:color="auto"/>
            </w:tcBorders>
          </w:tcPr>
          <w:p w14:paraId="533A4395" w14:textId="77777777" w:rsidR="00F97BDF" w:rsidRDefault="00B609FE">
            <w:pPr>
              <w:rPr>
                <w:rFonts w:ascii="Times New Roman" w:eastAsia="Times New Roman" w:hAnsi="Times New Roman" w:cs="Times New Roman"/>
                <w:color w:val="808080"/>
                <w:sz w:val="23"/>
                <w:szCs w:val="23"/>
                <w:lang w:val="ru-RU"/>
              </w:rPr>
            </w:pPr>
            <w:r>
              <w:rPr>
                <w:rFonts w:ascii="Times New Roman" w:eastAsia="Times New Roman" w:hAnsi="Times New Roman" w:cs="Times New Roman"/>
                <w:color w:val="000000" w:themeColor="text1"/>
                <w:sz w:val="23"/>
                <w:szCs w:val="23"/>
                <w:lang w:val="ru-RU"/>
              </w:rPr>
              <w:t>16.1 Инженер по охране окружающей среды (эколог) – Ткаченко Дарья Александровна, тел.</w:t>
            </w:r>
            <w:r>
              <w:rPr>
                <w:rFonts w:ascii="Times New Roman" w:eastAsia="Times New Roman" w:hAnsi="Times New Roman" w:cs="Times New Roman"/>
                <w:color w:val="808080" w:themeColor="background1" w:themeShade="80"/>
                <w:sz w:val="23"/>
                <w:szCs w:val="23"/>
                <w:lang w:val="ru-RU"/>
              </w:rPr>
              <w:t xml:space="preserve"> </w:t>
            </w:r>
            <w:r>
              <w:rPr>
                <w:rFonts w:ascii="Times New Roman" w:eastAsia="Times New Roman" w:hAnsi="Times New Roman" w:cs="Times New Roman"/>
                <w:color w:val="000000" w:themeColor="text1"/>
                <w:sz w:val="23"/>
                <w:szCs w:val="23"/>
                <w:lang w:val="ru-RU"/>
              </w:rPr>
              <w:t>8 (495)-401-60-30 (доб. 7540)</w:t>
            </w:r>
          </w:p>
        </w:tc>
      </w:tr>
      <w:tr w:rsidR="00F97BDF" w14:paraId="0B6EB0A8" w14:textId="77777777">
        <w:trPr>
          <w:trHeight w:val="715"/>
        </w:trPr>
        <w:tc>
          <w:tcPr>
            <w:tcW w:w="710" w:type="dxa"/>
            <w:vAlign w:val="center"/>
          </w:tcPr>
          <w:p w14:paraId="0BC84E25"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tcBorders>
              <w:right w:val="single" w:sz="4" w:space="0" w:color="auto"/>
            </w:tcBorders>
            <w:vAlign w:val="center"/>
          </w:tcPr>
          <w:p w14:paraId="1E6A9751"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0D0D0D" w:themeColor="text1" w:themeTint="F2"/>
                <w:sz w:val="23"/>
                <w:szCs w:val="23"/>
                <w:lang w:val="ru-RU"/>
              </w:rPr>
              <w:t xml:space="preserve">Обязательства Исполнителя/ </w:t>
            </w:r>
            <w:proofErr w:type="spellStart"/>
            <w:r>
              <w:rPr>
                <w:rFonts w:ascii="Times New Roman" w:eastAsia="Times New Roman" w:hAnsi="Times New Roman" w:cs="Times New Roman"/>
                <w:b/>
                <w:color w:val="0D0D0D" w:themeColor="text1" w:themeTint="F2"/>
                <w:sz w:val="23"/>
                <w:szCs w:val="23"/>
                <w:lang w:val="ru-RU"/>
              </w:rPr>
              <w:t>Субисполнителя</w:t>
            </w:r>
            <w:proofErr w:type="spellEnd"/>
          </w:p>
        </w:tc>
        <w:tc>
          <w:tcPr>
            <w:tcW w:w="6659" w:type="dxa"/>
            <w:tcBorders>
              <w:top w:val="single" w:sz="4" w:space="0" w:color="auto"/>
              <w:left w:val="single" w:sz="4" w:space="0" w:color="auto"/>
              <w:bottom w:val="single" w:sz="4" w:space="0" w:color="auto"/>
              <w:right w:val="single" w:sz="4" w:space="0" w:color="auto"/>
            </w:tcBorders>
          </w:tcPr>
          <w:p w14:paraId="7A3BC8E7"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17.1</w:t>
            </w:r>
            <w:r>
              <w:rPr>
                <w:rFonts w:ascii="Times New Roman" w:eastAsia="Times New Roman" w:hAnsi="Times New Roman" w:cs="Times New Roman"/>
                <w:color w:val="000000" w:themeColor="text1"/>
                <w:sz w:val="23"/>
                <w:szCs w:val="23"/>
                <w:lang w:val="ru-RU"/>
              </w:rPr>
              <w:tab/>
              <w:t>Исполнитель обязан приобретать все необходимые материалы, технику и оборудование, используемые для оказания услуг за свой счет.</w:t>
            </w:r>
          </w:p>
          <w:p w14:paraId="629734E3"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17.2</w:t>
            </w:r>
            <w:r>
              <w:rPr>
                <w:rFonts w:ascii="Times New Roman" w:eastAsia="Times New Roman" w:hAnsi="Times New Roman" w:cs="Times New Roman"/>
                <w:color w:val="000000" w:themeColor="text1"/>
                <w:sz w:val="23"/>
                <w:szCs w:val="23"/>
                <w:lang w:val="ru-RU"/>
              </w:rPr>
              <w:tab/>
              <w:t>Обеспечить наличие специальной техники, оборудования и материалов, пригодных к эксплуатации, в количестве, достаточном для оказания услуг.</w:t>
            </w:r>
          </w:p>
          <w:p w14:paraId="5DD4C2C0"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17.3</w:t>
            </w:r>
            <w:r>
              <w:rPr>
                <w:rFonts w:ascii="Times New Roman" w:eastAsia="Times New Roman" w:hAnsi="Times New Roman" w:cs="Times New Roman"/>
                <w:color w:val="000000" w:themeColor="text1"/>
                <w:sz w:val="23"/>
                <w:szCs w:val="23"/>
                <w:lang w:val="ru-RU"/>
              </w:rPr>
              <w:tab/>
              <w:t>За свой счет и своими силами обеспечить себя на весь срок оказания услуг по договору горюче-смазочными материалами для работы спецтехники и оборудования.</w:t>
            </w:r>
          </w:p>
          <w:p w14:paraId="46403B3B"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17.4</w:t>
            </w:r>
            <w:r>
              <w:rPr>
                <w:rFonts w:ascii="Times New Roman" w:eastAsia="Times New Roman" w:hAnsi="Times New Roman" w:cs="Times New Roman"/>
                <w:color w:val="000000" w:themeColor="text1"/>
                <w:sz w:val="23"/>
                <w:szCs w:val="23"/>
                <w:lang w:val="ru-RU"/>
              </w:rPr>
              <w:tab/>
              <w:t>Обеспечить непрерывную связь своих работников с Заказчиком (сотовая связь).</w:t>
            </w:r>
          </w:p>
          <w:p w14:paraId="292D2D76"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17.5</w:t>
            </w:r>
            <w:r>
              <w:rPr>
                <w:rFonts w:ascii="Times New Roman" w:eastAsia="Times New Roman" w:hAnsi="Times New Roman" w:cs="Times New Roman"/>
                <w:color w:val="000000" w:themeColor="text1"/>
                <w:sz w:val="23"/>
                <w:szCs w:val="23"/>
                <w:lang w:val="ru-RU"/>
              </w:rPr>
              <w:tab/>
              <w:t>Вывезти и передать отходы для утилизации или обезвреживания (в зависимости от вида отхода).</w:t>
            </w:r>
          </w:p>
          <w:p w14:paraId="4535D857"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17.9 За свой счет обеспечить доставку до места оказания услуг и обратно своего персонала.</w:t>
            </w:r>
          </w:p>
          <w:p w14:paraId="3DB95E98"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17.10 Исполнитель по необходимости Заказчика предоставляет во временное пользование контейнеры объемами 0,8 – 8 м</w:t>
            </w:r>
            <w:r>
              <w:rPr>
                <w:rFonts w:ascii="Times New Roman" w:eastAsia="Times New Roman" w:hAnsi="Times New Roman" w:cs="Times New Roman"/>
                <w:color w:val="000000" w:themeColor="text1"/>
                <w:sz w:val="23"/>
                <w:szCs w:val="23"/>
                <w:vertAlign w:val="superscript"/>
                <w:lang w:val="ru-RU"/>
              </w:rPr>
              <w:t>3</w:t>
            </w:r>
            <w:r>
              <w:rPr>
                <w:rFonts w:ascii="Times New Roman" w:eastAsia="Times New Roman" w:hAnsi="Times New Roman" w:cs="Times New Roman"/>
                <w:color w:val="000000" w:themeColor="text1"/>
                <w:sz w:val="23"/>
                <w:szCs w:val="23"/>
                <w:lang w:val="ru-RU"/>
              </w:rPr>
              <w:t xml:space="preserve"> (в зависимости от вида накапливаемого отхода)</w:t>
            </w:r>
          </w:p>
        </w:tc>
      </w:tr>
      <w:tr w:rsidR="00F97BDF" w14:paraId="6B3879E1" w14:textId="77777777">
        <w:trPr>
          <w:trHeight w:val="715"/>
        </w:trPr>
        <w:tc>
          <w:tcPr>
            <w:tcW w:w="710" w:type="dxa"/>
            <w:vAlign w:val="center"/>
          </w:tcPr>
          <w:p w14:paraId="307BE2CA" w14:textId="77777777" w:rsidR="00F97BDF" w:rsidRDefault="00F97BDF">
            <w:pPr>
              <w:numPr>
                <w:ilvl w:val="0"/>
                <w:numId w:val="8"/>
              </w:numPr>
              <w:contextualSpacing/>
              <w:jc w:val="center"/>
              <w:rPr>
                <w:rFonts w:ascii="Times New Roman" w:eastAsiaTheme="minorHAnsi" w:hAnsi="Times New Roman" w:cs="Times New Roman"/>
                <w:b/>
                <w:color w:val="0D0D0D"/>
                <w:sz w:val="23"/>
                <w:szCs w:val="23"/>
                <w:lang w:val="ru-RU" w:eastAsia="en-US"/>
              </w:rPr>
            </w:pPr>
          </w:p>
        </w:tc>
        <w:tc>
          <w:tcPr>
            <w:tcW w:w="2835" w:type="dxa"/>
            <w:tcBorders>
              <w:right w:val="single" w:sz="4" w:space="0" w:color="auto"/>
            </w:tcBorders>
            <w:vAlign w:val="center"/>
          </w:tcPr>
          <w:p w14:paraId="1BB83D58" w14:textId="77777777" w:rsidR="00F97BDF" w:rsidRDefault="00B609FE">
            <w:pPr>
              <w:jc w:val="center"/>
              <w:rPr>
                <w:rFonts w:ascii="Times New Roman" w:eastAsia="Times New Roman" w:hAnsi="Times New Roman" w:cs="Times New Roman"/>
                <w:b/>
                <w:color w:val="0D0D0D"/>
                <w:sz w:val="23"/>
                <w:szCs w:val="23"/>
                <w:lang w:val="ru-RU"/>
              </w:rPr>
            </w:pPr>
            <w:r>
              <w:rPr>
                <w:rFonts w:ascii="Times New Roman" w:eastAsia="Times New Roman" w:hAnsi="Times New Roman" w:cs="Times New Roman"/>
                <w:b/>
                <w:color w:val="0D0D0D" w:themeColor="text1" w:themeTint="F2"/>
                <w:sz w:val="23"/>
                <w:szCs w:val="23"/>
                <w:lang w:val="ru-RU"/>
              </w:rPr>
              <w:t>Требования к Исполнителю</w:t>
            </w:r>
          </w:p>
        </w:tc>
        <w:tc>
          <w:tcPr>
            <w:tcW w:w="6659" w:type="dxa"/>
            <w:tcBorders>
              <w:top w:val="single" w:sz="4" w:space="0" w:color="auto"/>
              <w:left w:val="single" w:sz="4" w:space="0" w:color="auto"/>
              <w:bottom w:val="single" w:sz="4" w:space="0" w:color="auto"/>
              <w:right w:val="single" w:sz="4" w:space="0" w:color="auto"/>
            </w:tcBorders>
          </w:tcPr>
          <w:p w14:paraId="06162A45"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18.1 При оказании услуг Исполнитель обязан соблюдать требования законодательства в области охраны труда, промышленной, пожарной безопасности и охраны окружающей среды в соответствии со спецификой оказываемых услуг.</w:t>
            </w:r>
          </w:p>
          <w:p w14:paraId="1B604F9E"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18.2 Вся спецтехника и автомашины Исполнителя, используемые при оказании услуг, должны соответствовать требованиям охраны труда, промышленной безопасности, быть в технически исправном состоянии.</w:t>
            </w:r>
          </w:p>
          <w:p w14:paraId="58DB1CDD"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18.3 Весь задействованный в работе персонал Исполнителя должен быть обучен, аттестован в области охраны труда, промышленной, пожарной и экологической безопасности, иметь соответствующие удостоверения и протоколы проверки знаний, использовать спецодежду, спецобувь и средства индивидуальной защиты.</w:t>
            </w:r>
          </w:p>
          <w:p w14:paraId="68EF3A87"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lastRenderedPageBreak/>
              <w:t>18.4 В случае необходимости, Исполнитель за свой счет обеспечивает Заказчика своими контейнерами/емкостями для отходов в количестве необходимом для обеспечения вывоза отходов производства.</w:t>
            </w:r>
          </w:p>
          <w:p w14:paraId="3CA52AA1"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18.5 В перечень оказываемых услуг должны быть включены:</w:t>
            </w:r>
          </w:p>
          <w:p w14:paraId="2761374F"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Установка контейнеров;</w:t>
            </w:r>
          </w:p>
          <w:p w14:paraId="57939CDA"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Погрузка и выгрузка отходов из контейнеров;</w:t>
            </w:r>
          </w:p>
          <w:p w14:paraId="54F53827"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Зачистка контейнерных площадок и подъездов к ним в случае просыпания/пролива отходов;</w:t>
            </w:r>
          </w:p>
          <w:p w14:paraId="5E780BA7"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Транспортирование отходов на лицензируемый объект для утилизации или обезвреживания отходов в зависимости от вида отхода.</w:t>
            </w:r>
          </w:p>
          <w:p w14:paraId="3E63FD8E"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18.6 Исполнитель должен иметь в наличии специализированный транспорт, имеющий заднюю автоматическую погрузку, или, в случае отсутствия – обеспечить собственными силами погрузку отходов на транспортное средство.</w:t>
            </w:r>
          </w:p>
          <w:p w14:paraId="1D02FC0B"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 xml:space="preserve">18.7 Исполнитель ежеквартально представляет Заказчику отчет об объеме вывезенных и утилизированных и </w:t>
            </w:r>
            <w:proofErr w:type="gramStart"/>
            <w:r>
              <w:rPr>
                <w:rFonts w:ascii="Times New Roman" w:eastAsia="Times New Roman" w:hAnsi="Times New Roman" w:cs="Times New Roman"/>
                <w:color w:val="000000" w:themeColor="text1"/>
                <w:sz w:val="23"/>
                <w:szCs w:val="23"/>
                <w:lang w:val="ru-RU"/>
              </w:rPr>
              <w:t>обезвреженных отходах с приложением</w:t>
            </w:r>
            <w:proofErr w:type="gramEnd"/>
            <w:r>
              <w:rPr>
                <w:rFonts w:ascii="Times New Roman" w:eastAsia="Times New Roman" w:hAnsi="Times New Roman" w:cs="Times New Roman"/>
                <w:color w:val="000000" w:themeColor="text1"/>
                <w:sz w:val="23"/>
                <w:szCs w:val="23"/>
                <w:lang w:val="ru-RU"/>
              </w:rPr>
              <w:t xml:space="preserve"> подтверждающих факт обезвреживания отходов документов.</w:t>
            </w:r>
          </w:p>
          <w:p w14:paraId="168BE21A"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При выставлении счетов к оплате, предоставляются следующие документы: счет, акт оказанных услуг, счет-фактура, акт обезвреживания или утилизации отхода, в зависимости от вида вывозимого отхода.</w:t>
            </w:r>
          </w:p>
          <w:p w14:paraId="0F6DCA74"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18.8 Исполнитель обязан своевременно и надлежащим образом оказывать услуги и предоставить Заказчику отчетную документацию по итогам исполнения настоящего договора;</w:t>
            </w:r>
          </w:p>
          <w:p w14:paraId="01FC70CD"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18.9 В случае привлечения третьих лиц, за действия третьих лиц полную материальную и иную ответственность несет Исполнитель.</w:t>
            </w:r>
          </w:p>
          <w:p w14:paraId="4C8025D7" w14:textId="77777777" w:rsidR="00F97BDF" w:rsidRDefault="00B609FE">
            <w:pPr>
              <w:jc w:val="both"/>
              <w:rPr>
                <w:rFonts w:ascii="Times New Roman" w:eastAsia="Times New Roman" w:hAnsi="Times New Roman" w:cs="Times New Roman"/>
                <w:sz w:val="23"/>
                <w:szCs w:val="23"/>
                <w:lang w:val="ru-RU"/>
              </w:rPr>
            </w:pPr>
            <w:r>
              <w:rPr>
                <w:rFonts w:ascii="Times New Roman" w:eastAsia="Times New Roman" w:hAnsi="Times New Roman" w:cs="Times New Roman"/>
                <w:color w:val="000000" w:themeColor="text1"/>
                <w:sz w:val="23"/>
                <w:szCs w:val="23"/>
                <w:lang w:val="ru-RU"/>
              </w:rPr>
              <w:t>18.10 В случае вытекания горюче-смазочных материалов из спецтехники Исполнителем проводится очистка дорожного покрытия.</w:t>
            </w:r>
          </w:p>
        </w:tc>
      </w:tr>
    </w:tbl>
    <w:p w14:paraId="70A8963C" w14:textId="77777777" w:rsidR="00F97BDF" w:rsidRDefault="00F97BDF">
      <w:pPr>
        <w:rPr>
          <w:rFonts w:ascii="Times New Roman" w:eastAsia="Times New Roman" w:hAnsi="Times New Roman" w:cs="Times New Roman"/>
          <w:color w:val="auto"/>
          <w:sz w:val="23"/>
          <w:szCs w:val="23"/>
          <w:lang w:val="ru-RU"/>
        </w:rPr>
      </w:pPr>
    </w:p>
    <w:p w14:paraId="0E987269" w14:textId="77777777" w:rsidR="00F97BDF" w:rsidRDefault="00F97BDF">
      <w:pPr>
        <w:rPr>
          <w:rFonts w:ascii="Times New Roman" w:eastAsia="Times New Roman" w:hAnsi="Times New Roman" w:cs="Times New Roman"/>
          <w:color w:val="auto"/>
          <w:sz w:val="23"/>
          <w:szCs w:val="23"/>
          <w:lang w:val="ru-RU"/>
        </w:rPr>
      </w:pPr>
    </w:p>
    <w:p w14:paraId="0969EE4E" w14:textId="77777777" w:rsidR="00F97BDF" w:rsidRDefault="00F97BDF">
      <w:pPr>
        <w:rPr>
          <w:rFonts w:ascii="Times New Roman" w:eastAsia="Times New Roman" w:hAnsi="Times New Roman" w:cs="Times New Roman"/>
          <w:color w:val="auto"/>
          <w:sz w:val="23"/>
          <w:szCs w:val="23"/>
          <w:lang w:val="ru-RU"/>
        </w:rPr>
      </w:pPr>
    </w:p>
    <w:tbl>
      <w:tblPr>
        <w:tblpPr w:leftFromText="180" w:rightFromText="180" w:vertAnchor="text" w:horzAnchor="margin" w:tblpX="709" w:tblpY="357"/>
        <w:tblW w:w="9923" w:type="dxa"/>
        <w:tblLook w:val="04A0" w:firstRow="1" w:lastRow="0" w:firstColumn="1" w:lastColumn="0" w:noHBand="0" w:noVBand="1"/>
      </w:tblPr>
      <w:tblGrid>
        <w:gridCol w:w="5245"/>
        <w:gridCol w:w="4678"/>
      </w:tblGrid>
      <w:tr w:rsidR="00F97BDF" w14:paraId="17962BAC" w14:textId="77777777">
        <w:trPr>
          <w:trHeight w:val="426"/>
        </w:trPr>
        <w:tc>
          <w:tcPr>
            <w:tcW w:w="5245" w:type="dxa"/>
          </w:tcPr>
          <w:p w14:paraId="3FE7D6BD"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b/>
                <w:sz w:val="23"/>
                <w:szCs w:val="23"/>
                <w:lang w:val="ru-RU"/>
              </w:rPr>
              <w:t>Заказчик</w:t>
            </w:r>
          </w:p>
        </w:tc>
        <w:tc>
          <w:tcPr>
            <w:tcW w:w="4678" w:type="dxa"/>
          </w:tcPr>
          <w:p w14:paraId="3C25F78A"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b/>
                <w:sz w:val="23"/>
                <w:szCs w:val="23"/>
                <w:lang w:val="ru-RU"/>
              </w:rPr>
              <w:t>Исполнитель</w:t>
            </w:r>
          </w:p>
        </w:tc>
      </w:tr>
      <w:tr w:rsidR="00F97BDF" w14:paraId="5822CC0D" w14:textId="77777777">
        <w:trPr>
          <w:trHeight w:val="957"/>
        </w:trPr>
        <w:tc>
          <w:tcPr>
            <w:tcW w:w="5245" w:type="dxa"/>
          </w:tcPr>
          <w:p w14:paraId="77162459" w14:textId="77777777" w:rsidR="00F97BDF" w:rsidRDefault="00F97BDF">
            <w:pPr>
              <w:widowControl w:val="0"/>
              <w:ind w:right="566"/>
              <w:rPr>
                <w:rFonts w:ascii="Times New Roman" w:eastAsia="Times New Roman" w:hAnsi="Times New Roman" w:cs="Times New Roman"/>
                <w:sz w:val="23"/>
                <w:szCs w:val="23"/>
                <w:lang w:val="ru-RU"/>
              </w:rPr>
            </w:pPr>
          </w:p>
          <w:p w14:paraId="277D5362" w14:textId="77777777" w:rsidR="00F97BDF" w:rsidRDefault="00F97BDF">
            <w:pPr>
              <w:widowControl w:val="0"/>
              <w:ind w:right="566"/>
              <w:rPr>
                <w:rFonts w:ascii="Times New Roman" w:eastAsia="Times New Roman" w:hAnsi="Times New Roman" w:cs="Times New Roman"/>
                <w:sz w:val="23"/>
                <w:szCs w:val="23"/>
                <w:lang w:val="ru-RU"/>
              </w:rPr>
            </w:pPr>
          </w:p>
          <w:p w14:paraId="0DF4A38E" w14:textId="77777777" w:rsidR="00F97BDF" w:rsidRDefault="00F97BDF">
            <w:pPr>
              <w:widowControl w:val="0"/>
              <w:ind w:right="566"/>
              <w:rPr>
                <w:rFonts w:ascii="Times New Roman" w:eastAsia="Times New Roman" w:hAnsi="Times New Roman" w:cs="Times New Roman"/>
                <w:sz w:val="23"/>
                <w:szCs w:val="23"/>
                <w:lang w:val="ru-RU"/>
              </w:rPr>
            </w:pPr>
          </w:p>
          <w:p w14:paraId="7D3346F7" w14:textId="77777777" w:rsidR="00F97BDF" w:rsidRDefault="00F97BDF">
            <w:pPr>
              <w:widowControl w:val="0"/>
              <w:ind w:right="566"/>
              <w:rPr>
                <w:rFonts w:ascii="Times New Roman" w:eastAsia="Times New Roman" w:hAnsi="Times New Roman" w:cs="Times New Roman"/>
                <w:sz w:val="23"/>
                <w:szCs w:val="23"/>
                <w:lang w:val="ru-RU"/>
              </w:rPr>
            </w:pPr>
          </w:p>
          <w:p w14:paraId="33365D67" w14:textId="77777777" w:rsidR="00F97BDF" w:rsidRDefault="00B609FE">
            <w:pPr>
              <w:widowControl w:val="0"/>
              <w:ind w:right="566"/>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М.П._______________ /_________</w:t>
            </w:r>
          </w:p>
          <w:p w14:paraId="47AA1302" w14:textId="77777777" w:rsidR="00F97BDF" w:rsidRDefault="00B609FE">
            <w:pPr>
              <w:widowControl w:val="0"/>
              <w:ind w:right="566"/>
              <w:rPr>
                <w:rFonts w:ascii="Times New Roman" w:eastAsia="Times New Roman" w:hAnsi="Times New Roman" w:cs="Times New Roman"/>
                <w:sz w:val="23"/>
                <w:szCs w:val="23"/>
                <w:vertAlign w:val="superscript"/>
                <w:lang w:val="ru-RU"/>
              </w:rPr>
            </w:pPr>
            <w:r>
              <w:rPr>
                <w:rFonts w:ascii="Times New Roman" w:eastAsia="Times New Roman" w:hAnsi="Times New Roman" w:cs="Times New Roman"/>
                <w:sz w:val="23"/>
                <w:szCs w:val="23"/>
                <w:vertAlign w:val="superscript"/>
                <w:lang w:val="ru-RU"/>
              </w:rPr>
              <w:t xml:space="preserve">                               (подпись)</w:t>
            </w:r>
          </w:p>
        </w:tc>
        <w:tc>
          <w:tcPr>
            <w:tcW w:w="4678" w:type="dxa"/>
          </w:tcPr>
          <w:p w14:paraId="62A7FE5A" w14:textId="77777777" w:rsidR="00F97BDF" w:rsidRDefault="00F97BDF">
            <w:pPr>
              <w:widowControl w:val="0"/>
              <w:tabs>
                <w:tab w:val="left" w:pos="4644"/>
              </w:tabs>
              <w:ind w:right="566"/>
              <w:rPr>
                <w:rFonts w:ascii="Times New Roman" w:eastAsia="Times New Roman" w:hAnsi="Times New Roman" w:cs="Times New Roman"/>
                <w:b/>
                <w:sz w:val="23"/>
                <w:szCs w:val="23"/>
                <w:lang w:val="ru-RU"/>
              </w:rPr>
            </w:pPr>
          </w:p>
          <w:p w14:paraId="61D5BF99" w14:textId="77777777" w:rsidR="00F97BDF" w:rsidRDefault="00F97BDF">
            <w:pPr>
              <w:tabs>
                <w:tab w:val="left" w:pos="4644"/>
              </w:tabs>
              <w:ind w:right="566"/>
              <w:rPr>
                <w:rFonts w:ascii="Times New Roman" w:eastAsia="Times New Roman" w:hAnsi="Times New Roman" w:cs="Times New Roman"/>
                <w:b/>
                <w:sz w:val="23"/>
                <w:szCs w:val="23"/>
                <w:lang w:val="ru-RU"/>
              </w:rPr>
            </w:pPr>
          </w:p>
          <w:p w14:paraId="602448EA" w14:textId="77777777" w:rsidR="00F97BDF" w:rsidRDefault="00F97BDF">
            <w:pPr>
              <w:tabs>
                <w:tab w:val="left" w:pos="4644"/>
              </w:tabs>
              <w:ind w:right="566"/>
              <w:rPr>
                <w:rFonts w:ascii="Times New Roman" w:eastAsia="Times New Roman" w:hAnsi="Times New Roman" w:cs="Times New Roman"/>
                <w:b/>
                <w:sz w:val="23"/>
                <w:szCs w:val="23"/>
                <w:lang w:val="ru-RU"/>
              </w:rPr>
            </w:pPr>
          </w:p>
          <w:p w14:paraId="6B0E2E45" w14:textId="77777777" w:rsidR="00F97BDF" w:rsidRDefault="00F97BDF">
            <w:pPr>
              <w:tabs>
                <w:tab w:val="left" w:pos="4644"/>
              </w:tabs>
              <w:ind w:right="566"/>
              <w:rPr>
                <w:rFonts w:ascii="Times New Roman" w:eastAsia="Times New Roman" w:hAnsi="Times New Roman" w:cs="Times New Roman"/>
                <w:b/>
                <w:sz w:val="23"/>
                <w:szCs w:val="23"/>
                <w:lang w:val="ru-RU"/>
              </w:rPr>
            </w:pPr>
          </w:p>
          <w:p w14:paraId="1A11F12C"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sz w:val="23"/>
                <w:szCs w:val="23"/>
                <w:lang w:val="ru-RU"/>
              </w:rPr>
              <w:t>М.П.___________________/_______</w:t>
            </w:r>
          </w:p>
          <w:p w14:paraId="3D5DF23C" w14:textId="77777777" w:rsidR="00F97BDF" w:rsidRDefault="00B609FE">
            <w:pPr>
              <w:widowControl w:val="0"/>
              <w:tabs>
                <w:tab w:val="left" w:pos="4644"/>
              </w:tabs>
              <w:ind w:right="566"/>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vertAlign w:val="superscript"/>
                <w:lang w:val="ru-RU"/>
              </w:rPr>
              <w:t xml:space="preserve">                                 (подпись)</w:t>
            </w:r>
          </w:p>
        </w:tc>
      </w:tr>
    </w:tbl>
    <w:p w14:paraId="49FAE9E9" w14:textId="77777777" w:rsidR="00F97BDF" w:rsidRDefault="00F97BDF">
      <w:pPr>
        <w:rPr>
          <w:rFonts w:ascii="Times New Roman" w:eastAsia="Times New Roman" w:hAnsi="Times New Roman" w:cs="Times New Roman"/>
          <w:color w:val="auto"/>
          <w:sz w:val="23"/>
          <w:szCs w:val="23"/>
          <w:lang w:val="ru-RU"/>
        </w:rPr>
        <w:sectPr w:rsidR="00F97BDF">
          <w:pgSz w:w="11906" w:h="16838"/>
          <w:pgMar w:top="709" w:right="850" w:bottom="993" w:left="993" w:header="708" w:footer="708" w:gutter="0"/>
          <w:cols w:space="708"/>
          <w:docGrid w:linePitch="360"/>
        </w:sectPr>
      </w:pPr>
    </w:p>
    <w:p w14:paraId="39EC6BA8" w14:textId="77777777" w:rsidR="00F97BDF" w:rsidRDefault="00B609FE">
      <w:pPr>
        <w:jc w:val="right"/>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lastRenderedPageBreak/>
        <w:t>Приложение № 1 к Техническому заданию</w:t>
      </w:r>
    </w:p>
    <w:p w14:paraId="3DEAE7F8" w14:textId="77777777" w:rsidR="00F97BDF" w:rsidRDefault="00F97BDF">
      <w:pPr>
        <w:jc w:val="right"/>
        <w:rPr>
          <w:rFonts w:ascii="Times New Roman" w:eastAsia="Times New Roman" w:hAnsi="Times New Roman" w:cs="Times New Roman"/>
          <w:color w:val="auto"/>
          <w:sz w:val="23"/>
          <w:szCs w:val="23"/>
          <w:lang w:val="ru-RU"/>
        </w:rPr>
      </w:pPr>
    </w:p>
    <w:p w14:paraId="77D1EA0F"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 xml:space="preserve">Перечень отходов, образуемых на производственных объектах </w:t>
      </w:r>
    </w:p>
    <w:p w14:paraId="4B0D40E7"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ООО «Гранель Инжиниринг»</w:t>
      </w:r>
    </w:p>
    <w:p w14:paraId="567FB6B5" w14:textId="77777777" w:rsidR="00F97BDF" w:rsidRDefault="00F97BDF">
      <w:pPr>
        <w:jc w:val="center"/>
        <w:rPr>
          <w:rFonts w:ascii="Times New Roman" w:eastAsia="Times New Roman" w:hAnsi="Times New Roman" w:cs="Times New Roman"/>
          <w:color w:val="auto"/>
          <w:sz w:val="23"/>
          <w:szCs w:val="23"/>
          <w:lang w:val="ru-RU"/>
        </w:rPr>
      </w:pPr>
    </w:p>
    <w:tbl>
      <w:tblPr>
        <w:tblStyle w:val="afc"/>
        <w:tblW w:w="0" w:type="auto"/>
        <w:tblLook w:val="04A0" w:firstRow="1" w:lastRow="0" w:firstColumn="1" w:lastColumn="0" w:noHBand="0" w:noVBand="1"/>
      </w:tblPr>
      <w:tblGrid>
        <w:gridCol w:w="562"/>
        <w:gridCol w:w="6237"/>
        <w:gridCol w:w="1932"/>
        <w:gridCol w:w="1322"/>
      </w:tblGrid>
      <w:tr w:rsidR="00F97BDF" w14:paraId="5D164CCE" w14:textId="77777777">
        <w:tc>
          <w:tcPr>
            <w:tcW w:w="562" w:type="dxa"/>
            <w:vAlign w:val="center"/>
          </w:tcPr>
          <w:p w14:paraId="7C9120F5"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 п/п</w:t>
            </w:r>
          </w:p>
        </w:tc>
        <w:tc>
          <w:tcPr>
            <w:tcW w:w="6237" w:type="dxa"/>
            <w:vAlign w:val="center"/>
          </w:tcPr>
          <w:p w14:paraId="66AA43B9"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Наименование отхода</w:t>
            </w:r>
          </w:p>
        </w:tc>
        <w:tc>
          <w:tcPr>
            <w:tcW w:w="1932" w:type="dxa"/>
            <w:vAlign w:val="center"/>
          </w:tcPr>
          <w:p w14:paraId="2CF4FFA0"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Код по ФККО</w:t>
            </w:r>
          </w:p>
        </w:tc>
        <w:tc>
          <w:tcPr>
            <w:tcW w:w="1322" w:type="dxa"/>
            <w:vAlign w:val="center"/>
          </w:tcPr>
          <w:p w14:paraId="4DFF7AC9" w14:textId="77777777" w:rsidR="00F97BDF" w:rsidRDefault="00B609FE">
            <w:pPr>
              <w:jc w:val="cente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Класс опасности</w:t>
            </w:r>
          </w:p>
        </w:tc>
      </w:tr>
      <w:tr w:rsidR="00F97BDF" w14:paraId="01E39E53" w14:textId="77777777">
        <w:tc>
          <w:tcPr>
            <w:tcW w:w="562" w:type="dxa"/>
            <w:vAlign w:val="center"/>
          </w:tcPr>
          <w:p w14:paraId="3B8D683B"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1</w:t>
            </w:r>
          </w:p>
        </w:tc>
        <w:tc>
          <w:tcPr>
            <w:tcW w:w="6237" w:type="dxa"/>
            <w:vAlign w:val="center"/>
          </w:tcPr>
          <w:p w14:paraId="3AE480C4"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Шлам очистки емкостей и трубопроводов от нефти и нефтепродуктов</w:t>
            </w:r>
          </w:p>
        </w:tc>
        <w:tc>
          <w:tcPr>
            <w:tcW w:w="1932" w:type="dxa"/>
            <w:vAlign w:val="center"/>
          </w:tcPr>
          <w:p w14:paraId="6B2CB72B"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9 11 200 02 39 3</w:t>
            </w:r>
          </w:p>
        </w:tc>
        <w:tc>
          <w:tcPr>
            <w:tcW w:w="1322" w:type="dxa"/>
            <w:vAlign w:val="center"/>
          </w:tcPr>
          <w:p w14:paraId="2D7BCFE7"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3</w:t>
            </w:r>
          </w:p>
        </w:tc>
      </w:tr>
      <w:tr w:rsidR="00F97BDF" w14:paraId="6C851C91" w14:textId="77777777">
        <w:tc>
          <w:tcPr>
            <w:tcW w:w="562" w:type="dxa"/>
            <w:vAlign w:val="center"/>
          </w:tcPr>
          <w:p w14:paraId="143D7B9F"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2</w:t>
            </w:r>
          </w:p>
        </w:tc>
        <w:tc>
          <w:tcPr>
            <w:tcW w:w="6237" w:type="dxa"/>
            <w:vAlign w:val="center"/>
          </w:tcPr>
          <w:p w14:paraId="15BC2F59"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Спецодежда из хлопчатобумажного и смешанных волокон, утратившая потребительские свойства, незагрязненная</w:t>
            </w:r>
          </w:p>
        </w:tc>
        <w:tc>
          <w:tcPr>
            <w:tcW w:w="1932" w:type="dxa"/>
            <w:vAlign w:val="center"/>
          </w:tcPr>
          <w:p w14:paraId="6F7136BB"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4 02 110 01 62 4</w:t>
            </w:r>
          </w:p>
        </w:tc>
        <w:tc>
          <w:tcPr>
            <w:tcW w:w="1322" w:type="dxa"/>
            <w:vAlign w:val="center"/>
          </w:tcPr>
          <w:p w14:paraId="654D961F"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6E6982ED" w14:textId="77777777">
        <w:tc>
          <w:tcPr>
            <w:tcW w:w="562" w:type="dxa"/>
            <w:vAlign w:val="center"/>
          </w:tcPr>
          <w:p w14:paraId="49A5E9CD"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3</w:t>
            </w:r>
          </w:p>
        </w:tc>
        <w:tc>
          <w:tcPr>
            <w:tcW w:w="6237" w:type="dxa"/>
            <w:vAlign w:val="center"/>
          </w:tcPr>
          <w:p w14:paraId="7D073283"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Перчатки из натуральных волокон, загрязненные нефтепродуктами (содержание нефтепродуктов менее 15%)</w:t>
            </w:r>
          </w:p>
        </w:tc>
        <w:tc>
          <w:tcPr>
            <w:tcW w:w="1932" w:type="dxa"/>
            <w:vAlign w:val="center"/>
          </w:tcPr>
          <w:p w14:paraId="1829D204"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4 02 312 03 60 4</w:t>
            </w:r>
          </w:p>
        </w:tc>
        <w:tc>
          <w:tcPr>
            <w:tcW w:w="1322" w:type="dxa"/>
            <w:vAlign w:val="center"/>
          </w:tcPr>
          <w:p w14:paraId="176A91D6"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734C6B30" w14:textId="77777777">
        <w:tc>
          <w:tcPr>
            <w:tcW w:w="562" w:type="dxa"/>
            <w:vAlign w:val="center"/>
          </w:tcPr>
          <w:p w14:paraId="60D0A32D"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c>
          <w:tcPr>
            <w:tcW w:w="6237" w:type="dxa"/>
            <w:vAlign w:val="center"/>
          </w:tcPr>
          <w:p w14:paraId="3F10D089"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Резиновые перчатки, утратившие потребительские свойства, незагрязненные</w:t>
            </w:r>
          </w:p>
        </w:tc>
        <w:tc>
          <w:tcPr>
            <w:tcW w:w="1932" w:type="dxa"/>
            <w:vAlign w:val="center"/>
          </w:tcPr>
          <w:p w14:paraId="031CF3C9"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4 31 141 01 20 4</w:t>
            </w:r>
          </w:p>
        </w:tc>
        <w:tc>
          <w:tcPr>
            <w:tcW w:w="1322" w:type="dxa"/>
            <w:vAlign w:val="center"/>
          </w:tcPr>
          <w:p w14:paraId="08C11B99"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7C0FE7A9" w14:textId="77777777">
        <w:tc>
          <w:tcPr>
            <w:tcW w:w="562" w:type="dxa"/>
            <w:vAlign w:val="center"/>
          </w:tcPr>
          <w:p w14:paraId="55B90085"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5</w:t>
            </w:r>
          </w:p>
        </w:tc>
        <w:tc>
          <w:tcPr>
            <w:tcW w:w="6237" w:type="dxa"/>
            <w:vAlign w:val="center"/>
          </w:tcPr>
          <w:p w14:paraId="3555D532"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Упаковка из разнородных полимерных материалов, загрязненная реагентами для водоподготовки</w:t>
            </w:r>
          </w:p>
        </w:tc>
        <w:tc>
          <w:tcPr>
            <w:tcW w:w="1932" w:type="dxa"/>
            <w:vAlign w:val="center"/>
          </w:tcPr>
          <w:p w14:paraId="38E0A1B3"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4 38 191 92 52 4</w:t>
            </w:r>
          </w:p>
        </w:tc>
        <w:tc>
          <w:tcPr>
            <w:tcW w:w="1322" w:type="dxa"/>
            <w:vAlign w:val="center"/>
          </w:tcPr>
          <w:p w14:paraId="1CA83542"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5A37E69B" w14:textId="77777777">
        <w:tc>
          <w:tcPr>
            <w:tcW w:w="562" w:type="dxa"/>
            <w:vAlign w:val="center"/>
          </w:tcPr>
          <w:p w14:paraId="09373190"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6</w:t>
            </w:r>
          </w:p>
        </w:tc>
        <w:tc>
          <w:tcPr>
            <w:tcW w:w="6237" w:type="dxa"/>
            <w:vAlign w:val="center"/>
          </w:tcPr>
          <w:p w14:paraId="25751BD5"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Светодиодные лампы, утратившие потребительские свойства</w:t>
            </w:r>
          </w:p>
        </w:tc>
        <w:tc>
          <w:tcPr>
            <w:tcW w:w="1932" w:type="dxa"/>
            <w:vAlign w:val="center"/>
          </w:tcPr>
          <w:p w14:paraId="18B98EE7"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4 82 415 01 52 4</w:t>
            </w:r>
          </w:p>
        </w:tc>
        <w:tc>
          <w:tcPr>
            <w:tcW w:w="1322" w:type="dxa"/>
            <w:vAlign w:val="center"/>
          </w:tcPr>
          <w:p w14:paraId="21ABE333"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688DA89B" w14:textId="77777777">
        <w:tc>
          <w:tcPr>
            <w:tcW w:w="562" w:type="dxa"/>
            <w:vAlign w:val="center"/>
          </w:tcPr>
          <w:p w14:paraId="2D96A24D"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7</w:t>
            </w:r>
          </w:p>
        </w:tc>
        <w:tc>
          <w:tcPr>
            <w:tcW w:w="6237" w:type="dxa"/>
            <w:vAlign w:val="center"/>
          </w:tcPr>
          <w:p w14:paraId="06DD1D39"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Светильники со светодиодными элементами в сборе, утратившие потребительские свойства</w:t>
            </w:r>
          </w:p>
        </w:tc>
        <w:tc>
          <w:tcPr>
            <w:tcW w:w="1932" w:type="dxa"/>
            <w:vAlign w:val="center"/>
          </w:tcPr>
          <w:p w14:paraId="6BB6BE7D"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4 82 427 11 52 4</w:t>
            </w:r>
          </w:p>
        </w:tc>
        <w:tc>
          <w:tcPr>
            <w:tcW w:w="1322" w:type="dxa"/>
            <w:vAlign w:val="center"/>
          </w:tcPr>
          <w:p w14:paraId="5CB6B6BF"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43982FFF" w14:textId="77777777">
        <w:tc>
          <w:tcPr>
            <w:tcW w:w="562" w:type="dxa"/>
            <w:vAlign w:val="center"/>
          </w:tcPr>
          <w:p w14:paraId="1D8A3FBE"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8</w:t>
            </w:r>
          </w:p>
        </w:tc>
        <w:tc>
          <w:tcPr>
            <w:tcW w:w="6237" w:type="dxa"/>
            <w:vAlign w:val="center"/>
          </w:tcPr>
          <w:p w14:paraId="5BBC120C"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Отходы механической очистки внутренних поверхностей котельно-теплового оборудования и баков водоподготовки от отложений</w:t>
            </w:r>
          </w:p>
        </w:tc>
        <w:tc>
          <w:tcPr>
            <w:tcW w:w="1932" w:type="dxa"/>
            <w:vAlign w:val="center"/>
          </w:tcPr>
          <w:p w14:paraId="590D2EC6"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6 18 211 01 20 4</w:t>
            </w:r>
          </w:p>
        </w:tc>
        <w:tc>
          <w:tcPr>
            <w:tcW w:w="1322" w:type="dxa"/>
            <w:vAlign w:val="center"/>
          </w:tcPr>
          <w:p w14:paraId="69C848A7"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6C3B090C" w14:textId="77777777">
        <w:tc>
          <w:tcPr>
            <w:tcW w:w="562" w:type="dxa"/>
            <w:vAlign w:val="center"/>
          </w:tcPr>
          <w:p w14:paraId="407610BE"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w:t>
            </w:r>
          </w:p>
        </w:tc>
        <w:tc>
          <w:tcPr>
            <w:tcW w:w="6237" w:type="dxa"/>
            <w:vAlign w:val="center"/>
          </w:tcPr>
          <w:p w14:paraId="0C6D3154"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Отходы очистки воздуховодов вентиляционных систем ТЭС, ТЭЦ, котельных</w:t>
            </w:r>
          </w:p>
        </w:tc>
        <w:tc>
          <w:tcPr>
            <w:tcW w:w="1932" w:type="dxa"/>
            <w:vAlign w:val="center"/>
          </w:tcPr>
          <w:p w14:paraId="540A10FF"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6 19 211 11 39 4</w:t>
            </w:r>
          </w:p>
        </w:tc>
        <w:tc>
          <w:tcPr>
            <w:tcW w:w="1322" w:type="dxa"/>
            <w:vAlign w:val="center"/>
          </w:tcPr>
          <w:p w14:paraId="213AEA4B"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13F66866" w14:textId="77777777">
        <w:tc>
          <w:tcPr>
            <w:tcW w:w="562" w:type="dxa"/>
            <w:vAlign w:val="center"/>
          </w:tcPr>
          <w:p w14:paraId="2FD70E57"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10</w:t>
            </w:r>
          </w:p>
        </w:tc>
        <w:tc>
          <w:tcPr>
            <w:tcW w:w="6237" w:type="dxa"/>
            <w:vAlign w:val="center"/>
          </w:tcPr>
          <w:p w14:paraId="684DF88B"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Песок, загрязненный нефтью или нефтепродуктами (содержание нефти или нефтепродуктов менее 15%)</w:t>
            </w:r>
          </w:p>
        </w:tc>
        <w:tc>
          <w:tcPr>
            <w:tcW w:w="1932" w:type="dxa"/>
            <w:vAlign w:val="center"/>
          </w:tcPr>
          <w:p w14:paraId="1244DDA4"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9 19 201 02 39 4</w:t>
            </w:r>
          </w:p>
        </w:tc>
        <w:tc>
          <w:tcPr>
            <w:tcW w:w="1322" w:type="dxa"/>
            <w:vAlign w:val="center"/>
          </w:tcPr>
          <w:p w14:paraId="76F79AB1"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1060E355" w14:textId="77777777">
        <w:tc>
          <w:tcPr>
            <w:tcW w:w="562" w:type="dxa"/>
            <w:vAlign w:val="center"/>
          </w:tcPr>
          <w:p w14:paraId="6F0FBA56"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11</w:t>
            </w:r>
          </w:p>
        </w:tc>
        <w:tc>
          <w:tcPr>
            <w:tcW w:w="6237" w:type="dxa"/>
            <w:vAlign w:val="center"/>
          </w:tcPr>
          <w:p w14:paraId="496C78AB"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Обтирочный материал, загрязненный нефтью или нефтепродуктами (содержание нефти или нефтепродуктов менее 15%)</w:t>
            </w:r>
          </w:p>
        </w:tc>
        <w:tc>
          <w:tcPr>
            <w:tcW w:w="1932" w:type="dxa"/>
            <w:vAlign w:val="center"/>
          </w:tcPr>
          <w:p w14:paraId="615E02AC"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9 19 204 02 60 4</w:t>
            </w:r>
          </w:p>
        </w:tc>
        <w:tc>
          <w:tcPr>
            <w:tcW w:w="1322" w:type="dxa"/>
            <w:vAlign w:val="center"/>
          </w:tcPr>
          <w:p w14:paraId="6E99766B"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4</w:t>
            </w:r>
          </w:p>
        </w:tc>
      </w:tr>
      <w:tr w:rsidR="00F97BDF" w14:paraId="75587B96" w14:textId="77777777">
        <w:tc>
          <w:tcPr>
            <w:tcW w:w="562" w:type="dxa"/>
            <w:vAlign w:val="center"/>
          </w:tcPr>
          <w:p w14:paraId="6FFDDC1D"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12</w:t>
            </w:r>
          </w:p>
        </w:tc>
        <w:tc>
          <w:tcPr>
            <w:tcW w:w="6237" w:type="dxa"/>
            <w:vAlign w:val="center"/>
          </w:tcPr>
          <w:p w14:paraId="78F23320"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2C2D2E"/>
                <w:sz w:val="23"/>
                <w:szCs w:val="23"/>
                <w:lang w:val="ru-RU"/>
              </w:rPr>
              <w:t>Лом и отходы, содержащие незагрязненные черные металлы в виде изделий, кусков, несортированные</w:t>
            </w:r>
          </w:p>
        </w:tc>
        <w:tc>
          <w:tcPr>
            <w:tcW w:w="1932" w:type="dxa"/>
            <w:vAlign w:val="center"/>
          </w:tcPr>
          <w:p w14:paraId="7EA056B8"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2C2D2E"/>
                <w:sz w:val="23"/>
                <w:szCs w:val="23"/>
                <w:lang w:val="ru-RU"/>
              </w:rPr>
              <w:t>4 61 010 01 20 5</w:t>
            </w:r>
          </w:p>
        </w:tc>
        <w:tc>
          <w:tcPr>
            <w:tcW w:w="1322" w:type="dxa"/>
            <w:vAlign w:val="center"/>
          </w:tcPr>
          <w:p w14:paraId="682BDA09"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5</w:t>
            </w:r>
          </w:p>
        </w:tc>
      </w:tr>
      <w:tr w:rsidR="00F97BDF" w14:paraId="1DEEE802" w14:textId="77777777">
        <w:tc>
          <w:tcPr>
            <w:tcW w:w="562" w:type="dxa"/>
            <w:vAlign w:val="center"/>
          </w:tcPr>
          <w:p w14:paraId="5E8A0E0B"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13</w:t>
            </w:r>
          </w:p>
        </w:tc>
        <w:tc>
          <w:tcPr>
            <w:tcW w:w="6237" w:type="dxa"/>
            <w:vAlign w:val="center"/>
          </w:tcPr>
          <w:p w14:paraId="7149B334"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2C2D2E"/>
                <w:sz w:val="23"/>
                <w:szCs w:val="23"/>
                <w:lang w:val="ru-RU"/>
              </w:rPr>
              <w:t>Мусор и смет производственных помещений практически неопасный</w:t>
            </w:r>
          </w:p>
        </w:tc>
        <w:tc>
          <w:tcPr>
            <w:tcW w:w="1932" w:type="dxa"/>
            <w:vAlign w:val="center"/>
          </w:tcPr>
          <w:p w14:paraId="336CD1B8"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2C2D2E"/>
                <w:sz w:val="23"/>
                <w:szCs w:val="23"/>
                <w:lang w:val="ru-RU"/>
              </w:rPr>
              <w:t>7 33 210 02 72 5</w:t>
            </w:r>
          </w:p>
        </w:tc>
        <w:tc>
          <w:tcPr>
            <w:tcW w:w="1322" w:type="dxa"/>
            <w:vAlign w:val="center"/>
          </w:tcPr>
          <w:p w14:paraId="70B6552F"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5</w:t>
            </w:r>
          </w:p>
        </w:tc>
      </w:tr>
      <w:tr w:rsidR="00F97BDF" w14:paraId="735C7396" w14:textId="77777777">
        <w:tc>
          <w:tcPr>
            <w:tcW w:w="562" w:type="dxa"/>
            <w:vAlign w:val="center"/>
          </w:tcPr>
          <w:p w14:paraId="714758FC"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14</w:t>
            </w:r>
          </w:p>
        </w:tc>
        <w:tc>
          <w:tcPr>
            <w:tcW w:w="6237" w:type="dxa"/>
            <w:vAlign w:val="center"/>
          </w:tcPr>
          <w:p w14:paraId="592DA798"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2C2D2E"/>
                <w:sz w:val="23"/>
                <w:szCs w:val="23"/>
                <w:lang w:val="ru-RU"/>
              </w:rPr>
              <w:t>Смет с территории предприятия практически неопасный</w:t>
            </w:r>
          </w:p>
        </w:tc>
        <w:tc>
          <w:tcPr>
            <w:tcW w:w="1932" w:type="dxa"/>
            <w:vAlign w:val="center"/>
          </w:tcPr>
          <w:p w14:paraId="4783495C" w14:textId="77777777" w:rsidR="00F97BDF" w:rsidRDefault="00B609FE">
            <w:pPr>
              <w:jc w:val="both"/>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2C2D2E"/>
                <w:sz w:val="23"/>
                <w:szCs w:val="23"/>
                <w:lang w:val="ru-RU"/>
              </w:rPr>
              <w:t>7 33 390 02 71 5</w:t>
            </w:r>
          </w:p>
        </w:tc>
        <w:tc>
          <w:tcPr>
            <w:tcW w:w="1322" w:type="dxa"/>
            <w:vAlign w:val="center"/>
          </w:tcPr>
          <w:p w14:paraId="12A231C8" w14:textId="77777777" w:rsidR="00F97BDF" w:rsidRDefault="00B609FE">
            <w:pPr>
              <w:jc w:val="center"/>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5</w:t>
            </w:r>
          </w:p>
        </w:tc>
      </w:tr>
    </w:tbl>
    <w:p w14:paraId="3CCB2898" w14:textId="77777777" w:rsidR="00F97BDF" w:rsidRDefault="00F97BDF">
      <w:pPr>
        <w:jc w:val="both"/>
        <w:rPr>
          <w:rFonts w:ascii="Times New Roman" w:eastAsia="Times New Roman" w:hAnsi="Times New Roman" w:cs="Times New Roman"/>
          <w:color w:val="auto"/>
          <w:sz w:val="23"/>
          <w:szCs w:val="23"/>
          <w:lang w:val="ru-RU"/>
        </w:rPr>
      </w:pPr>
    </w:p>
    <w:p w14:paraId="58E126A9" w14:textId="77777777" w:rsidR="00F97BDF" w:rsidRDefault="00F97BDF">
      <w:pPr>
        <w:jc w:val="both"/>
        <w:rPr>
          <w:rFonts w:ascii="Times New Roman" w:eastAsia="Times New Roman" w:hAnsi="Times New Roman" w:cs="Times New Roman"/>
          <w:color w:val="auto"/>
          <w:sz w:val="23"/>
          <w:szCs w:val="23"/>
          <w:lang w:val="ru-RU"/>
        </w:rPr>
      </w:pPr>
    </w:p>
    <w:p w14:paraId="5094FA42" w14:textId="77777777" w:rsidR="00F97BDF" w:rsidRDefault="00F97BDF">
      <w:pPr>
        <w:rPr>
          <w:rFonts w:ascii="Times New Roman" w:eastAsia="Times New Roman" w:hAnsi="Times New Roman" w:cs="Times New Roman"/>
          <w:color w:val="auto"/>
          <w:sz w:val="23"/>
          <w:szCs w:val="23"/>
          <w:lang w:val="ru-RU"/>
        </w:rPr>
      </w:pPr>
    </w:p>
    <w:p w14:paraId="7E51A025" w14:textId="77777777" w:rsidR="00F97BDF" w:rsidRDefault="00B609FE">
      <w:pPr>
        <w:jc w:val="center"/>
        <w:rPr>
          <w:rFonts w:ascii="Times New Roman" w:eastAsia="Times New Roman" w:hAnsi="Times New Roman" w:cs="Times New Roman"/>
          <w:bCs/>
          <w:color w:val="auto"/>
          <w:sz w:val="23"/>
          <w:szCs w:val="23"/>
          <w:lang w:val="ru-RU"/>
        </w:rPr>
      </w:pPr>
      <w:r>
        <w:rPr>
          <w:rFonts w:ascii="Times New Roman" w:eastAsia="Times New Roman" w:hAnsi="Times New Roman" w:cs="Times New Roman"/>
          <w:bCs/>
          <w:color w:val="auto"/>
          <w:sz w:val="23"/>
          <w:szCs w:val="23"/>
          <w:lang w:val="ru-RU"/>
        </w:rPr>
        <w:t>ПОДПИСИ СТОРОН:</w:t>
      </w:r>
    </w:p>
    <w:tbl>
      <w:tblPr>
        <w:tblpPr w:leftFromText="180" w:rightFromText="180" w:vertAnchor="text" w:horzAnchor="margin" w:tblpX="709" w:tblpY="357"/>
        <w:tblW w:w="9923" w:type="dxa"/>
        <w:tblLook w:val="04A0" w:firstRow="1" w:lastRow="0" w:firstColumn="1" w:lastColumn="0" w:noHBand="0" w:noVBand="1"/>
      </w:tblPr>
      <w:tblGrid>
        <w:gridCol w:w="5245"/>
        <w:gridCol w:w="4678"/>
      </w:tblGrid>
      <w:tr w:rsidR="00F97BDF" w14:paraId="2A5F9EE3" w14:textId="77777777">
        <w:trPr>
          <w:trHeight w:val="426"/>
        </w:trPr>
        <w:tc>
          <w:tcPr>
            <w:tcW w:w="5245" w:type="dxa"/>
          </w:tcPr>
          <w:p w14:paraId="1C79BA68"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b/>
                <w:sz w:val="23"/>
                <w:szCs w:val="23"/>
                <w:lang w:val="ru-RU"/>
              </w:rPr>
              <w:t>Заказчик</w:t>
            </w:r>
          </w:p>
        </w:tc>
        <w:tc>
          <w:tcPr>
            <w:tcW w:w="4678" w:type="dxa"/>
          </w:tcPr>
          <w:p w14:paraId="04F0F124"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b/>
                <w:sz w:val="23"/>
                <w:szCs w:val="23"/>
                <w:lang w:val="ru-RU"/>
              </w:rPr>
              <w:t>Исполнитель</w:t>
            </w:r>
          </w:p>
        </w:tc>
      </w:tr>
      <w:tr w:rsidR="00F97BDF" w14:paraId="7AAB1A17" w14:textId="77777777">
        <w:trPr>
          <w:trHeight w:val="957"/>
        </w:trPr>
        <w:tc>
          <w:tcPr>
            <w:tcW w:w="5245" w:type="dxa"/>
          </w:tcPr>
          <w:p w14:paraId="315F35C5" w14:textId="77777777" w:rsidR="00F97BDF" w:rsidRDefault="00F97BDF">
            <w:pPr>
              <w:widowControl w:val="0"/>
              <w:ind w:right="566"/>
              <w:rPr>
                <w:rFonts w:ascii="Times New Roman" w:eastAsia="Times New Roman" w:hAnsi="Times New Roman" w:cs="Times New Roman"/>
                <w:sz w:val="23"/>
                <w:szCs w:val="23"/>
                <w:lang w:val="ru-RU"/>
              </w:rPr>
            </w:pPr>
          </w:p>
          <w:p w14:paraId="2C9E8F19" w14:textId="77777777" w:rsidR="00F97BDF" w:rsidRDefault="00F97BDF">
            <w:pPr>
              <w:widowControl w:val="0"/>
              <w:ind w:right="566"/>
              <w:rPr>
                <w:rFonts w:ascii="Times New Roman" w:eastAsia="Times New Roman" w:hAnsi="Times New Roman" w:cs="Times New Roman"/>
                <w:sz w:val="23"/>
                <w:szCs w:val="23"/>
                <w:lang w:val="ru-RU"/>
              </w:rPr>
            </w:pPr>
          </w:p>
          <w:p w14:paraId="59E48553" w14:textId="77777777" w:rsidR="00F97BDF" w:rsidRDefault="00F97BDF">
            <w:pPr>
              <w:widowControl w:val="0"/>
              <w:ind w:right="566"/>
              <w:rPr>
                <w:rFonts w:ascii="Times New Roman" w:eastAsia="Times New Roman" w:hAnsi="Times New Roman" w:cs="Times New Roman"/>
                <w:sz w:val="23"/>
                <w:szCs w:val="23"/>
                <w:lang w:val="ru-RU"/>
              </w:rPr>
            </w:pPr>
          </w:p>
          <w:p w14:paraId="2EDBB9CA" w14:textId="77777777" w:rsidR="00F97BDF" w:rsidRDefault="00F97BDF">
            <w:pPr>
              <w:widowControl w:val="0"/>
              <w:ind w:right="566"/>
              <w:rPr>
                <w:rFonts w:ascii="Times New Roman" w:eastAsia="Times New Roman" w:hAnsi="Times New Roman" w:cs="Times New Roman"/>
                <w:sz w:val="23"/>
                <w:szCs w:val="23"/>
                <w:lang w:val="ru-RU"/>
              </w:rPr>
            </w:pPr>
          </w:p>
          <w:p w14:paraId="3E733ECB" w14:textId="77777777" w:rsidR="00F97BDF" w:rsidRDefault="00B609FE">
            <w:pPr>
              <w:widowControl w:val="0"/>
              <w:ind w:right="566"/>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М.П._______________ /_________</w:t>
            </w:r>
          </w:p>
          <w:p w14:paraId="663CC55D" w14:textId="77777777" w:rsidR="00F97BDF" w:rsidRDefault="00B609FE">
            <w:pPr>
              <w:widowControl w:val="0"/>
              <w:ind w:right="566"/>
              <w:rPr>
                <w:rFonts w:ascii="Times New Roman" w:eastAsia="Times New Roman" w:hAnsi="Times New Roman" w:cs="Times New Roman"/>
                <w:sz w:val="23"/>
                <w:szCs w:val="23"/>
                <w:vertAlign w:val="superscript"/>
                <w:lang w:val="ru-RU"/>
              </w:rPr>
            </w:pPr>
            <w:r>
              <w:rPr>
                <w:rFonts w:ascii="Times New Roman" w:eastAsia="Times New Roman" w:hAnsi="Times New Roman" w:cs="Times New Roman"/>
                <w:sz w:val="23"/>
                <w:szCs w:val="23"/>
                <w:vertAlign w:val="superscript"/>
                <w:lang w:val="ru-RU"/>
              </w:rPr>
              <w:t xml:space="preserve">                               (подпись)</w:t>
            </w:r>
          </w:p>
        </w:tc>
        <w:tc>
          <w:tcPr>
            <w:tcW w:w="4678" w:type="dxa"/>
          </w:tcPr>
          <w:p w14:paraId="446C75E6" w14:textId="77777777" w:rsidR="00F97BDF" w:rsidRDefault="00F97BDF">
            <w:pPr>
              <w:widowControl w:val="0"/>
              <w:tabs>
                <w:tab w:val="left" w:pos="4644"/>
              </w:tabs>
              <w:ind w:right="566"/>
              <w:rPr>
                <w:rFonts w:ascii="Times New Roman" w:eastAsia="Times New Roman" w:hAnsi="Times New Roman" w:cs="Times New Roman"/>
                <w:b/>
                <w:sz w:val="23"/>
                <w:szCs w:val="23"/>
                <w:lang w:val="ru-RU"/>
              </w:rPr>
            </w:pPr>
          </w:p>
          <w:p w14:paraId="0FF3CEBA" w14:textId="77777777" w:rsidR="00F97BDF" w:rsidRDefault="00F97BDF">
            <w:pPr>
              <w:tabs>
                <w:tab w:val="left" w:pos="4644"/>
              </w:tabs>
              <w:ind w:right="566"/>
              <w:rPr>
                <w:rFonts w:ascii="Times New Roman" w:eastAsia="Times New Roman" w:hAnsi="Times New Roman" w:cs="Times New Roman"/>
                <w:b/>
                <w:sz w:val="23"/>
                <w:szCs w:val="23"/>
                <w:lang w:val="ru-RU"/>
              </w:rPr>
            </w:pPr>
          </w:p>
          <w:p w14:paraId="174E64B4" w14:textId="77777777" w:rsidR="00F97BDF" w:rsidRDefault="00F97BDF">
            <w:pPr>
              <w:tabs>
                <w:tab w:val="left" w:pos="4644"/>
              </w:tabs>
              <w:ind w:right="566"/>
              <w:rPr>
                <w:rFonts w:ascii="Times New Roman" w:eastAsia="Times New Roman" w:hAnsi="Times New Roman" w:cs="Times New Roman"/>
                <w:b/>
                <w:sz w:val="23"/>
                <w:szCs w:val="23"/>
                <w:lang w:val="ru-RU"/>
              </w:rPr>
            </w:pPr>
          </w:p>
          <w:p w14:paraId="357A0A88" w14:textId="77777777" w:rsidR="00F97BDF" w:rsidRDefault="00F97BDF">
            <w:pPr>
              <w:tabs>
                <w:tab w:val="left" w:pos="4644"/>
              </w:tabs>
              <w:ind w:right="566"/>
              <w:rPr>
                <w:rFonts w:ascii="Times New Roman" w:eastAsia="Times New Roman" w:hAnsi="Times New Roman" w:cs="Times New Roman"/>
                <w:b/>
                <w:sz w:val="23"/>
                <w:szCs w:val="23"/>
                <w:lang w:val="ru-RU"/>
              </w:rPr>
            </w:pPr>
          </w:p>
          <w:p w14:paraId="25F2E5A4"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sz w:val="23"/>
                <w:szCs w:val="23"/>
                <w:lang w:val="ru-RU"/>
              </w:rPr>
              <w:t>М.П.___________________/_______</w:t>
            </w:r>
          </w:p>
          <w:p w14:paraId="72607D12" w14:textId="77777777" w:rsidR="00F97BDF" w:rsidRDefault="00B609FE">
            <w:pPr>
              <w:widowControl w:val="0"/>
              <w:tabs>
                <w:tab w:val="left" w:pos="4644"/>
              </w:tabs>
              <w:ind w:right="566"/>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vertAlign w:val="superscript"/>
                <w:lang w:val="ru-RU"/>
              </w:rPr>
              <w:t xml:space="preserve">                                 (подпись)</w:t>
            </w:r>
          </w:p>
        </w:tc>
      </w:tr>
    </w:tbl>
    <w:p w14:paraId="1114DC9E" w14:textId="77777777" w:rsidR="00F97BDF" w:rsidRDefault="00F97BDF">
      <w:pPr>
        <w:rPr>
          <w:rFonts w:ascii="Times New Roman" w:eastAsia="Times New Roman" w:hAnsi="Times New Roman" w:cs="Times New Roman"/>
          <w:color w:val="auto"/>
          <w:sz w:val="23"/>
          <w:szCs w:val="23"/>
          <w:lang w:val="ru-RU"/>
        </w:rPr>
      </w:pPr>
    </w:p>
    <w:p w14:paraId="68606167" w14:textId="77777777" w:rsidR="00F97BDF" w:rsidRDefault="00F97BDF">
      <w:pPr>
        <w:rPr>
          <w:rFonts w:ascii="Times New Roman" w:eastAsia="Times New Roman" w:hAnsi="Times New Roman" w:cs="Times New Roman"/>
          <w:color w:val="auto"/>
          <w:sz w:val="23"/>
          <w:szCs w:val="23"/>
          <w:lang w:val="ru-RU"/>
        </w:rPr>
      </w:pPr>
    </w:p>
    <w:p w14:paraId="54859B9C" w14:textId="77777777" w:rsidR="00F97BDF" w:rsidRDefault="00F97BDF">
      <w:pPr>
        <w:rPr>
          <w:rFonts w:ascii="Times New Roman" w:eastAsia="Times New Roman" w:hAnsi="Times New Roman" w:cs="Times New Roman"/>
          <w:color w:val="auto"/>
          <w:sz w:val="23"/>
          <w:szCs w:val="23"/>
          <w:lang w:val="ru-RU"/>
        </w:rPr>
      </w:pPr>
    </w:p>
    <w:p w14:paraId="24AF9ECB" w14:textId="77777777" w:rsidR="00F97BDF" w:rsidRDefault="00F97BDF">
      <w:pPr>
        <w:rPr>
          <w:rFonts w:ascii="Times New Roman" w:eastAsia="Times New Roman" w:hAnsi="Times New Roman" w:cs="Times New Roman"/>
          <w:color w:val="auto"/>
          <w:sz w:val="23"/>
          <w:szCs w:val="23"/>
          <w:lang w:val="ru-RU"/>
        </w:rPr>
      </w:pPr>
    </w:p>
    <w:p w14:paraId="006B938A" w14:textId="77777777" w:rsidR="00F97BDF" w:rsidRDefault="00F97BDF">
      <w:pPr>
        <w:rPr>
          <w:rFonts w:ascii="Times New Roman" w:eastAsia="Times New Roman" w:hAnsi="Times New Roman" w:cs="Times New Roman"/>
          <w:color w:val="auto"/>
          <w:sz w:val="23"/>
          <w:szCs w:val="23"/>
          <w:lang w:val="ru-RU"/>
        </w:rPr>
      </w:pPr>
    </w:p>
    <w:p w14:paraId="3A07B4AE" w14:textId="77777777" w:rsidR="00F97BDF" w:rsidRDefault="00F97BDF">
      <w:pPr>
        <w:rPr>
          <w:rFonts w:ascii="Times New Roman" w:eastAsia="Times New Roman" w:hAnsi="Times New Roman" w:cs="Times New Roman"/>
          <w:color w:val="auto"/>
          <w:sz w:val="23"/>
          <w:szCs w:val="23"/>
          <w:lang w:val="ru-RU"/>
        </w:rPr>
      </w:pPr>
    </w:p>
    <w:p w14:paraId="54AB3CBF" w14:textId="77777777" w:rsidR="00F97BDF" w:rsidRDefault="00F97BDF">
      <w:pPr>
        <w:rPr>
          <w:rFonts w:ascii="Times New Roman" w:eastAsia="Times New Roman" w:hAnsi="Times New Roman" w:cs="Times New Roman"/>
          <w:color w:val="auto"/>
          <w:sz w:val="23"/>
          <w:szCs w:val="23"/>
          <w:lang w:val="ru-RU"/>
        </w:rPr>
      </w:pPr>
    </w:p>
    <w:p w14:paraId="48463FE8" w14:textId="77777777" w:rsidR="00F97BDF" w:rsidRDefault="00F97BDF">
      <w:pPr>
        <w:rPr>
          <w:rFonts w:ascii="Times New Roman" w:eastAsia="Times New Roman" w:hAnsi="Times New Roman" w:cs="Times New Roman"/>
          <w:color w:val="auto"/>
          <w:sz w:val="23"/>
          <w:szCs w:val="23"/>
          <w:lang w:val="ru-RU"/>
        </w:rPr>
      </w:pPr>
    </w:p>
    <w:p w14:paraId="4A0E7CED" w14:textId="77777777" w:rsidR="00F97BDF" w:rsidRDefault="00B609FE">
      <w:pPr>
        <w:spacing w:after="160" w:line="259" w:lineRule="auto"/>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br w:type="page"/>
      </w:r>
    </w:p>
    <w:p w14:paraId="28DB5B2D" w14:textId="77777777" w:rsidR="00F97BDF" w:rsidRDefault="00B609FE">
      <w:pPr>
        <w:jc w:val="right"/>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lastRenderedPageBreak/>
        <w:t>Приложение № 2</w:t>
      </w:r>
    </w:p>
    <w:p w14:paraId="0245A757" w14:textId="77777777" w:rsidR="00F97BDF" w:rsidRDefault="00B609FE">
      <w:pPr>
        <w:jc w:val="right"/>
        <w:rPr>
          <w:rFonts w:ascii="Times New Roman" w:hAnsi="Times New Roman" w:cs="Times New Roman"/>
          <w:b/>
          <w:sz w:val="23"/>
          <w:szCs w:val="23"/>
          <w:lang w:val="ru-RU"/>
        </w:rPr>
      </w:pPr>
      <w:r>
        <w:rPr>
          <w:rFonts w:ascii="Times New Roman" w:eastAsia="Times New Roman" w:hAnsi="Times New Roman" w:cs="Times New Roman"/>
          <w:color w:val="auto"/>
          <w:sz w:val="23"/>
          <w:szCs w:val="23"/>
          <w:lang w:val="ru-RU"/>
        </w:rPr>
        <w:t xml:space="preserve">к Проекту Договора возмездного оказания услуг № </w:t>
      </w:r>
      <w:r>
        <w:rPr>
          <w:rFonts w:ascii="Times New Roman" w:hAnsi="Times New Roman" w:cs="Times New Roman"/>
          <w:sz w:val="23"/>
          <w:szCs w:val="23"/>
          <w:lang w:val="ru-RU"/>
        </w:rPr>
        <w:t>_____________</w:t>
      </w:r>
    </w:p>
    <w:p w14:paraId="45316DDA" w14:textId="77777777" w:rsidR="00F97BDF" w:rsidRDefault="00B609FE">
      <w:pPr>
        <w:jc w:val="right"/>
        <w:rPr>
          <w:rFonts w:ascii="Times New Roman" w:eastAsia="Times New Roman" w:hAnsi="Times New Roman" w:cs="Times New Roman"/>
          <w:color w:val="auto"/>
          <w:sz w:val="23"/>
          <w:szCs w:val="23"/>
          <w:lang w:val="ru-RU"/>
        </w:rPr>
      </w:pPr>
      <w:r>
        <w:rPr>
          <w:rFonts w:ascii="Times New Roman" w:eastAsia="Times New Roman" w:hAnsi="Times New Roman" w:cs="Times New Roman"/>
          <w:color w:val="auto"/>
          <w:sz w:val="23"/>
          <w:szCs w:val="23"/>
          <w:lang w:val="ru-RU"/>
        </w:rPr>
        <w:t>от «___» _______ 2022г.</w:t>
      </w:r>
    </w:p>
    <w:p w14:paraId="14501559" w14:textId="77777777" w:rsidR="00F97BDF" w:rsidRDefault="00F97BDF">
      <w:pPr>
        <w:jc w:val="center"/>
        <w:rPr>
          <w:rFonts w:ascii="Times New Roman" w:eastAsia="Times New Roman" w:hAnsi="Times New Roman" w:cs="Times New Roman"/>
          <w:b/>
          <w:color w:val="auto"/>
          <w:sz w:val="23"/>
          <w:szCs w:val="23"/>
          <w:lang w:val="ru-RU"/>
        </w:rPr>
      </w:pPr>
    </w:p>
    <w:p w14:paraId="5F4FB6F2" w14:textId="77777777" w:rsidR="00F97BDF" w:rsidRDefault="00B609FE">
      <w:pPr>
        <w:ind w:right="426"/>
        <w:jc w:val="right"/>
        <w:rPr>
          <w:rFonts w:ascii="Times New Roman" w:eastAsia="Times New Roman" w:hAnsi="Times New Roman" w:cs="Times New Roman"/>
          <w:b/>
          <w:i/>
          <w:sz w:val="23"/>
          <w:szCs w:val="23"/>
          <w:lang w:val="ru-RU"/>
        </w:rPr>
      </w:pPr>
      <w:r>
        <w:rPr>
          <w:rFonts w:ascii="Times New Roman" w:eastAsia="Times New Roman" w:hAnsi="Times New Roman" w:cs="Times New Roman"/>
          <w:b/>
          <w:i/>
          <w:sz w:val="23"/>
          <w:szCs w:val="23"/>
          <w:lang w:val="ru-RU"/>
        </w:rPr>
        <w:t>Форма акта приемки-сдачи оказанных услуг</w:t>
      </w:r>
    </w:p>
    <w:p w14:paraId="102A43EC" w14:textId="77777777" w:rsidR="00F97BDF" w:rsidRDefault="00F97BDF">
      <w:pPr>
        <w:jc w:val="center"/>
        <w:rPr>
          <w:rFonts w:ascii="Times New Roman" w:eastAsia="Times New Roman" w:hAnsi="Times New Roman" w:cs="Times New Roman"/>
          <w:b/>
          <w:color w:val="auto"/>
          <w:sz w:val="23"/>
          <w:szCs w:val="23"/>
          <w:lang w:val="ru-RU"/>
        </w:rPr>
      </w:pPr>
    </w:p>
    <w:p w14:paraId="407C7EB0" w14:textId="77777777" w:rsidR="00F97BDF" w:rsidRDefault="00B609FE">
      <w:pPr>
        <w:jc w:val="center"/>
        <w:rPr>
          <w:rFonts w:ascii="Times New Roman" w:eastAsia="Times New Roman" w:hAnsi="Times New Roman" w:cs="Times New Roman"/>
          <w:b/>
          <w:color w:val="auto"/>
          <w:sz w:val="23"/>
          <w:szCs w:val="23"/>
          <w:lang w:val="ru-RU" w:eastAsia="ar-SA"/>
        </w:rPr>
      </w:pPr>
      <w:r>
        <w:rPr>
          <w:rFonts w:ascii="Times New Roman" w:eastAsia="Times New Roman" w:hAnsi="Times New Roman" w:cs="Times New Roman"/>
          <w:b/>
          <w:color w:val="auto"/>
          <w:sz w:val="23"/>
          <w:szCs w:val="23"/>
          <w:lang w:val="ru-RU" w:eastAsia="ar-SA"/>
        </w:rPr>
        <w:t>АКТ</w:t>
      </w:r>
    </w:p>
    <w:p w14:paraId="03150A7F" w14:textId="77777777" w:rsidR="00F97BDF" w:rsidRDefault="00B609FE">
      <w:pPr>
        <w:jc w:val="center"/>
        <w:rPr>
          <w:rFonts w:ascii="Times New Roman" w:eastAsia="Times New Roman" w:hAnsi="Times New Roman" w:cs="Times New Roman"/>
          <w:b/>
          <w:color w:val="auto"/>
          <w:sz w:val="23"/>
          <w:szCs w:val="23"/>
          <w:lang w:val="ru-RU" w:eastAsia="ar-SA"/>
        </w:rPr>
      </w:pPr>
      <w:r>
        <w:rPr>
          <w:rFonts w:ascii="Times New Roman" w:eastAsia="Times New Roman" w:hAnsi="Times New Roman" w:cs="Times New Roman"/>
          <w:b/>
          <w:color w:val="auto"/>
          <w:sz w:val="23"/>
          <w:szCs w:val="23"/>
          <w:lang w:val="ru-RU" w:eastAsia="ar-SA"/>
        </w:rPr>
        <w:t>приемки – сдачи оказанных услуг</w:t>
      </w:r>
    </w:p>
    <w:p w14:paraId="59405478" w14:textId="77777777" w:rsidR="00F97BDF" w:rsidRDefault="00F97BDF">
      <w:pPr>
        <w:jc w:val="center"/>
        <w:rPr>
          <w:rFonts w:ascii="Times New Roman" w:eastAsia="Times New Roman" w:hAnsi="Times New Roman" w:cs="Times New Roman"/>
          <w:b/>
          <w:color w:val="auto"/>
          <w:sz w:val="23"/>
          <w:szCs w:val="23"/>
          <w:lang w:val="ru-RU"/>
        </w:rPr>
      </w:pPr>
    </w:p>
    <w:p w14:paraId="13F5717D" w14:textId="77777777" w:rsidR="00F97BDF" w:rsidRDefault="00B609FE">
      <w:pPr>
        <w:widowControl w:val="0"/>
        <w:ind w:firstLine="851"/>
        <w:jc w:val="both"/>
        <w:rPr>
          <w:rFonts w:ascii="Times New Roman" w:hAnsi="Times New Roman" w:cs="Times New Roman"/>
          <w:sz w:val="23"/>
          <w:szCs w:val="23"/>
        </w:rPr>
      </w:pPr>
      <w:r>
        <w:rPr>
          <w:rFonts w:ascii="Times New Roman" w:hAnsi="Times New Roman" w:cs="Times New Roman"/>
          <w:b/>
          <w:sz w:val="23"/>
          <w:szCs w:val="23"/>
        </w:rPr>
        <w:t xml:space="preserve">Общество с ограниченной ответственностью «Гранель Инжиниринг» (ООО «Гранель Инжиниринг»), </w:t>
      </w:r>
      <w:r>
        <w:rPr>
          <w:rFonts w:ascii="Times New Roman" w:hAnsi="Times New Roman" w:cs="Times New Roman"/>
          <w:sz w:val="23"/>
          <w:szCs w:val="23"/>
        </w:rPr>
        <w:t>именуемое в дальнейшем «Заказчик», в лице ________________, действующего на основании Устава, с одной стороны, и</w:t>
      </w:r>
    </w:p>
    <w:p w14:paraId="4A0F967C" w14:textId="77777777" w:rsidR="00F97BDF" w:rsidRDefault="00B609FE">
      <w:pPr>
        <w:widowControl w:val="0"/>
        <w:ind w:firstLine="851"/>
        <w:jc w:val="both"/>
        <w:rPr>
          <w:rFonts w:ascii="Times New Roman" w:hAnsi="Times New Roman" w:cs="Times New Roman"/>
          <w:sz w:val="23"/>
          <w:szCs w:val="23"/>
        </w:rPr>
      </w:pPr>
      <w:r>
        <w:rPr>
          <w:rFonts w:ascii="Times New Roman" w:hAnsi="Times New Roman" w:cs="Times New Roman"/>
          <w:sz w:val="23"/>
          <w:szCs w:val="23"/>
        </w:rPr>
        <w:t>______________________, именуемое в дальнейшем «Исполнитель», в лице __________________, действующего на основании __________, с другой стороны, вместе именуемые «Стороны», а по отдельности «Сторона», руководствуясь: Гражданским кодексом РФ, Федеральным законом от 18.07.2011 № 223-ФЗ  «О закупках  товаров, работ, услуг отдельными видами юридических лиц» (далее – Федеральный закон                           № 223-ФЗ), на основании протокола _________ от «___» ______ _____ г. № _______, составили настоящий Акт приемки-сдачи оказанных услуг (далее – Акт) к Договору возмездного оказания услуг № _____ от ________2022</w:t>
      </w:r>
      <w:r>
        <w:rPr>
          <w:rFonts w:ascii="Times New Roman" w:hAnsi="Times New Roman" w:cs="Times New Roman"/>
          <w:sz w:val="23"/>
          <w:szCs w:val="23"/>
          <w:lang w:val="ru-RU"/>
        </w:rPr>
        <w:t xml:space="preserve"> </w:t>
      </w:r>
      <w:r>
        <w:rPr>
          <w:rFonts w:ascii="Times New Roman" w:hAnsi="Times New Roman" w:cs="Times New Roman"/>
          <w:sz w:val="23"/>
          <w:szCs w:val="23"/>
        </w:rPr>
        <w:t>г. (далее - Договор) о нижеследующем:</w:t>
      </w:r>
    </w:p>
    <w:p w14:paraId="530CF73A" w14:textId="77777777" w:rsidR="00F97BDF" w:rsidRDefault="00F97BDF">
      <w:pPr>
        <w:jc w:val="right"/>
        <w:rPr>
          <w:rFonts w:ascii="Times New Roman" w:eastAsia="Times New Roman" w:hAnsi="Times New Roman" w:cs="Times New Roman"/>
          <w:color w:val="auto"/>
          <w:sz w:val="23"/>
          <w:szCs w:val="23"/>
          <w:lang w:val="ru-RU"/>
        </w:rPr>
      </w:pPr>
    </w:p>
    <w:tbl>
      <w:tblPr>
        <w:tblW w:w="10379" w:type="dxa"/>
        <w:tblInd w:w="-142" w:type="dxa"/>
        <w:tblLayout w:type="fixed"/>
        <w:tblLook w:val="04A0" w:firstRow="1" w:lastRow="0" w:firstColumn="1" w:lastColumn="0" w:noHBand="0" w:noVBand="1"/>
      </w:tblPr>
      <w:tblGrid>
        <w:gridCol w:w="614"/>
        <w:gridCol w:w="3672"/>
        <w:gridCol w:w="1141"/>
        <w:gridCol w:w="24"/>
        <w:gridCol w:w="1482"/>
        <w:gridCol w:w="263"/>
        <w:gridCol w:w="1701"/>
        <w:gridCol w:w="1482"/>
      </w:tblGrid>
      <w:tr w:rsidR="00F97BDF" w14:paraId="34303704" w14:textId="77777777">
        <w:trPr>
          <w:trHeight w:val="250"/>
        </w:trPr>
        <w:tc>
          <w:tcPr>
            <w:tcW w:w="10379" w:type="dxa"/>
            <w:gridSpan w:val="8"/>
            <w:shd w:val="clear" w:color="auto" w:fill="auto"/>
            <w:noWrap/>
            <w:vAlign w:val="bottom"/>
          </w:tcPr>
          <w:p w14:paraId="3375404A" w14:textId="77777777" w:rsidR="00F97BDF" w:rsidRDefault="00B609FE">
            <w:pPr>
              <w:pStyle w:val="af3"/>
              <w:widowControl w:val="0"/>
              <w:numPr>
                <w:ilvl w:val="0"/>
                <w:numId w:val="4"/>
              </w:numPr>
              <w:tabs>
                <w:tab w:val="left" w:pos="1169"/>
              </w:tabs>
              <w:ind w:left="0" w:firstLine="886"/>
              <w:contextualSpacing w:val="0"/>
              <w:jc w:val="both"/>
              <w:rPr>
                <w:sz w:val="23"/>
                <w:szCs w:val="23"/>
              </w:rPr>
            </w:pPr>
            <w:r>
              <w:rPr>
                <w:rFonts w:eastAsia="Arial Unicode MS"/>
                <w:sz w:val="23"/>
                <w:szCs w:val="23"/>
              </w:rPr>
              <w:t>Стороны произвели сдачу-приемку оказанных услуг по Договору № ____ от ___________ и подтверждают нижеследующее:</w:t>
            </w:r>
          </w:p>
        </w:tc>
      </w:tr>
      <w:tr w:rsidR="00F97BDF" w14:paraId="1F920120" w14:textId="77777777">
        <w:trPr>
          <w:trHeight w:val="250"/>
        </w:trPr>
        <w:tc>
          <w:tcPr>
            <w:tcW w:w="614" w:type="dxa"/>
            <w:tcBorders>
              <w:bottom w:val="single" w:sz="4" w:space="0" w:color="auto"/>
            </w:tcBorders>
            <w:shd w:val="clear" w:color="auto" w:fill="auto"/>
            <w:noWrap/>
            <w:vAlign w:val="bottom"/>
          </w:tcPr>
          <w:p w14:paraId="38BB7004" w14:textId="77777777" w:rsidR="00F97BDF" w:rsidRDefault="00F97BDF">
            <w:pPr>
              <w:rPr>
                <w:rFonts w:ascii="Times New Roman" w:eastAsia="Times New Roman" w:hAnsi="Times New Roman" w:cs="Times New Roman"/>
                <w:sz w:val="23"/>
                <w:szCs w:val="23"/>
                <w:lang w:val="ru-RU"/>
              </w:rPr>
            </w:pPr>
          </w:p>
        </w:tc>
        <w:tc>
          <w:tcPr>
            <w:tcW w:w="3672" w:type="dxa"/>
            <w:tcBorders>
              <w:bottom w:val="single" w:sz="4" w:space="0" w:color="auto"/>
            </w:tcBorders>
            <w:shd w:val="clear" w:color="auto" w:fill="auto"/>
            <w:noWrap/>
            <w:vAlign w:val="bottom"/>
          </w:tcPr>
          <w:p w14:paraId="09C521F2" w14:textId="77777777" w:rsidR="00F97BDF" w:rsidRDefault="00F97BDF">
            <w:pPr>
              <w:rPr>
                <w:rFonts w:ascii="Times New Roman" w:eastAsia="Times New Roman" w:hAnsi="Times New Roman" w:cs="Times New Roman"/>
                <w:sz w:val="23"/>
                <w:szCs w:val="23"/>
                <w:lang w:val="ru-RU"/>
              </w:rPr>
            </w:pPr>
          </w:p>
        </w:tc>
        <w:tc>
          <w:tcPr>
            <w:tcW w:w="1165" w:type="dxa"/>
            <w:gridSpan w:val="2"/>
            <w:tcBorders>
              <w:bottom w:val="single" w:sz="4" w:space="0" w:color="auto"/>
            </w:tcBorders>
            <w:shd w:val="clear" w:color="auto" w:fill="auto"/>
            <w:noWrap/>
            <w:vAlign w:val="bottom"/>
          </w:tcPr>
          <w:p w14:paraId="6AB4083E" w14:textId="77777777" w:rsidR="00F97BDF" w:rsidRDefault="00F97BDF">
            <w:pPr>
              <w:rPr>
                <w:rFonts w:ascii="Times New Roman" w:eastAsia="Times New Roman" w:hAnsi="Times New Roman" w:cs="Times New Roman"/>
                <w:sz w:val="23"/>
                <w:szCs w:val="23"/>
                <w:lang w:val="ru-RU"/>
              </w:rPr>
            </w:pPr>
          </w:p>
        </w:tc>
        <w:tc>
          <w:tcPr>
            <w:tcW w:w="1482" w:type="dxa"/>
            <w:tcBorders>
              <w:bottom w:val="single" w:sz="4" w:space="0" w:color="auto"/>
            </w:tcBorders>
            <w:shd w:val="clear" w:color="auto" w:fill="auto"/>
            <w:noWrap/>
            <w:vAlign w:val="bottom"/>
          </w:tcPr>
          <w:p w14:paraId="17AD2FBB" w14:textId="77777777" w:rsidR="00F97BDF" w:rsidRDefault="00F97BDF">
            <w:pPr>
              <w:rPr>
                <w:rFonts w:ascii="Times New Roman" w:eastAsia="Times New Roman" w:hAnsi="Times New Roman" w:cs="Times New Roman"/>
                <w:sz w:val="23"/>
                <w:szCs w:val="23"/>
                <w:lang w:val="ru-RU"/>
              </w:rPr>
            </w:pPr>
          </w:p>
        </w:tc>
        <w:tc>
          <w:tcPr>
            <w:tcW w:w="1963" w:type="dxa"/>
            <w:gridSpan w:val="2"/>
            <w:tcBorders>
              <w:bottom w:val="single" w:sz="4" w:space="0" w:color="auto"/>
            </w:tcBorders>
            <w:shd w:val="clear" w:color="auto" w:fill="auto"/>
            <w:noWrap/>
            <w:vAlign w:val="bottom"/>
          </w:tcPr>
          <w:p w14:paraId="6A0CE06A" w14:textId="77777777" w:rsidR="00F97BDF" w:rsidRDefault="00F97BDF">
            <w:pPr>
              <w:rPr>
                <w:rFonts w:ascii="Times New Roman" w:eastAsia="Times New Roman" w:hAnsi="Times New Roman" w:cs="Times New Roman"/>
                <w:sz w:val="23"/>
                <w:szCs w:val="23"/>
                <w:lang w:val="ru-RU"/>
              </w:rPr>
            </w:pPr>
          </w:p>
        </w:tc>
        <w:tc>
          <w:tcPr>
            <w:tcW w:w="1482" w:type="dxa"/>
            <w:tcBorders>
              <w:bottom w:val="single" w:sz="4" w:space="0" w:color="auto"/>
            </w:tcBorders>
            <w:shd w:val="clear" w:color="auto" w:fill="auto"/>
            <w:noWrap/>
            <w:vAlign w:val="bottom"/>
          </w:tcPr>
          <w:p w14:paraId="0B0A274A" w14:textId="77777777" w:rsidR="00F97BDF" w:rsidRDefault="00F97BDF">
            <w:pPr>
              <w:rPr>
                <w:rFonts w:ascii="Times New Roman" w:eastAsia="Times New Roman" w:hAnsi="Times New Roman" w:cs="Times New Roman"/>
                <w:sz w:val="23"/>
                <w:szCs w:val="23"/>
                <w:lang w:val="ru-RU"/>
              </w:rPr>
            </w:pPr>
          </w:p>
        </w:tc>
      </w:tr>
      <w:tr w:rsidR="00F97BDF" w14:paraId="6E3DBEE1" w14:textId="77777777">
        <w:trPr>
          <w:trHeight w:val="250"/>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1E7CA" w14:textId="77777777" w:rsidR="00F97BDF" w:rsidRDefault="00B609FE">
            <w:pPr>
              <w:jc w:val="center"/>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w:t>
            </w:r>
          </w:p>
        </w:tc>
        <w:tc>
          <w:tcPr>
            <w:tcW w:w="3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60EF1" w14:textId="77777777" w:rsidR="00F97BDF" w:rsidRDefault="00B609FE">
            <w:pPr>
              <w:jc w:val="center"/>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Наименование услуги</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58163C" w14:textId="77777777" w:rsidR="00F97BDF" w:rsidRDefault="00B609FE">
            <w:pPr>
              <w:jc w:val="center"/>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Ед. изм.</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9B7BE" w14:textId="77777777" w:rsidR="00F97BDF" w:rsidRDefault="00B609FE">
            <w:pPr>
              <w:jc w:val="center"/>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 xml:space="preserve">Количество </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EAB37D" w14:textId="77777777" w:rsidR="00F97BDF" w:rsidRDefault="00B609FE">
            <w:pPr>
              <w:jc w:val="center"/>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Цена за ед. (руб.)</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4967B" w14:textId="77777777" w:rsidR="00F97BDF" w:rsidRDefault="00B609FE">
            <w:pPr>
              <w:jc w:val="center"/>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Сумма (руб.)</w:t>
            </w:r>
          </w:p>
        </w:tc>
      </w:tr>
      <w:tr w:rsidR="00F97BDF" w14:paraId="4605EA3E" w14:textId="77777777">
        <w:trPr>
          <w:trHeight w:val="889"/>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0A18B" w14:textId="77777777" w:rsidR="00F97BDF" w:rsidRDefault="00B609FE">
            <w:pPr>
              <w:jc w:val="center"/>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1.</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BD2293D" w14:textId="77777777" w:rsidR="00F97BDF" w:rsidRDefault="00F97BDF">
            <w:pPr>
              <w:tabs>
                <w:tab w:val="left" w:pos="3606"/>
              </w:tabs>
              <w:rPr>
                <w:rFonts w:ascii="Times New Roman" w:eastAsia="Times New Roman" w:hAnsi="Times New Roman" w:cs="Times New Roman"/>
                <w:sz w:val="23"/>
                <w:szCs w:val="23"/>
                <w:lang w:val="ru-RU"/>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84D789" w14:textId="77777777" w:rsidR="00F97BDF" w:rsidRDefault="00F97BDF">
            <w:pPr>
              <w:jc w:val="center"/>
              <w:rPr>
                <w:rFonts w:ascii="Times New Roman" w:eastAsia="Times New Roman" w:hAnsi="Times New Roman" w:cs="Times New Roman"/>
                <w:sz w:val="23"/>
                <w:szCs w:val="23"/>
                <w:highlight w:val="yellow"/>
                <w:lang w:val="ru-RU"/>
              </w:rPr>
            </w:pP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7C75" w14:textId="77777777" w:rsidR="00F97BDF" w:rsidRDefault="00F97BDF">
            <w:pPr>
              <w:jc w:val="center"/>
              <w:rPr>
                <w:rFonts w:ascii="Times New Roman" w:eastAsia="Times New Roman" w:hAnsi="Times New Roman" w:cs="Times New Roman"/>
                <w:sz w:val="23"/>
                <w:szCs w:val="23"/>
                <w:highlight w:val="yellow"/>
                <w:lang w:val="ru-RU"/>
              </w:rPr>
            </w:pP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AC7E9A" w14:textId="77777777" w:rsidR="00F97BDF" w:rsidRDefault="00F97BDF">
            <w:pPr>
              <w:jc w:val="center"/>
              <w:rPr>
                <w:rFonts w:ascii="Times New Roman" w:eastAsia="Times New Roman" w:hAnsi="Times New Roman" w:cs="Times New Roman"/>
                <w:sz w:val="23"/>
                <w:szCs w:val="23"/>
                <w:lang w:val="ru-RU"/>
              </w:rPr>
            </w:pP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1BB95" w14:textId="77777777" w:rsidR="00F97BDF" w:rsidRDefault="00F97BDF">
            <w:pPr>
              <w:jc w:val="center"/>
              <w:rPr>
                <w:rFonts w:ascii="Times New Roman" w:eastAsia="Times New Roman" w:hAnsi="Times New Roman" w:cs="Times New Roman"/>
                <w:sz w:val="23"/>
                <w:szCs w:val="23"/>
                <w:highlight w:val="yellow"/>
                <w:lang w:val="ru-RU"/>
              </w:rPr>
            </w:pPr>
          </w:p>
        </w:tc>
      </w:tr>
      <w:tr w:rsidR="00F97BDF" w14:paraId="45F7EB8B" w14:textId="77777777">
        <w:trPr>
          <w:trHeight w:val="331"/>
        </w:trPr>
        <w:tc>
          <w:tcPr>
            <w:tcW w:w="88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F81F52" w14:textId="77777777" w:rsidR="00F97BDF" w:rsidRDefault="00B609FE">
            <w:pPr>
              <w:jc w:val="right"/>
              <w:rPr>
                <w:rFonts w:ascii="Times New Roman" w:eastAsia="Times New Roman" w:hAnsi="Times New Roman" w:cs="Times New Roman"/>
                <w:b/>
                <w:bCs/>
                <w:sz w:val="23"/>
                <w:szCs w:val="23"/>
                <w:lang w:val="ru-RU"/>
              </w:rPr>
            </w:pPr>
            <w:r>
              <w:rPr>
                <w:rFonts w:ascii="Times New Roman" w:eastAsia="Times New Roman" w:hAnsi="Times New Roman" w:cs="Times New Roman"/>
                <w:b/>
                <w:bCs/>
                <w:sz w:val="23"/>
                <w:szCs w:val="23"/>
                <w:lang w:val="ru-RU"/>
              </w:rPr>
              <w:t>Итого:</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6729E" w14:textId="77777777" w:rsidR="00F97BDF" w:rsidRDefault="00F97BDF">
            <w:pPr>
              <w:jc w:val="right"/>
              <w:rPr>
                <w:rFonts w:ascii="Times New Roman" w:eastAsia="Times New Roman" w:hAnsi="Times New Roman" w:cs="Times New Roman"/>
                <w:b/>
                <w:bCs/>
                <w:sz w:val="23"/>
                <w:szCs w:val="23"/>
                <w:lang w:val="ru-RU"/>
              </w:rPr>
            </w:pPr>
          </w:p>
        </w:tc>
      </w:tr>
      <w:tr w:rsidR="00F97BDF" w14:paraId="35917441" w14:textId="77777777">
        <w:trPr>
          <w:trHeight w:val="221"/>
        </w:trPr>
        <w:tc>
          <w:tcPr>
            <w:tcW w:w="614" w:type="dxa"/>
            <w:tcBorders>
              <w:top w:val="single" w:sz="4" w:space="0" w:color="auto"/>
            </w:tcBorders>
            <w:shd w:val="clear" w:color="auto" w:fill="auto"/>
            <w:noWrap/>
            <w:vAlign w:val="bottom"/>
          </w:tcPr>
          <w:p w14:paraId="53140CA9" w14:textId="77777777" w:rsidR="00F97BDF" w:rsidRDefault="00F97BDF">
            <w:pPr>
              <w:rPr>
                <w:rFonts w:ascii="Times New Roman" w:eastAsia="Times New Roman" w:hAnsi="Times New Roman" w:cs="Times New Roman"/>
                <w:sz w:val="23"/>
                <w:szCs w:val="23"/>
                <w:lang w:val="ru-RU"/>
              </w:rPr>
            </w:pPr>
          </w:p>
        </w:tc>
        <w:tc>
          <w:tcPr>
            <w:tcW w:w="3672" w:type="dxa"/>
            <w:tcBorders>
              <w:top w:val="single" w:sz="4" w:space="0" w:color="auto"/>
            </w:tcBorders>
            <w:shd w:val="clear" w:color="auto" w:fill="auto"/>
            <w:noWrap/>
            <w:vAlign w:val="bottom"/>
          </w:tcPr>
          <w:p w14:paraId="43368F14" w14:textId="77777777" w:rsidR="00F97BDF" w:rsidRDefault="00F97BDF">
            <w:pPr>
              <w:rPr>
                <w:rFonts w:ascii="Times New Roman" w:eastAsia="Times New Roman" w:hAnsi="Times New Roman" w:cs="Times New Roman"/>
                <w:sz w:val="23"/>
                <w:szCs w:val="23"/>
                <w:lang w:val="ru-RU"/>
              </w:rPr>
            </w:pPr>
          </w:p>
        </w:tc>
        <w:tc>
          <w:tcPr>
            <w:tcW w:w="1141" w:type="dxa"/>
            <w:tcBorders>
              <w:top w:val="single" w:sz="4" w:space="0" w:color="auto"/>
            </w:tcBorders>
            <w:shd w:val="clear" w:color="auto" w:fill="auto"/>
            <w:noWrap/>
            <w:vAlign w:val="bottom"/>
          </w:tcPr>
          <w:p w14:paraId="1F1BCA62" w14:textId="77777777" w:rsidR="00F97BDF" w:rsidRDefault="00F97BDF">
            <w:pPr>
              <w:rPr>
                <w:rFonts w:ascii="Times New Roman" w:eastAsia="Times New Roman" w:hAnsi="Times New Roman" w:cs="Times New Roman"/>
                <w:sz w:val="23"/>
                <w:szCs w:val="23"/>
                <w:lang w:val="ru-RU"/>
              </w:rPr>
            </w:pPr>
          </w:p>
        </w:tc>
        <w:tc>
          <w:tcPr>
            <w:tcW w:w="1769" w:type="dxa"/>
            <w:gridSpan w:val="3"/>
            <w:tcBorders>
              <w:top w:val="single" w:sz="4" w:space="0" w:color="auto"/>
            </w:tcBorders>
            <w:shd w:val="clear" w:color="auto" w:fill="auto"/>
            <w:noWrap/>
            <w:vAlign w:val="bottom"/>
          </w:tcPr>
          <w:p w14:paraId="082FDC75" w14:textId="77777777" w:rsidR="00F97BDF" w:rsidRDefault="00F97BDF">
            <w:pPr>
              <w:rPr>
                <w:rFonts w:ascii="Times New Roman" w:eastAsia="Times New Roman" w:hAnsi="Times New Roman" w:cs="Times New Roman"/>
                <w:sz w:val="23"/>
                <w:szCs w:val="23"/>
                <w:lang w:val="ru-RU"/>
              </w:rPr>
            </w:pPr>
          </w:p>
        </w:tc>
        <w:tc>
          <w:tcPr>
            <w:tcW w:w="1699" w:type="dxa"/>
            <w:tcBorders>
              <w:top w:val="single" w:sz="4" w:space="0" w:color="auto"/>
            </w:tcBorders>
            <w:shd w:val="clear" w:color="auto" w:fill="auto"/>
            <w:noWrap/>
            <w:vAlign w:val="bottom"/>
          </w:tcPr>
          <w:p w14:paraId="2F293997" w14:textId="77777777" w:rsidR="00F97BDF" w:rsidRDefault="00F97BDF">
            <w:pPr>
              <w:rPr>
                <w:rFonts w:ascii="Times New Roman" w:eastAsia="Times New Roman" w:hAnsi="Times New Roman" w:cs="Times New Roman"/>
                <w:sz w:val="23"/>
                <w:szCs w:val="23"/>
                <w:lang w:val="ru-RU"/>
              </w:rPr>
            </w:pPr>
          </w:p>
        </w:tc>
        <w:tc>
          <w:tcPr>
            <w:tcW w:w="1482" w:type="dxa"/>
            <w:tcBorders>
              <w:top w:val="single" w:sz="4" w:space="0" w:color="auto"/>
            </w:tcBorders>
            <w:shd w:val="clear" w:color="auto" w:fill="auto"/>
            <w:noWrap/>
            <w:vAlign w:val="bottom"/>
          </w:tcPr>
          <w:p w14:paraId="5B931B76" w14:textId="77777777" w:rsidR="00F97BDF" w:rsidRDefault="00F97BDF">
            <w:pPr>
              <w:rPr>
                <w:rFonts w:ascii="Times New Roman" w:eastAsia="Times New Roman" w:hAnsi="Times New Roman" w:cs="Times New Roman"/>
                <w:sz w:val="23"/>
                <w:szCs w:val="23"/>
                <w:lang w:val="ru-RU"/>
              </w:rPr>
            </w:pPr>
          </w:p>
        </w:tc>
      </w:tr>
      <w:tr w:rsidR="00F97BDF" w14:paraId="4A89A354" w14:textId="77777777">
        <w:trPr>
          <w:trHeight w:val="236"/>
        </w:trPr>
        <w:tc>
          <w:tcPr>
            <w:tcW w:w="10379" w:type="dxa"/>
            <w:gridSpan w:val="8"/>
            <w:shd w:val="clear" w:color="auto" w:fill="auto"/>
          </w:tcPr>
          <w:p w14:paraId="2825BB28" w14:textId="77777777" w:rsidR="00F97BDF" w:rsidRDefault="00B609FE">
            <w:pPr>
              <w:pStyle w:val="af3"/>
              <w:widowControl w:val="0"/>
              <w:numPr>
                <w:ilvl w:val="0"/>
                <w:numId w:val="4"/>
              </w:numPr>
              <w:tabs>
                <w:tab w:val="left" w:pos="1169"/>
              </w:tabs>
              <w:ind w:left="0" w:firstLine="886"/>
              <w:contextualSpacing w:val="0"/>
              <w:jc w:val="both"/>
              <w:rPr>
                <w:rFonts w:eastAsia="Arial Unicode MS"/>
                <w:sz w:val="23"/>
                <w:szCs w:val="23"/>
              </w:rPr>
            </w:pPr>
            <w:r>
              <w:rPr>
                <w:rFonts w:eastAsia="Arial Unicode MS"/>
                <w:sz w:val="23"/>
                <w:szCs w:val="23"/>
              </w:rPr>
              <w:t>Всего оказано услуг на сумму: ___________________ рублей __ копеек, в т.ч. НДС</w:t>
            </w:r>
            <w:r>
              <w:rPr>
                <w:rFonts w:eastAsia="Arial Unicode MS"/>
                <w:sz w:val="23"/>
                <w:szCs w:val="23"/>
                <w:vertAlign w:val="superscript"/>
              </w:rPr>
              <w:footnoteReference w:id="3"/>
            </w:r>
            <w:r>
              <w:rPr>
                <w:rFonts w:eastAsia="Arial Unicode MS"/>
                <w:sz w:val="23"/>
                <w:szCs w:val="23"/>
              </w:rPr>
              <w:t>.</w:t>
            </w:r>
          </w:p>
        </w:tc>
      </w:tr>
      <w:tr w:rsidR="00F97BDF" w14:paraId="038AA6EE" w14:textId="77777777">
        <w:trPr>
          <w:trHeight w:val="781"/>
        </w:trPr>
        <w:tc>
          <w:tcPr>
            <w:tcW w:w="10379" w:type="dxa"/>
            <w:gridSpan w:val="8"/>
            <w:shd w:val="clear" w:color="auto" w:fill="auto"/>
            <w:vAlign w:val="center"/>
          </w:tcPr>
          <w:p w14:paraId="1D4BB764" w14:textId="77777777" w:rsidR="00F97BDF" w:rsidRDefault="00B609FE">
            <w:pPr>
              <w:widowControl w:val="0"/>
              <w:ind w:firstLine="851"/>
              <w:jc w:val="both"/>
              <w:rPr>
                <w:rFonts w:ascii="Times New Roman" w:hAnsi="Times New Roman" w:cs="Times New Roman"/>
                <w:sz w:val="23"/>
                <w:szCs w:val="23"/>
              </w:rPr>
            </w:pPr>
            <w:r>
              <w:rPr>
                <w:rFonts w:ascii="Times New Roman" w:hAnsi="Times New Roman" w:cs="Times New Roman"/>
                <w:sz w:val="23"/>
                <w:szCs w:val="23"/>
              </w:rPr>
              <w:t xml:space="preserve">Вышеперечисленные услуги выполнены полностью и в срок. </w:t>
            </w:r>
          </w:p>
          <w:p w14:paraId="7CC7440D" w14:textId="77777777" w:rsidR="00F97BDF" w:rsidRDefault="00B609FE">
            <w:pPr>
              <w:widowControl w:val="0"/>
              <w:ind w:firstLine="851"/>
              <w:jc w:val="both"/>
              <w:rPr>
                <w:rFonts w:ascii="Times New Roman" w:eastAsia="Times New Roman" w:hAnsi="Times New Roman" w:cs="Times New Roman"/>
                <w:sz w:val="23"/>
                <w:szCs w:val="23"/>
                <w:lang w:val="ru-RU"/>
              </w:rPr>
            </w:pPr>
            <w:r>
              <w:rPr>
                <w:rFonts w:ascii="Times New Roman" w:hAnsi="Times New Roman" w:cs="Times New Roman"/>
                <w:sz w:val="23"/>
                <w:szCs w:val="23"/>
              </w:rPr>
              <w:t>Заказчик претензий по объему, качеству и срокам оказания услуг не имеет.</w:t>
            </w:r>
          </w:p>
        </w:tc>
      </w:tr>
      <w:tr w:rsidR="00F97BDF" w14:paraId="26C475D4" w14:textId="77777777">
        <w:trPr>
          <w:trHeight w:val="209"/>
        </w:trPr>
        <w:tc>
          <w:tcPr>
            <w:tcW w:w="10379" w:type="dxa"/>
            <w:gridSpan w:val="8"/>
            <w:shd w:val="clear" w:color="auto" w:fill="auto"/>
            <w:vAlign w:val="center"/>
          </w:tcPr>
          <w:p w14:paraId="7932A3D7" w14:textId="77777777" w:rsidR="00F97BDF" w:rsidRDefault="00F97BDF">
            <w:pPr>
              <w:rPr>
                <w:rFonts w:ascii="Times New Roman" w:eastAsia="Times New Roman" w:hAnsi="Times New Roman" w:cs="Times New Roman"/>
                <w:sz w:val="23"/>
                <w:szCs w:val="23"/>
                <w:lang w:val="ru-RU"/>
              </w:rPr>
            </w:pPr>
          </w:p>
        </w:tc>
      </w:tr>
    </w:tbl>
    <w:p w14:paraId="59E91045" w14:textId="77777777" w:rsidR="00F97BDF" w:rsidRDefault="00F97BDF">
      <w:pPr>
        <w:rPr>
          <w:rFonts w:ascii="Times New Roman" w:eastAsia="Times New Roman" w:hAnsi="Times New Roman" w:cs="Times New Roman"/>
          <w:vanish/>
          <w:color w:val="FF0000"/>
          <w:sz w:val="23"/>
          <w:szCs w:val="23"/>
          <w:lang w:val="ru-RU"/>
        </w:rPr>
      </w:pPr>
    </w:p>
    <w:p w14:paraId="5D220121" w14:textId="77777777" w:rsidR="00F97BDF" w:rsidRDefault="00F97BDF">
      <w:pPr>
        <w:jc w:val="center"/>
        <w:rPr>
          <w:rFonts w:ascii="Times New Roman" w:eastAsia="Times New Roman" w:hAnsi="Times New Roman" w:cs="Times New Roman"/>
          <w:b/>
          <w:color w:val="auto"/>
          <w:sz w:val="23"/>
          <w:szCs w:val="23"/>
          <w:lang w:val="ru-RU"/>
        </w:rPr>
      </w:pPr>
    </w:p>
    <w:tbl>
      <w:tblPr>
        <w:tblpPr w:leftFromText="180" w:rightFromText="180" w:vertAnchor="text" w:horzAnchor="margin" w:tblpY="357"/>
        <w:tblW w:w="9808" w:type="dxa"/>
        <w:tblLook w:val="04A0" w:firstRow="1" w:lastRow="0" w:firstColumn="1" w:lastColumn="0" w:noHBand="0" w:noVBand="1"/>
      </w:tblPr>
      <w:tblGrid>
        <w:gridCol w:w="5245"/>
        <w:gridCol w:w="4563"/>
      </w:tblGrid>
      <w:tr w:rsidR="00F97BDF" w14:paraId="6D63F481" w14:textId="77777777">
        <w:trPr>
          <w:trHeight w:val="155"/>
        </w:trPr>
        <w:tc>
          <w:tcPr>
            <w:tcW w:w="5245" w:type="dxa"/>
          </w:tcPr>
          <w:p w14:paraId="7C923590" w14:textId="77777777" w:rsidR="00F97BDF" w:rsidRDefault="00B609FE">
            <w:pP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ПРИНЯЛ:</w:t>
            </w:r>
          </w:p>
          <w:p w14:paraId="101DC8B5"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b/>
                <w:sz w:val="23"/>
                <w:szCs w:val="23"/>
                <w:lang w:val="ru-RU"/>
              </w:rPr>
              <w:t>Заказчик</w:t>
            </w:r>
          </w:p>
        </w:tc>
        <w:tc>
          <w:tcPr>
            <w:tcW w:w="4563" w:type="dxa"/>
          </w:tcPr>
          <w:p w14:paraId="61A970BD" w14:textId="77777777" w:rsidR="00F97BDF" w:rsidRDefault="00B609FE">
            <w:pPr>
              <w:rPr>
                <w:rFonts w:ascii="Times New Roman" w:eastAsia="Times New Roman" w:hAnsi="Times New Roman" w:cs="Times New Roman"/>
                <w:b/>
                <w:color w:val="auto"/>
                <w:sz w:val="23"/>
                <w:szCs w:val="23"/>
                <w:lang w:val="ru-RU"/>
              </w:rPr>
            </w:pPr>
            <w:r>
              <w:rPr>
                <w:rFonts w:ascii="Times New Roman" w:eastAsia="Times New Roman" w:hAnsi="Times New Roman" w:cs="Times New Roman"/>
                <w:b/>
                <w:color w:val="auto"/>
                <w:sz w:val="23"/>
                <w:szCs w:val="23"/>
                <w:lang w:val="ru-RU"/>
              </w:rPr>
              <w:t>СДАЛ:</w:t>
            </w:r>
          </w:p>
          <w:p w14:paraId="3C56EA36"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b/>
                <w:sz w:val="23"/>
                <w:szCs w:val="23"/>
                <w:lang w:val="ru-RU"/>
              </w:rPr>
              <w:t>Исполнитель</w:t>
            </w:r>
          </w:p>
        </w:tc>
      </w:tr>
      <w:tr w:rsidR="00F97BDF" w14:paraId="5B8AA61C" w14:textId="77777777">
        <w:trPr>
          <w:trHeight w:val="957"/>
        </w:trPr>
        <w:tc>
          <w:tcPr>
            <w:tcW w:w="5245" w:type="dxa"/>
          </w:tcPr>
          <w:p w14:paraId="2EA7DF5E" w14:textId="77777777" w:rsidR="00F97BDF" w:rsidRDefault="00F97BDF">
            <w:pPr>
              <w:widowControl w:val="0"/>
              <w:ind w:right="566"/>
              <w:rPr>
                <w:rFonts w:ascii="Times New Roman" w:eastAsia="Times New Roman" w:hAnsi="Times New Roman" w:cs="Times New Roman"/>
                <w:sz w:val="23"/>
                <w:szCs w:val="23"/>
                <w:lang w:val="ru-RU"/>
              </w:rPr>
            </w:pPr>
          </w:p>
          <w:p w14:paraId="7930DF34" w14:textId="77777777" w:rsidR="00F97BDF" w:rsidRDefault="00F97BDF">
            <w:pPr>
              <w:widowControl w:val="0"/>
              <w:ind w:right="566"/>
              <w:rPr>
                <w:rFonts w:ascii="Times New Roman" w:eastAsia="Times New Roman" w:hAnsi="Times New Roman" w:cs="Times New Roman"/>
                <w:sz w:val="23"/>
                <w:szCs w:val="23"/>
                <w:lang w:val="ru-RU"/>
              </w:rPr>
            </w:pPr>
          </w:p>
          <w:p w14:paraId="62EFC7B9" w14:textId="77777777" w:rsidR="00F97BDF" w:rsidRDefault="00F97BDF">
            <w:pPr>
              <w:widowControl w:val="0"/>
              <w:ind w:right="566"/>
              <w:rPr>
                <w:rFonts w:ascii="Times New Roman" w:eastAsia="Times New Roman" w:hAnsi="Times New Roman" w:cs="Times New Roman"/>
                <w:sz w:val="23"/>
                <w:szCs w:val="23"/>
                <w:lang w:val="ru-RU"/>
              </w:rPr>
            </w:pPr>
          </w:p>
          <w:p w14:paraId="23CDEB89" w14:textId="77777777" w:rsidR="00F97BDF" w:rsidRDefault="00F97BDF">
            <w:pPr>
              <w:widowControl w:val="0"/>
              <w:ind w:right="566"/>
              <w:rPr>
                <w:rFonts w:ascii="Times New Roman" w:eastAsia="Times New Roman" w:hAnsi="Times New Roman" w:cs="Times New Roman"/>
                <w:sz w:val="23"/>
                <w:szCs w:val="23"/>
                <w:lang w:val="ru-RU"/>
              </w:rPr>
            </w:pPr>
          </w:p>
          <w:p w14:paraId="2DD1ACC1" w14:textId="77777777" w:rsidR="00F97BDF" w:rsidRDefault="00B609FE">
            <w:pPr>
              <w:widowControl w:val="0"/>
              <w:ind w:right="566"/>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lang w:val="ru-RU"/>
              </w:rPr>
              <w:t>М.П._______________ /_________</w:t>
            </w:r>
          </w:p>
          <w:p w14:paraId="5FDD349D" w14:textId="77777777" w:rsidR="00F97BDF" w:rsidRDefault="00B609FE">
            <w:pPr>
              <w:widowControl w:val="0"/>
              <w:ind w:right="566"/>
              <w:rPr>
                <w:rFonts w:ascii="Times New Roman" w:eastAsia="Times New Roman" w:hAnsi="Times New Roman" w:cs="Times New Roman"/>
                <w:sz w:val="23"/>
                <w:szCs w:val="23"/>
                <w:vertAlign w:val="superscript"/>
                <w:lang w:val="ru-RU"/>
              </w:rPr>
            </w:pPr>
            <w:r>
              <w:rPr>
                <w:rFonts w:ascii="Times New Roman" w:eastAsia="Times New Roman" w:hAnsi="Times New Roman" w:cs="Times New Roman"/>
                <w:sz w:val="23"/>
                <w:szCs w:val="23"/>
                <w:vertAlign w:val="superscript"/>
                <w:lang w:val="ru-RU"/>
              </w:rPr>
              <w:t xml:space="preserve">                               (подпись)</w:t>
            </w:r>
          </w:p>
        </w:tc>
        <w:tc>
          <w:tcPr>
            <w:tcW w:w="4563" w:type="dxa"/>
          </w:tcPr>
          <w:p w14:paraId="44385655" w14:textId="77777777" w:rsidR="00F97BDF" w:rsidRDefault="00F97BDF">
            <w:pPr>
              <w:widowControl w:val="0"/>
              <w:tabs>
                <w:tab w:val="left" w:pos="4644"/>
              </w:tabs>
              <w:ind w:right="566"/>
              <w:rPr>
                <w:rFonts w:ascii="Times New Roman" w:eastAsia="Times New Roman" w:hAnsi="Times New Roman" w:cs="Times New Roman"/>
                <w:b/>
                <w:sz w:val="23"/>
                <w:szCs w:val="23"/>
                <w:lang w:val="ru-RU"/>
              </w:rPr>
            </w:pPr>
          </w:p>
          <w:p w14:paraId="4054D8EA" w14:textId="77777777" w:rsidR="00F97BDF" w:rsidRDefault="00F97BDF">
            <w:pPr>
              <w:tabs>
                <w:tab w:val="left" w:pos="4644"/>
              </w:tabs>
              <w:ind w:right="566"/>
              <w:rPr>
                <w:rFonts w:ascii="Times New Roman" w:eastAsia="Times New Roman" w:hAnsi="Times New Roman" w:cs="Times New Roman"/>
                <w:b/>
                <w:sz w:val="23"/>
                <w:szCs w:val="23"/>
                <w:lang w:val="ru-RU"/>
              </w:rPr>
            </w:pPr>
          </w:p>
          <w:p w14:paraId="12126147" w14:textId="77777777" w:rsidR="00F97BDF" w:rsidRDefault="00F97BDF">
            <w:pPr>
              <w:tabs>
                <w:tab w:val="left" w:pos="4644"/>
              </w:tabs>
              <w:ind w:right="566"/>
              <w:rPr>
                <w:rFonts w:ascii="Times New Roman" w:eastAsia="Times New Roman" w:hAnsi="Times New Roman" w:cs="Times New Roman"/>
                <w:b/>
                <w:sz w:val="23"/>
                <w:szCs w:val="23"/>
                <w:lang w:val="ru-RU"/>
              </w:rPr>
            </w:pPr>
          </w:p>
          <w:p w14:paraId="662A9338" w14:textId="77777777" w:rsidR="00F97BDF" w:rsidRDefault="00F97BDF">
            <w:pPr>
              <w:tabs>
                <w:tab w:val="left" w:pos="4644"/>
              </w:tabs>
              <w:ind w:right="566"/>
              <w:rPr>
                <w:rFonts w:ascii="Times New Roman" w:eastAsia="Times New Roman" w:hAnsi="Times New Roman" w:cs="Times New Roman"/>
                <w:b/>
                <w:sz w:val="23"/>
                <w:szCs w:val="23"/>
                <w:lang w:val="ru-RU"/>
              </w:rPr>
            </w:pPr>
          </w:p>
          <w:p w14:paraId="0A5EAE8D" w14:textId="77777777" w:rsidR="00F97BDF" w:rsidRDefault="00B609FE">
            <w:pPr>
              <w:widowControl w:val="0"/>
              <w:tabs>
                <w:tab w:val="left" w:pos="4644"/>
              </w:tabs>
              <w:ind w:right="566"/>
              <w:rPr>
                <w:rFonts w:ascii="Times New Roman" w:eastAsia="Times New Roman" w:hAnsi="Times New Roman" w:cs="Times New Roman"/>
                <w:b/>
                <w:sz w:val="23"/>
                <w:szCs w:val="23"/>
                <w:lang w:val="ru-RU"/>
              </w:rPr>
            </w:pPr>
            <w:r>
              <w:rPr>
                <w:rFonts w:ascii="Times New Roman" w:eastAsia="Times New Roman" w:hAnsi="Times New Roman" w:cs="Times New Roman"/>
                <w:sz w:val="23"/>
                <w:szCs w:val="23"/>
                <w:lang w:val="ru-RU"/>
              </w:rPr>
              <w:t>М.П.___________________/_______</w:t>
            </w:r>
          </w:p>
          <w:p w14:paraId="6D5B1D94" w14:textId="77777777" w:rsidR="00F97BDF" w:rsidRDefault="00B609FE">
            <w:pPr>
              <w:widowControl w:val="0"/>
              <w:tabs>
                <w:tab w:val="left" w:pos="4644"/>
              </w:tabs>
              <w:ind w:right="566"/>
              <w:rPr>
                <w:rFonts w:ascii="Times New Roman" w:eastAsia="Times New Roman" w:hAnsi="Times New Roman" w:cs="Times New Roman"/>
                <w:sz w:val="23"/>
                <w:szCs w:val="23"/>
                <w:lang w:val="ru-RU"/>
              </w:rPr>
            </w:pPr>
            <w:r>
              <w:rPr>
                <w:rFonts w:ascii="Times New Roman" w:eastAsia="Times New Roman" w:hAnsi="Times New Roman" w:cs="Times New Roman"/>
                <w:sz w:val="23"/>
                <w:szCs w:val="23"/>
                <w:vertAlign w:val="superscript"/>
                <w:lang w:val="ru-RU"/>
              </w:rPr>
              <w:t xml:space="preserve">                                 (подпись)</w:t>
            </w:r>
          </w:p>
        </w:tc>
      </w:tr>
    </w:tbl>
    <w:p w14:paraId="71135703" w14:textId="77777777" w:rsidR="00F97BDF" w:rsidRDefault="00F97BDF">
      <w:pPr>
        <w:rPr>
          <w:rFonts w:ascii="Times New Roman" w:hAnsi="Times New Roman" w:cs="Times New Roman"/>
          <w:sz w:val="23"/>
          <w:szCs w:val="23"/>
        </w:rPr>
      </w:pPr>
    </w:p>
    <w:sectPr w:rsidR="00F97BDF">
      <w:footerReference w:type="default" r:id="rId8"/>
      <w:pgSz w:w="11906" w:h="16838"/>
      <w:pgMar w:top="567"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BAE5" w14:textId="77777777" w:rsidR="002023E0" w:rsidRDefault="002023E0">
      <w:r>
        <w:separator/>
      </w:r>
    </w:p>
  </w:endnote>
  <w:endnote w:type="continuationSeparator" w:id="0">
    <w:p w14:paraId="24C21316" w14:textId="77777777" w:rsidR="002023E0" w:rsidRDefault="0020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75388"/>
      <w:docPartObj>
        <w:docPartGallery w:val="Page Numbers (Bottom of Page)"/>
        <w:docPartUnique/>
      </w:docPartObj>
    </w:sdtPr>
    <w:sdtEndPr/>
    <w:sdtContent>
      <w:p w14:paraId="6FCC4E56" w14:textId="77777777" w:rsidR="00F97BDF" w:rsidRDefault="00B609FE">
        <w:pPr>
          <w:pStyle w:val="af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ru-RU"/>
          </w:rPr>
          <w:t>16</w:t>
        </w:r>
        <w:r>
          <w:rPr>
            <w:rFonts w:ascii="Times New Roman" w:hAnsi="Times New Roman" w:cs="Times New Roman"/>
            <w:sz w:val="20"/>
            <w:szCs w:val="20"/>
          </w:rPr>
          <w:fldChar w:fldCharType="end"/>
        </w:r>
      </w:p>
    </w:sdtContent>
  </w:sdt>
  <w:p w14:paraId="0BE63554" w14:textId="77777777" w:rsidR="00F97BDF" w:rsidRDefault="00F97BD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76388"/>
      <w:docPartObj>
        <w:docPartGallery w:val="Page Numbers (Bottom of Page)"/>
        <w:docPartUnique/>
      </w:docPartObj>
    </w:sdtPr>
    <w:sdtEndPr/>
    <w:sdtContent>
      <w:p w14:paraId="0AEE1166" w14:textId="77777777" w:rsidR="00F97BDF" w:rsidRDefault="00B609FE">
        <w:pPr>
          <w:pStyle w:val="af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ru-RU"/>
          </w:rPr>
          <w:t>16</w:t>
        </w:r>
        <w:r>
          <w:rPr>
            <w:rFonts w:ascii="Times New Roman" w:hAnsi="Times New Roman" w:cs="Times New Roman"/>
            <w:sz w:val="20"/>
            <w:szCs w:val="20"/>
          </w:rPr>
          <w:fldChar w:fldCharType="end"/>
        </w:r>
      </w:p>
    </w:sdtContent>
  </w:sdt>
  <w:p w14:paraId="6A1E2FAC" w14:textId="77777777" w:rsidR="00F97BDF" w:rsidRDefault="00F97BD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B4A2" w14:textId="77777777" w:rsidR="002023E0" w:rsidRDefault="002023E0">
      <w:r>
        <w:separator/>
      </w:r>
    </w:p>
  </w:footnote>
  <w:footnote w:type="continuationSeparator" w:id="0">
    <w:p w14:paraId="304DC303" w14:textId="77777777" w:rsidR="002023E0" w:rsidRDefault="002023E0">
      <w:r>
        <w:continuationSeparator/>
      </w:r>
    </w:p>
  </w:footnote>
  <w:footnote w:id="1">
    <w:p w14:paraId="22BFFBE3" w14:textId="77777777" w:rsidR="00F97BDF" w:rsidRDefault="00B609FE">
      <w:pPr>
        <w:pStyle w:val="af1"/>
        <w:rPr>
          <w:rFonts w:ascii="Times New Roman" w:hAnsi="Times New Roman" w:cs="Times New Roman"/>
        </w:rPr>
      </w:pPr>
      <w:r>
        <w:rPr>
          <w:rStyle w:val="af0"/>
        </w:rPr>
        <w:footnoteRef/>
      </w:r>
      <w:r>
        <w:t xml:space="preserve"> </w:t>
      </w:r>
      <w:r>
        <w:rPr>
          <w:rFonts w:ascii="Times New Roman" w:hAnsi="Times New Roman" w:cs="Times New Roman"/>
        </w:rPr>
        <w:t>Кроме Исполнителей, применяющих УСН</w:t>
      </w:r>
    </w:p>
  </w:footnote>
  <w:footnote w:id="2">
    <w:p w14:paraId="3A2EEAFD" w14:textId="77777777" w:rsidR="00F97BDF" w:rsidRDefault="00B609FE">
      <w:pPr>
        <w:pStyle w:val="af1"/>
      </w:pPr>
      <w:r>
        <w:rPr>
          <w:rStyle w:val="af0"/>
        </w:rPr>
        <w:footnoteRef/>
      </w:r>
      <w:r>
        <w:t xml:space="preserve"> </w:t>
      </w:r>
      <w:r>
        <w:rPr>
          <w:rFonts w:ascii="Times New Roman" w:hAnsi="Times New Roman" w:cs="Times New Roman"/>
        </w:rPr>
        <w:t>Кроме Исполнителей, применяющих УСН</w:t>
      </w:r>
    </w:p>
  </w:footnote>
  <w:footnote w:id="3">
    <w:p w14:paraId="34F9B63D" w14:textId="77777777" w:rsidR="00F97BDF" w:rsidRDefault="00B609FE">
      <w:pPr>
        <w:pStyle w:val="af1"/>
      </w:pPr>
      <w:r>
        <w:rPr>
          <w:rStyle w:val="af0"/>
        </w:rPr>
        <w:footnoteRef/>
      </w:r>
      <w:r>
        <w:t xml:space="preserve"> </w:t>
      </w:r>
      <w:r>
        <w:rPr>
          <w:rFonts w:ascii="Times New Roman" w:hAnsi="Times New Roman" w:cs="Times New Roman"/>
        </w:rPr>
        <w:t>Кроме Исполнителей, применяющих УСН.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B35"/>
    <w:multiLevelType w:val="hybridMultilevel"/>
    <w:tmpl w:val="F0FEFA4E"/>
    <w:lvl w:ilvl="0" w:tplc="206659F0">
      <w:start w:val="1"/>
      <w:numFmt w:val="decimal"/>
      <w:lvlText w:val="%1."/>
      <w:lvlJc w:val="left"/>
      <w:pPr>
        <w:ind w:left="1080" w:hanging="360"/>
      </w:pPr>
      <w:rPr>
        <w:rFonts w:hint="default"/>
      </w:rPr>
    </w:lvl>
    <w:lvl w:ilvl="1" w:tplc="CCC8C188">
      <w:start w:val="1"/>
      <w:numFmt w:val="lowerLetter"/>
      <w:lvlText w:val="%2."/>
      <w:lvlJc w:val="left"/>
      <w:pPr>
        <w:ind w:left="1800" w:hanging="360"/>
      </w:pPr>
    </w:lvl>
    <w:lvl w:ilvl="2" w:tplc="109CB244">
      <w:start w:val="1"/>
      <w:numFmt w:val="lowerRoman"/>
      <w:lvlText w:val="%3."/>
      <w:lvlJc w:val="right"/>
      <w:pPr>
        <w:ind w:left="2520" w:hanging="180"/>
      </w:pPr>
    </w:lvl>
    <w:lvl w:ilvl="3" w:tplc="863C3C4E">
      <w:start w:val="1"/>
      <w:numFmt w:val="decimal"/>
      <w:lvlText w:val="%4."/>
      <w:lvlJc w:val="left"/>
      <w:pPr>
        <w:ind w:left="3240" w:hanging="360"/>
      </w:pPr>
    </w:lvl>
    <w:lvl w:ilvl="4" w:tplc="C7080EAA">
      <w:start w:val="1"/>
      <w:numFmt w:val="lowerLetter"/>
      <w:lvlText w:val="%5."/>
      <w:lvlJc w:val="left"/>
      <w:pPr>
        <w:ind w:left="3960" w:hanging="360"/>
      </w:pPr>
    </w:lvl>
    <w:lvl w:ilvl="5" w:tplc="FD7413F6">
      <w:start w:val="1"/>
      <w:numFmt w:val="lowerRoman"/>
      <w:lvlText w:val="%6."/>
      <w:lvlJc w:val="right"/>
      <w:pPr>
        <w:ind w:left="4680" w:hanging="180"/>
      </w:pPr>
    </w:lvl>
    <w:lvl w:ilvl="6" w:tplc="345C262C">
      <w:start w:val="1"/>
      <w:numFmt w:val="decimal"/>
      <w:lvlText w:val="%7."/>
      <w:lvlJc w:val="left"/>
      <w:pPr>
        <w:ind w:left="5400" w:hanging="360"/>
      </w:pPr>
    </w:lvl>
    <w:lvl w:ilvl="7" w:tplc="D4B60650">
      <w:start w:val="1"/>
      <w:numFmt w:val="lowerLetter"/>
      <w:lvlText w:val="%8."/>
      <w:lvlJc w:val="left"/>
      <w:pPr>
        <w:ind w:left="6120" w:hanging="360"/>
      </w:pPr>
    </w:lvl>
    <w:lvl w:ilvl="8" w:tplc="8DD493F8">
      <w:start w:val="1"/>
      <w:numFmt w:val="lowerRoman"/>
      <w:lvlText w:val="%9."/>
      <w:lvlJc w:val="right"/>
      <w:pPr>
        <w:ind w:left="6840" w:hanging="180"/>
      </w:pPr>
    </w:lvl>
  </w:abstractNum>
  <w:abstractNum w:abstractNumId="1" w15:restartNumberingAfterBreak="0">
    <w:nsid w:val="230E0977"/>
    <w:multiLevelType w:val="hybridMultilevel"/>
    <w:tmpl w:val="91AAB1AC"/>
    <w:lvl w:ilvl="0" w:tplc="811448C8">
      <w:start w:val="1"/>
      <w:numFmt w:val="decimal"/>
      <w:lvlText w:val="%1."/>
      <w:lvlJc w:val="left"/>
      <w:pPr>
        <w:ind w:left="1571" w:hanging="360"/>
      </w:pPr>
    </w:lvl>
    <w:lvl w:ilvl="1" w:tplc="A4EEB1B2">
      <w:start w:val="1"/>
      <w:numFmt w:val="lowerLetter"/>
      <w:lvlText w:val="%2."/>
      <w:lvlJc w:val="left"/>
      <w:pPr>
        <w:ind w:left="2291" w:hanging="360"/>
      </w:pPr>
    </w:lvl>
    <w:lvl w:ilvl="2" w:tplc="80943AAC">
      <w:start w:val="1"/>
      <w:numFmt w:val="lowerRoman"/>
      <w:lvlText w:val="%3."/>
      <w:lvlJc w:val="right"/>
      <w:pPr>
        <w:ind w:left="3011" w:hanging="180"/>
      </w:pPr>
    </w:lvl>
    <w:lvl w:ilvl="3" w:tplc="4EFECCB4">
      <w:start w:val="1"/>
      <w:numFmt w:val="decimal"/>
      <w:lvlText w:val="%4."/>
      <w:lvlJc w:val="left"/>
      <w:pPr>
        <w:ind w:left="3731" w:hanging="360"/>
      </w:pPr>
    </w:lvl>
    <w:lvl w:ilvl="4" w:tplc="9BACC2A6">
      <w:start w:val="1"/>
      <w:numFmt w:val="lowerLetter"/>
      <w:lvlText w:val="%5."/>
      <w:lvlJc w:val="left"/>
      <w:pPr>
        <w:ind w:left="4451" w:hanging="360"/>
      </w:pPr>
    </w:lvl>
    <w:lvl w:ilvl="5" w:tplc="FD4CF55E">
      <w:start w:val="1"/>
      <w:numFmt w:val="lowerRoman"/>
      <w:lvlText w:val="%6."/>
      <w:lvlJc w:val="right"/>
      <w:pPr>
        <w:ind w:left="5171" w:hanging="180"/>
      </w:pPr>
    </w:lvl>
    <w:lvl w:ilvl="6" w:tplc="AC0E19AE">
      <w:start w:val="1"/>
      <w:numFmt w:val="decimal"/>
      <w:lvlText w:val="%7."/>
      <w:lvlJc w:val="left"/>
      <w:pPr>
        <w:ind w:left="5891" w:hanging="360"/>
      </w:pPr>
    </w:lvl>
    <w:lvl w:ilvl="7" w:tplc="8FBC8944">
      <w:start w:val="1"/>
      <w:numFmt w:val="lowerLetter"/>
      <w:lvlText w:val="%8."/>
      <w:lvlJc w:val="left"/>
      <w:pPr>
        <w:ind w:left="6611" w:hanging="360"/>
      </w:pPr>
    </w:lvl>
    <w:lvl w:ilvl="8" w:tplc="5F9078CE">
      <w:start w:val="1"/>
      <w:numFmt w:val="lowerRoman"/>
      <w:lvlText w:val="%9."/>
      <w:lvlJc w:val="right"/>
      <w:pPr>
        <w:ind w:left="7331" w:hanging="180"/>
      </w:pPr>
    </w:lvl>
  </w:abstractNum>
  <w:abstractNum w:abstractNumId="2" w15:restartNumberingAfterBreak="0">
    <w:nsid w:val="285F7579"/>
    <w:multiLevelType w:val="multilevel"/>
    <w:tmpl w:val="C756AC20"/>
    <w:lvl w:ilvl="0">
      <w:start w:val="1"/>
      <w:numFmt w:val="decimal"/>
      <w:lvlText w:val="%1."/>
      <w:lvlJc w:val="left"/>
      <w:pPr>
        <w:ind w:left="420" w:hanging="420"/>
      </w:pPr>
      <w:rPr>
        <w:rFonts w:hint="default"/>
      </w:rPr>
    </w:lvl>
    <w:lvl w:ilvl="1">
      <w:start w:val="1"/>
      <w:numFmt w:val="decimal"/>
      <w:lvlText w:val="%1.%2."/>
      <w:lvlJc w:val="left"/>
      <w:pPr>
        <w:ind w:left="1107" w:hanging="420"/>
      </w:pPr>
      <w:rPr>
        <w:rFonts w:hint="default"/>
        <w:b w:val="0"/>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3" w15:restartNumberingAfterBreak="0">
    <w:nsid w:val="2F0E7226"/>
    <w:multiLevelType w:val="hybridMultilevel"/>
    <w:tmpl w:val="B70E05E8"/>
    <w:lvl w:ilvl="0" w:tplc="1820FD18">
      <w:start w:val="1"/>
      <w:numFmt w:val="decimal"/>
      <w:lvlText w:val="%1."/>
      <w:lvlJc w:val="left"/>
      <w:pPr>
        <w:ind w:left="720" w:hanging="360"/>
      </w:pPr>
      <w:rPr>
        <w:rFonts w:hint="default"/>
      </w:rPr>
    </w:lvl>
    <w:lvl w:ilvl="1" w:tplc="3FA2910A">
      <w:start w:val="1"/>
      <w:numFmt w:val="lowerLetter"/>
      <w:lvlText w:val="%2."/>
      <w:lvlJc w:val="left"/>
      <w:pPr>
        <w:ind w:left="1440" w:hanging="360"/>
      </w:pPr>
    </w:lvl>
    <w:lvl w:ilvl="2" w:tplc="AB5EBBD2">
      <w:start w:val="1"/>
      <w:numFmt w:val="lowerRoman"/>
      <w:lvlText w:val="%3."/>
      <w:lvlJc w:val="right"/>
      <w:pPr>
        <w:ind w:left="2160" w:hanging="180"/>
      </w:pPr>
    </w:lvl>
    <w:lvl w:ilvl="3" w:tplc="04B857B2">
      <w:start w:val="1"/>
      <w:numFmt w:val="decimal"/>
      <w:lvlText w:val="%4."/>
      <w:lvlJc w:val="left"/>
      <w:pPr>
        <w:ind w:left="2880" w:hanging="360"/>
      </w:pPr>
    </w:lvl>
    <w:lvl w:ilvl="4" w:tplc="C0A886DE">
      <w:start w:val="1"/>
      <w:numFmt w:val="lowerLetter"/>
      <w:lvlText w:val="%5."/>
      <w:lvlJc w:val="left"/>
      <w:pPr>
        <w:ind w:left="3600" w:hanging="360"/>
      </w:pPr>
    </w:lvl>
    <w:lvl w:ilvl="5" w:tplc="7E12FC4A">
      <w:start w:val="1"/>
      <w:numFmt w:val="lowerRoman"/>
      <w:lvlText w:val="%6."/>
      <w:lvlJc w:val="right"/>
      <w:pPr>
        <w:ind w:left="4320" w:hanging="180"/>
      </w:pPr>
    </w:lvl>
    <w:lvl w:ilvl="6" w:tplc="60DC5BCC">
      <w:start w:val="1"/>
      <w:numFmt w:val="decimal"/>
      <w:lvlText w:val="%7."/>
      <w:lvlJc w:val="left"/>
      <w:pPr>
        <w:ind w:left="5040" w:hanging="360"/>
      </w:pPr>
    </w:lvl>
    <w:lvl w:ilvl="7" w:tplc="057A5264">
      <w:start w:val="1"/>
      <w:numFmt w:val="lowerLetter"/>
      <w:lvlText w:val="%8."/>
      <w:lvlJc w:val="left"/>
      <w:pPr>
        <w:ind w:left="5760" w:hanging="360"/>
      </w:pPr>
    </w:lvl>
    <w:lvl w:ilvl="8" w:tplc="28AEE3A8">
      <w:start w:val="1"/>
      <w:numFmt w:val="lowerRoman"/>
      <w:lvlText w:val="%9."/>
      <w:lvlJc w:val="right"/>
      <w:pPr>
        <w:ind w:left="6480" w:hanging="180"/>
      </w:pPr>
    </w:lvl>
  </w:abstractNum>
  <w:abstractNum w:abstractNumId="4" w15:restartNumberingAfterBreak="0">
    <w:nsid w:val="32010E51"/>
    <w:multiLevelType w:val="hybridMultilevel"/>
    <w:tmpl w:val="DB886FEA"/>
    <w:lvl w:ilvl="0" w:tplc="D318B944">
      <w:start w:val="1"/>
      <w:numFmt w:val="decimal"/>
      <w:lvlText w:val="%1."/>
      <w:lvlJc w:val="left"/>
      <w:pPr>
        <w:ind w:left="720" w:hanging="360"/>
      </w:pPr>
    </w:lvl>
    <w:lvl w:ilvl="1" w:tplc="F6C44D5E">
      <w:start w:val="1"/>
      <w:numFmt w:val="lowerLetter"/>
      <w:lvlText w:val="%2."/>
      <w:lvlJc w:val="left"/>
      <w:pPr>
        <w:ind w:left="1440" w:hanging="360"/>
      </w:pPr>
    </w:lvl>
    <w:lvl w:ilvl="2" w:tplc="9796F40C">
      <w:start w:val="1"/>
      <w:numFmt w:val="lowerRoman"/>
      <w:lvlText w:val="%3."/>
      <w:lvlJc w:val="right"/>
      <w:pPr>
        <w:ind w:left="2160" w:hanging="180"/>
      </w:pPr>
    </w:lvl>
    <w:lvl w:ilvl="3" w:tplc="F30EDFA2">
      <w:start w:val="1"/>
      <w:numFmt w:val="decimal"/>
      <w:lvlText w:val="%4."/>
      <w:lvlJc w:val="left"/>
      <w:pPr>
        <w:ind w:left="2880" w:hanging="360"/>
      </w:pPr>
    </w:lvl>
    <w:lvl w:ilvl="4" w:tplc="D0B8A2EA">
      <w:start w:val="1"/>
      <w:numFmt w:val="lowerLetter"/>
      <w:lvlText w:val="%5."/>
      <w:lvlJc w:val="left"/>
      <w:pPr>
        <w:ind w:left="3600" w:hanging="360"/>
      </w:pPr>
    </w:lvl>
    <w:lvl w:ilvl="5" w:tplc="8968CDB6">
      <w:start w:val="1"/>
      <w:numFmt w:val="lowerRoman"/>
      <w:lvlText w:val="%6."/>
      <w:lvlJc w:val="right"/>
      <w:pPr>
        <w:ind w:left="4320" w:hanging="180"/>
      </w:pPr>
    </w:lvl>
    <w:lvl w:ilvl="6" w:tplc="48381A60">
      <w:start w:val="1"/>
      <w:numFmt w:val="decimal"/>
      <w:lvlText w:val="%7."/>
      <w:lvlJc w:val="left"/>
      <w:pPr>
        <w:ind w:left="5040" w:hanging="360"/>
      </w:pPr>
    </w:lvl>
    <w:lvl w:ilvl="7" w:tplc="20E2F102">
      <w:start w:val="1"/>
      <w:numFmt w:val="lowerLetter"/>
      <w:lvlText w:val="%8."/>
      <w:lvlJc w:val="left"/>
      <w:pPr>
        <w:ind w:left="5760" w:hanging="360"/>
      </w:pPr>
    </w:lvl>
    <w:lvl w:ilvl="8" w:tplc="A3D0012C">
      <w:start w:val="1"/>
      <w:numFmt w:val="lowerRoman"/>
      <w:lvlText w:val="%9."/>
      <w:lvlJc w:val="right"/>
      <w:pPr>
        <w:ind w:left="6480" w:hanging="180"/>
      </w:pPr>
    </w:lvl>
  </w:abstractNum>
  <w:abstractNum w:abstractNumId="5" w15:restartNumberingAfterBreak="0">
    <w:nsid w:val="42684F69"/>
    <w:multiLevelType w:val="multilevel"/>
    <w:tmpl w:val="68666DBC"/>
    <w:lvl w:ilvl="0">
      <w:start w:val="5"/>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6" w15:restartNumberingAfterBreak="0">
    <w:nsid w:val="716F7D52"/>
    <w:multiLevelType w:val="hybridMultilevel"/>
    <w:tmpl w:val="FB38523A"/>
    <w:lvl w:ilvl="0" w:tplc="DE6207FC">
      <w:start w:val="3"/>
      <w:numFmt w:val="decimal"/>
      <w:lvlText w:val="%1."/>
      <w:lvlJc w:val="left"/>
      <w:pPr>
        <w:ind w:left="720" w:hanging="360"/>
      </w:pPr>
      <w:rPr>
        <w:rFonts w:hint="default"/>
        <w:sz w:val="22"/>
      </w:rPr>
    </w:lvl>
    <w:lvl w:ilvl="1" w:tplc="BCD0015A">
      <w:start w:val="1"/>
      <w:numFmt w:val="lowerLetter"/>
      <w:lvlText w:val="%2."/>
      <w:lvlJc w:val="left"/>
      <w:pPr>
        <w:ind w:left="1440" w:hanging="360"/>
      </w:pPr>
    </w:lvl>
    <w:lvl w:ilvl="2" w:tplc="39FCCF66">
      <w:start w:val="1"/>
      <w:numFmt w:val="lowerRoman"/>
      <w:lvlText w:val="%3."/>
      <w:lvlJc w:val="right"/>
      <w:pPr>
        <w:ind w:left="2160" w:hanging="180"/>
      </w:pPr>
    </w:lvl>
    <w:lvl w:ilvl="3" w:tplc="1228E50C">
      <w:start w:val="1"/>
      <w:numFmt w:val="decimal"/>
      <w:lvlText w:val="%4."/>
      <w:lvlJc w:val="left"/>
      <w:pPr>
        <w:ind w:left="2880" w:hanging="360"/>
      </w:pPr>
    </w:lvl>
    <w:lvl w:ilvl="4" w:tplc="A8E6F8EE">
      <w:start w:val="1"/>
      <w:numFmt w:val="lowerLetter"/>
      <w:lvlText w:val="%5."/>
      <w:lvlJc w:val="left"/>
      <w:pPr>
        <w:ind w:left="3600" w:hanging="360"/>
      </w:pPr>
    </w:lvl>
    <w:lvl w:ilvl="5" w:tplc="7A10599E">
      <w:start w:val="1"/>
      <w:numFmt w:val="lowerRoman"/>
      <w:lvlText w:val="%6."/>
      <w:lvlJc w:val="right"/>
      <w:pPr>
        <w:ind w:left="4320" w:hanging="180"/>
      </w:pPr>
    </w:lvl>
    <w:lvl w:ilvl="6" w:tplc="82A6B9C2">
      <w:start w:val="1"/>
      <w:numFmt w:val="decimal"/>
      <w:lvlText w:val="%7."/>
      <w:lvlJc w:val="left"/>
      <w:pPr>
        <w:ind w:left="5040" w:hanging="360"/>
      </w:pPr>
    </w:lvl>
    <w:lvl w:ilvl="7" w:tplc="EC86926A">
      <w:start w:val="1"/>
      <w:numFmt w:val="lowerLetter"/>
      <w:lvlText w:val="%8."/>
      <w:lvlJc w:val="left"/>
      <w:pPr>
        <w:ind w:left="5760" w:hanging="360"/>
      </w:pPr>
    </w:lvl>
    <w:lvl w:ilvl="8" w:tplc="6E589166">
      <w:start w:val="1"/>
      <w:numFmt w:val="lowerRoman"/>
      <w:lvlText w:val="%9."/>
      <w:lvlJc w:val="right"/>
      <w:pPr>
        <w:ind w:left="6480" w:hanging="180"/>
      </w:pPr>
    </w:lvl>
  </w:abstractNum>
  <w:abstractNum w:abstractNumId="7" w15:restartNumberingAfterBreak="0">
    <w:nsid w:val="738B70D0"/>
    <w:multiLevelType w:val="multilevel"/>
    <w:tmpl w:val="3EC21816"/>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B1339A"/>
    <w:multiLevelType w:val="hybridMultilevel"/>
    <w:tmpl w:val="B2A87E80"/>
    <w:lvl w:ilvl="0" w:tplc="72524670">
      <w:start w:val="1"/>
      <w:numFmt w:val="decimal"/>
      <w:lvlText w:val="%1."/>
      <w:lvlJc w:val="left"/>
      <w:pPr>
        <w:ind w:left="720" w:hanging="360"/>
      </w:pPr>
    </w:lvl>
    <w:lvl w:ilvl="1" w:tplc="C48A8196">
      <w:start w:val="1"/>
      <w:numFmt w:val="lowerLetter"/>
      <w:lvlText w:val="%2."/>
      <w:lvlJc w:val="left"/>
      <w:pPr>
        <w:ind w:left="1440" w:hanging="360"/>
      </w:pPr>
    </w:lvl>
    <w:lvl w:ilvl="2" w:tplc="CFD4B09A">
      <w:start w:val="1"/>
      <w:numFmt w:val="lowerRoman"/>
      <w:lvlText w:val="%3."/>
      <w:lvlJc w:val="right"/>
      <w:pPr>
        <w:ind w:left="2160" w:hanging="180"/>
      </w:pPr>
    </w:lvl>
    <w:lvl w:ilvl="3" w:tplc="A874E79C">
      <w:start w:val="1"/>
      <w:numFmt w:val="decimal"/>
      <w:lvlText w:val="%4."/>
      <w:lvlJc w:val="left"/>
      <w:pPr>
        <w:ind w:left="2880" w:hanging="360"/>
      </w:pPr>
    </w:lvl>
    <w:lvl w:ilvl="4" w:tplc="07605EAC">
      <w:start w:val="1"/>
      <w:numFmt w:val="lowerLetter"/>
      <w:lvlText w:val="%5."/>
      <w:lvlJc w:val="left"/>
      <w:pPr>
        <w:ind w:left="3600" w:hanging="360"/>
      </w:pPr>
    </w:lvl>
    <w:lvl w:ilvl="5" w:tplc="8612CE08">
      <w:start w:val="1"/>
      <w:numFmt w:val="lowerRoman"/>
      <w:lvlText w:val="%6."/>
      <w:lvlJc w:val="right"/>
      <w:pPr>
        <w:ind w:left="4320" w:hanging="180"/>
      </w:pPr>
    </w:lvl>
    <w:lvl w:ilvl="6" w:tplc="85629484">
      <w:start w:val="1"/>
      <w:numFmt w:val="decimal"/>
      <w:lvlText w:val="%7."/>
      <w:lvlJc w:val="left"/>
      <w:pPr>
        <w:ind w:left="5040" w:hanging="360"/>
      </w:pPr>
    </w:lvl>
    <w:lvl w:ilvl="7" w:tplc="0428D880">
      <w:start w:val="1"/>
      <w:numFmt w:val="lowerLetter"/>
      <w:lvlText w:val="%8."/>
      <w:lvlJc w:val="left"/>
      <w:pPr>
        <w:ind w:left="5760" w:hanging="360"/>
      </w:pPr>
    </w:lvl>
    <w:lvl w:ilvl="8" w:tplc="63FAC228">
      <w:start w:val="1"/>
      <w:numFmt w:val="lowerRoman"/>
      <w:lvlText w:val="%9."/>
      <w:lvlJc w:val="right"/>
      <w:pPr>
        <w:ind w:left="6480" w:hanging="180"/>
      </w:pPr>
    </w:lvl>
  </w:abstractNum>
  <w:num w:numId="1" w16cid:durableId="1868332703">
    <w:abstractNumId w:val="2"/>
  </w:num>
  <w:num w:numId="2" w16cid:durableId="1461073481">
    <w:abstractNumId w:val="6"/>
  </w:num>
  <w:num w:numId="3" w16cid:durableId="193345694">
    <w:abstractNumId w:val="0"/>
  </w:num>
  <w:num w:numId="4" w16cid:durableId="1082409642">
    <w:abstractNumId w:val="1"/>
  </w:num>
  <w:num w:numId="5" w16cid:durableId="1757020548">
    <w:abstractNumId w:val="8"/>
  </w:num>
  <w:num w:numId="6" w16cid:durableId="326173375">
    <w:abstractNumId w:val="4"/>
  </w:num>
  <w:num w:numId="7" w16cid:durableId="327635933">
    <w:abstractNumId w:val="3"/>
  </w:num>
  <w:num w:numId="8" w16cid:durableId="1886526761">
    <w:abstractNumId w:val="7"/>
  </w:num>
  <w:num w:numId="9" w16cid:durableId="1190339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DF"/>
    <w:rsid w:val="00023511"/>
    <w:rsid w:val="00025BF2"/>
    <w:rsid w:val="001B4098"/>
    <w:rsid w:val="001D55AF"/>
    <w:rsid w:val="001F6A52"/>
    <w:rsid w:val="002023E0"/>
    <w:rsid w:val="003C3641"/>
    <w:rsid w:val="004D24D2"/>
    <w:rsid w:val="006F2D6A"/>
    <w:rsid w:val="00861A85"/>
    <w:rsid w:val="00953EE2"/>
    <w:rsid w:val="009E1D29"/>
    <w:rsid w:val="00B609FE"/>
    <w:rsid w:val="00B71D16"/>
    <w:rsid w:val="00C17779"/>
    <w:rsid w:val="00CF7677"/>
    <w:rsid w:val="00E23CFD"/>
    <w:rsid w:val="00F242AF"/>
    <w:rsid w:val="00F9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3E87"/>
  <w15:docId w15:val="{8A73867F-6509-46FD-A045-675085B0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1"/>
    <w:qFormat/>
    <w:pPr>
      <w:keepNext/>
      <w:spacing w:before="240" w:after="60"/>
      <w:jc w:val="center"/>
      <w:outlineLvl w:val="0"/>
    </w:pPr>
    <w:rPr>
      <w:rFonts w:ascii="Times New Roman" w:eastAsia="Times New Roman" w:hAnsi="Times New Roman" w:cs="Times New Roman"/>
      <w:b/>
      <w:bCs/>
      <w:sz w:val="28"/>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3">
    <w:name w:val="Заголовок 1 Знак"/>
    <w:basedOn w:val="a0"/>
    <w:uiPriority w:val="9"/>
    <w:rPr>
      <w:rFonts w:asciiTheme="majorHAnsi" w:eastAsiaTheme="majorEastAsia" w:hAnsiTheme="majorHAnsi" w:cstheme="majorBidi"/>
      <w:color w:val="2F5496" w:themeColor="accent1" w:themeShade="BF"/>
      <w:sz w:val="32"/>
      <w:szCs w:val="32"/>
      <w:lang w:val="ru" w:eastAsia="ru-RU"/>
    </w:rPr>
  </w:style>
  <w:style w:type="character" w:styleId="af0">
    <w:name w:val="footnote reference"/>
    <w:rPr>
      <w:rFonts w:cs="Times New Roman"/>
      <w:vertAlign w:val="superscript"/>
    </w:rPr>
  </w:style>
  <w:style w:type="character" w:customStyle="1" w:styleId="11">
    <w:name w:val="Заголовок 1 Знак1"/>
    <w:link w:val="1"/>
    <w:rPr>
      <w:rFonts w:ascii="Times New Roman" w:eastAsia="Times New Roman" w:hAnsi="Times New Roman" w:cs="Times New Roman"/>
      <w:b/>
      <w:bCs/>
      <w:color w:val="000000"/>
      <w:sz w:val="28"/>
      <w:szCs w:val="32"/>
      <w:lang w:val="ru"/>
    </w:rPr>
  </w:style>
  <w:style w:type="paragraph" w:styleId="af1">
    <w:name w:val="footnote text"/>
    <w:basedOn w:val="a"/>
    <w:link w:val="af2"/>
    <w:uiPriority w:val="99"/>
    <w:rPr>
      <w:sz w:val="20"/>
      <w:szCs w:val="20"/>
    </w:rPr>
  </w:style>
  <w:style w:type="character" w:customStyle="1" w:styleId="af2">
    <w:name w:val="Текст сноски Знак"/>
    <w:basedOn w:val="a0"/>
    <w:link w:val="af1"/>
    <w:uiPriority w:val="99"/>
    <w:rPr>
      <w:rFonts w:ascii="Arial Unicode MS" w:eastAsia="Arial Unicode MS" w:hAnsi="Arial Unicode MS" w:cs="Arial Unicode MS"/>
      <w:color w:val="000000"/>
      <w:sz w:val="20"/>
      <w:szCs w:val="20"/>
      <w:lang w:val="ru" w:eastAsia="ru-RU"/>
    </w:rPr>
  </w:style>
  <w:style w:type="paragraph" w:styleId="af3">
    <w:name w:val="List Paragraph"/>
    <w:basedOn w:val="a"/>
    <w:link w:val="af4"/>
    <w:uiPriority w:val="34"/>
    <w:qFormat/>
    <w:pPr>
      <w:ind w:left="720"/>
      <w:contextualSpacing/>
    </w:pPr>
    <w:rPr>
      <w:rFonts w:ascii="Times New Roman" w:eastAsia="Times New Roman" w:hAnsi="Times New Roman" w:cs="Times New Roman"/>
      <w:color w:val="auto"/>
      <w:szCs w:val="28"/>
      <w:lang w:val="ru-RU"/>
    </w:rPr>
  </w:style>
  <w:style w:type="character" w:customStyle="1" w:styleId="af4">
    <w:name w:val="Абзац списка Знак"/>
    <w:link w:val="af3"/>
    <w:uiPriority w:val="34"/>
    <w:rPr>
      <w:rFonts w:ascii="Times New Roman" w:eastAsia="Times New Roman" w:hAnsi="Times New Roman" w:cs="Times New Roman"/>
      <w:sz w:val="24"/>
      <w:szCs w:val="28"/>
      <w:lang w:eastAsia="ru-RU"/>
    </w:rPr>
  </w:style>
  <w:style w:type="paragraph" w:styleId="af5">
    <w:name w:val="No Spacing"/>
    <w:link w:val="af6"/>
    <w:uiPriority w:val="1"/>
    <w:qFormat/>
    <w:pPr>
      <w:spacing w:after="0" w:line="240" w:lineRule="auto"/>
    </w:pPr>
    <w:rPr>
      <w:rFonts w:ascii="Calibri" w:eastAsia="Calibri" w:hAnsi="Calibri" w:cs="Times New Roman"/>
    </w:rPr>
  </w:style>
  <w:style w:type="paragraph" w:customStyle="1" w:styleId="m3592720003009160165gmail-msolistparagraphmailrucssattributepostfix">
    <w:name w:val="m_3592720003009160165gmail-msolistparagraph_mailru_css_attribute_postfix"/>
    <w:basedOn w:val="a"/>
    <w:pPr>
      <w:spacing w:before="100" w:beforeAutospacing="1" w:after="100" w:afterAutospacing="1"/>
    </w:pPr>
    <w:rPr>
      <w:rFonts w:ascii="Times New Roman" w:eastAsia="Times New Roman" w:hAnsi="Times New Roman" w:cs="Times New Roman"/>
      <w:color w:val="auto"/>
      <w:lang w:val="ru-RU"/>
    </w:rPr>
  </w:style>
  <w:style w:type="character" w:customStyle="1" w:styleId="af6">
    <w:name w:val="Без интервала Знак"/>
    <w:link w:val="af5"/>
    <w:uiPriority w:val="1"/>
    <w:rPr>
      <w:rFonts w:ascii="Calibri" w:eastAsia="Calibri" w:hAnsi="Calibri" w:cs="Times New Roman"/>
    </w:rPr>
  </w:style>
  <w:style w:type="character" w:customStyle="1" w:styleId="af7">
    <w:name w:val="Нет"/>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Arial Unicode MS" w:eastAsia="Arial Unicode MS" w:hAnsi="Arial Unicode MS" w:cs="Arial Unicode MS"/>
      <w:color w:val="000000"/>
      <w:sz w:val="24"/>
      <w:szCs w:val="24"/>
      <w:lang w:val="ru"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Arial Unicode MS" w:eastAsia="Arial Unicode MS" w:hAnsi="Arial Unicode MS" w:cs="Arial Unicode MS"/>
      <w:color w:val="000000"/>
      <w:sz w:val="24"/>
      <w:szCs w:val="24"/>
      <w:lang w:val="ru" w:eastAsia="ru-RU"/>
    </w:rPr>
  </w:style>
  <w:style w:type="table" w:styleId="af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5027</Words>
  <Characters>28659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Лунин</dc:creator>
  <cp:keywords/>
  <dc:description/>
  <cp:lastModifiedBy>Вячеслав Лунин</cp:lastModifiedBy>
  <cp:revision>6</cp:revision>
  <cp:lastPrinted>2022-09-15T07:16:00Z</cp:lastPrinted>
  <dcterms:created xsi:type="dcterms:W3CDTF">2022-08-24T09:54:00Z</dcterms:created>
  <dcterms:modified xsi:type="dcterms:W3CDTF">2022-09-15T07:16:00Z</dcterms:modified>
</cp:coreProperties>
</file>