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07"/>
        <w:gridCol w:w="828"/>
        <w:gridCol w:w="1275"/>
        <w:gridCol w:w="2721"/>
        <w:gridCol w:w="1390"/>
      </w:tblGrid>
      <w:tr w:rsidR="00DC0AC3" w:rsidRPr="006F6960" w:rsidTr="00684DBC">
        <w:trPr>
          <w:trHeight w:val="24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1C7649" w:rsidRDefault="00DC0AC3" w:rsidP="00893572">
            <w:pPr>
              <w:pStyle w:val="1"/>
              <w:numPr>
                <w:ilvl w:val="0"/>
                <w:numId w:val="0"/>
              </w:numPr>
              <w:ind w:left="30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893572">
              <w:rPr>
                <w:sz w:val="22"/>
                <w:szCs w:val="22"/>
              </w:rPr>
              <w:t>ДОГОВОР</w:t>
            </w:r>
            <w:r w:rsidRPr="001C7649">
              <w:rPr>
                <w:sz w:val="22"/>
                <w:szCs w:val="22"/>
              </w:rPr>
              <w:t>    №</w:t>
            </w:r>
            <w:r w:rsidR="00893572">
              <w:rPr>
                <w:sz w:val="22"/>
                <w:szCs w:val="22"/>
              </w:rPr>
              <w:t xml:space="preserve"> ___________</w:t>
            </w:r>
          </w:p>
        </w:tc>
      </w:tr>
      <w:tr w:rsidR="00DC0AC3" w:rsidRPr="006F6960" w:rsidTr="00684DBC">
        <w:trPr>
          <w:trHeight w:val="24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1C7649" w:rsidRDefault="00DC0AC3" w:rsidP="001C7649">
            <w:pPr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 пультовую охрану объекта</w:t>
            </w:r>
          </w:p>
        </w:tc>
      </w:tr>
      <w:tr w:rsidR="00893572" w:rsidRPr="001C7649" w:rsidTr="00684DBC">
        <w:trPr>
          <w:trHeight w:val="238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572" w:rsidRPr="001C7649" w:rsidRDefault="00893572" w:rsidP="00DC0A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Уфа                                                                                                                                            </w:t>
            </w:r>
            <w:r w:rsidR="00291A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</w:t>
            </w:r>
            <w:r w:rsidR="00291A4B"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 г</w:t>
            </w:r>
            <w:r w:rsidR="00291A4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3572" w:rsidRPr="001C7649" w:rsidRDefault="00893572" w:rsidP="00DC0AC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, именуемое в   дальнейшем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«Исполнитель», 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, действующего на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, с одной стороны, и 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Муниципальное унитарное предприятие Единый расчетно-кассовый центр городского округа г. Уф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 именуемое  в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  дальнейшем 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«Заказчик», 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в лице генерального директора </w:t>
            </w:r>
            <w:proofErr w:type="spellStart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Винниковой</w:t>
            </w:r>
            <w:proofErr w:type="spellEnd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 Айгуль </w:t>
            </w:r>
            <w:proofErr w:type="spellStart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Наилевны</w:t>
            </w:r>
            <w:proofErr w:type="spellEnd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, действующего на основании Устава, с другой стороны, заключили настоящий Договор о нижеследующем:</w:t>
            </w:r>
            <w:proofErr w:type="gramEnd"/>
          </w:p>
          <w:p w:rsidR="00893572" w:rsidRPr="001C7649" w:rsidRDefault="00893572" w:rsidP="008811B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ПРЕДМЕТ ДОГОВОРА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741602" w:rsidRDefault="00DC0AC3" w:rsidP="008935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настоящего договора Исполнитель принимает на себя обязательство оказывать услуги по круглосуточному контролю за состоянием технических средств тревожной сигнализации и по охране с помощью технических средств в указанные часы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 № 1 к договору)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Заказчика (далее объект), а Заказчик обязуется оплачивать услуги по цене,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настоящего договора в размере </w:t>
            </w:r>
            <w:r w:rsidR="00893572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93572" w:rsidRPr="00893572">
              <w:rPr>
                <w:rFonts w:ascii="Times New Roman" w:hAnsi="Times New Roman" w:cs="Times New Roman"/>
                <w:i/>
                <w:sz w:val="18"/>
                <w:szCs w:val="18"/>
              </w:rPr>
              <w:t>сумма прописью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рублей </w:t>
            </w:r>
            <w:r w:rsidR="0089357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копеек.</w:t>
            </w:r>
            <w:proofErr w:type="gramEnd"/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приёма объекта на обслуживание является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Заказчиком работ по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подключению средств ОПС (охранно-пожарной сигнализации) в соответствии с актом обследования.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документы оформляются в двух экземплярах и являются неотъемлемой частью настоящего договора.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1.3. Реагирование на объект Заказчика осуществляется после подписания обеими сторонами настоящего договора. До подписания настоящего договора, объект проходит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контрольную проверку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работоспособности средств ОС, реагирование силами ГБР не осуществляется.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1.4. Контроль за состоянием технических средств тревожной сигнализации заключается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круглосуточном централизованном наблюдении за состоянием сигнализации с момента приема объекта на пульт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централизованного наблюдения (ПЦН) и до его снятия с наблюдения ПЦН.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По настоящему договору Исполнитель не несёт материальной ответственности в случае причинения ущерба пожаром, проникновения через места, не оборудованные техническими средствами охраны, в случае прибытия группы быстрого реагирования в установленное договором время, в случае надлежащего исполнения взятых на себя обязательств по настоящему договору.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  ОБЩИЕ ПОЛОЖЕНИЯ</w:t>
            </w:r>
          </w:p>
        </w:tc>
      </w:tr>
      <w:tr w:rsidR="00DC0AC3" w:rsidRPr="006F6960" w:rsidTr="00684DBC">
        <w:trPr>
          <w:trHeight w:val="127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2.1. Объект, пер</w:t>
            </w:r>
            <w:r w:rsidR="00893572">
              <w:rPr>
                <w:rFonts w:ascii="Times New Roman" w:hAnsi="Times New Roman" w:cs="Times New Roman"/>
                <w:sz w:val="18"/>
                <w:szCs w:val="18"/>
              </w:rPr>
              <w:t>едаваемый Заказчиком под охрану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должен отвечать следующим требованиям: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Стены, крыши, потолки, чердачные, слуховые окна, люки и двери помещений, в которых хранятся ТМЦ (товарно-материальные ценности) должны находиться в исправном состоянии, оборудоваться охранно-пожарной сигнализацией, отвечать требованиям правил по технической укреплённости и пожарной безопасности предприятий, учреждений и организаций РБ (приложение № 3 к Постановлению СМ РБ от 02.07.93г. №281) и РД 78.36.003-2002 МВД РФ.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Окна нижних этажей, и двери должны быть закрыты и исправны для предотвращения проникновения внутрь здания.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9B0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кна и другие охраняемые помещения с наступлением темноты должны освещаться так, чтобы они были доступны наблюдению группе немедленного реагирования охраны в режиме дежурного электрического освещения. Размещение каких-либо материальных ценностей внутри охраняемого объекта должны производиться не ближе 2 метров от ограждения (в том числе от окон, витрин).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2.3. На объекте должен быть обеспечен свободный доступ Исполнителя к установленным приборам ОС и средствам пожаротушения.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291A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2.4. Исполнитель по заявке Заказчика не реже одного раза в 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обследование технической укреплённости охраняемого объекта, в том числе охранной сигнализации.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2.5. Охрана объекта осуществляется в дни и часы, указанные в п.1 настоящего договора. За охрану в непредусмотренное договором время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оплата производится дополнительно за фактическое время охраны.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2.6. Порядок сдачи под охрану и снятие с охраны объекта, включение и выключение средств ОС определяется Исполнителем и является для Заказчика обязательным. Факт сдачи объекта под охрану фиксируется в компьютерной базе ПЦН Исполнителя и может являться подтверждением оказания услуг последним в суде.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2.7. Исполнитель вправе привлекать по согласованию с Заказчиком для оказания услуг по охране объекта другое охранное предприятие в соответствии с договорами, соглашениями о совместной деятельности без дополнительных затрат со стороны Заказчика.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необходимости, дополнительно вызывает органы внутренних дел для пресечения противоправных действий на охраняемом объекте.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2.8. Исполнитель не несёт ответственности за объект, не сданный на охрану, за помещения, не оборудованные охранной сигнализацией, а также при невыполнении Заказчиком требований по технической укреплённости объекта. При неисправности, отключении электроэнергии, длящейся более 24 часа, Заказчик осуществляет охрану своими силами.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2.9.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режима работы, влекущего за собой изменения стоимости оказываемых охранных услуг, Заказчик согласовывает с Исполнителем эти изменения и вносит их в график работы, которые должны быть согласованы в течение трёх рабочих дней.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2.10.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Указания охраны по усилению технической укреплённости объектов, внедрению и содержанию средств охраны и соблюдению установленного режима охраны, основанные на требованиях нормативных актов, действующих в системе МВД России, являются обязательными для Заказчика. 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  ОБЯЗАННОСТИ  ИСПОЛНИТЕЛЯ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3.1. Осуществлять приём объекта на пульт централизованного наблюдения (ПЦН).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3.2. Обеспечивать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максимально короткие сроки выезд группы немедленного реагирования на объект Заказчика при поступлении тревожного сигнала с охраняемого объекта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. Группа немедленного реагирования обязана прибыть на охраняемый объект в максимально короткое время с учетом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наиболее оптимально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выбранного маршрута движения в дневное время не более 15 минут, в ночное время не более 12 минут.</w:t>
            </w:r>
          </w:p>
        </w:tc>
      </w:tr>
      <w:tr w:rsidR="00DC0AC3" w:rsidRPr="006F6960" w:rsidTr="00684DBC">
        <w:trPr>
          <w:trHeight w:val="10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3.3. По прибытию группы немедленного реагирования на объект Заказчика, Исполнитель обязуется производить внешний осмотр объекта. Если в ходе осмотра объекта были обнаружены какие-либо нарушения целостности объекта, Исполнитель принимает все меры по задержанию лица, совершившего противоправные действия, и оповещает о случившемся ответственное лицо Заказчика.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нарушения целостности охраняемого объекта Заказчика, Исполнитель сообщает о случившемся в дежурную часть РУВД и принимает меры к охране места происшествия до прибытия ответственного лица Заказчика или оперативно-следственной группы РУВД.</w:t>
            </w:r>
            <w:proofErr w:type="gramEnd"/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3.4. При поступлении сигнала «Тревога» пожарной сигнализации Исполнитель осуществляет выезд группы немедленного реагирования для выяснения причин срабатывания пожарной сигнализации, в случае обнаружения очагов возгорания немедленно вызывает наряд государственной противопожарной службы (ГПС), принимает возможные меры по сохранности материальных ценностей, оказывает содействие ГПС при ликвидации очагов горения.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3.5. В ночное время (с 23 до 06 час.) Исполнитель осуществляет доставку (в пределах города) ответственных лиц Заказчика в случае их вызова на объект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перезакрытия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0AC3" w:rsidRPr="006F6960" w:rsidTr="00684DBC">
        <w:trPr>
          <w:trHeight w:val="127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3.6.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невозможности осуществления контроля за охраняемым объектом Заказчика по причинам, не зависящим от Исполнителя, а также в случае не взятия объекта под охрану после ухода ответственного лица Заказчика и отсутствия возможности принять его под охрану техническими средствами по причине невозможности вызвать представителя Заказчика или доверенных лиц Заказчика для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перезакрытия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а также в случае отказа Заказчика или доверенного лица Заказчика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выехать на объект для его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перезакрытия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Исполнитель в кратчайший срок уведомляет ответственное лицо Заказчика о том, что наблюдение за объектом с помощью технических средств охраны невозможно, и по согласованию с Заказчиком (его представителем) выставляет пост физической охраны.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Выставление временного поста физической охраны Заказчик оплачивает по действующим тарифам Исполнителя.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неприбытия в течение 2 (двух) часов представителя Заказчика, Исполнитель снимает с себя ответственность за охрану данного объекта.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3.7. При подключении объекта на пульт проводить инструктаж доверенных сотрудников (ответственных лиц) Заказчика правилам эксплуатации системы ОПС.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3.8. Производить обследование объекта Заказчика на предмет технической укрепленности и оснащенности средствами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ОПС (регламентные работы) с выдачей рекомендаций по улучшению технической укреплённости объекта Заказчика.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3.9. Осуществлять на договорной основе эксплуатационно-техническое обслуживание и ремонт средств ОПС. Производить по согласованию с Заказчиком дооборудование объекта дополнительными техническими средствами пожарной и охранной сигнализации после оплаты этих работ в установленном порядке.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 ОБЯЗАННОСТИ ЗАКАЗЧИКА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4.1. Своевременно информировать Исполнителя обо всех выявленных неисправностях средств ОПС.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4.2. Принимать меры к своевременному устранению неисправностей сети электропитания, к которой подключены технические средства ОПС, и других обстоятельств, мешающих нормальной работе средств ОПС на объекте. Осуществлять мероприятия по пожарной профилактике. Иметь на объекте схему расположения средств пожаротушения.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4.3. Своевременно информировать диспетчера ПЦН по дежурным телефонам обо всех отключениях сети электропитания, о проведении электромонтажных и сварочных работ на объекте, не постановке объекта под охрану.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неисправности средств ОПС поставленных Исполнителем в период гарантийного обслуживания, сделать заявку на прибытие техника для устранения неисправности.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Заблаговременно, но не менее чем за 10 суток, письменно уведомлять Исполнителя о проведении капитального ремонта помещений и переоборудования объекта, об изменении режима работы объекта, о появлении новых или изменении мест хранения ценностей, а также проведении мероприятий, вследствие которых может потребоваться изменение характера охраны.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4.5. Производить улучшение технической укреплённости объекта и замену аппаратуры ОПС, не обеспечивающей надежность передачи информации на ПЦН, согласно рекомендациям Исполнителя в оговоренные сроки.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4.6. Обеспечивать периодическое проведение мероприятий по уничтожению насекомых и грызунов во всех помещениях, оборудованных ОПС.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4.7. Своевременно оплачивать услуги Исполнителя.</w:t>
            </w:r>
          </w:p>
        </w:tc>
      </w:tr>
      <w:tr w:rsidR="00DC0AC3" w:rsidRPr="006F6960" w:rsidTr="00684DBC">
        <w:trPr>
          <w:trHeight w:val="127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4.8. Назначить ответственных лиц за сдачу объекта.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Предоставить Исполнителю список лиц, утвержденный Заказчиком, имеющих право сдачи под охрану и снятие с охраны объекта.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списках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указывается должность, Ф.И.О. (полностью), номера телефонов (домашние, рабочие), домашние адреса, приказы, и распоряжения по графикам работы в рабочие, выходные, праздничные дни Заказчика.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 уполномоченного лица Заказчика на сдачу и снятие объекта с охраны в день его дежурства по указанному в списке домашнему адресу, он обязан поставить об этом в известность руководство Исполнителя и сообщить фактическое местонахождение. Лица, указанные в данном списке, по требованию работников Исполнителя должны выезжать на объект.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4.9.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срабатывания средств ОПС обеспечить прибытие уполномоченного лица Заказчика на объект для возможного вскрытия, осмотра и последующей пересдачи объекта под охрану.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4.10.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Немедленно в письменном виде информировать Исполнителя обо всех изменениях данных по списку, месту жительства лиц, ответственных за сдачу объекта под охрану, для изменения кодов постановки на охрану и снятия объекта с охраны, его номер и пароль.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4.11. Обеспечить сохранность идентификатора доступа (карты, электронные ключи, брел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ки и др.). Незамедлительно информировать Исполнителя о фактах утери идентификатора доступа (карты, электронные ключи, брел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ки и др.).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4.12.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обязан в течение десяти дней письменно уведомить Исполнителя, в случае возникновения споров о праве собственности на охраняемый объект и результатах его рассмотрения, с предоставлением Исполнителю подтверждающих документов. </w:t>
            </w:r>
            <w:proofErr w:type="gramEnd"/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4.13.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изменения юридического или почтового адреса, обслуживающего банка, номера расчётного счёта, номеров телефонов, изменения юридического статуса, прекращение деятельности Заказчика, замены должностных лиц, письменно уведомить об этом Исполнителя в течение пяти рабочих дней.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4.14. Действовать в строгом соответствии с порядком сдачи и снятия объекта с охраны, включения и выключения средств ОПС.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4.15. Перед сдачей объекта под наблюдение убедиться, проверив каждое помещение, что в нем не остались открытые окна, форточки, двери, и другие блокируемые сигнализацией места, посторонние лица, животные, включенные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электрогазоприборы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источники огня. Денежные средства, хранить в сейфах или металлических шкафах, прикреплённых к полу, с подключением на сигнализацию, установленных в отдельных помещениях.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4.16. Включать охранную сигнализацию по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окончании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дня на объекте, а в случае её неисправности немедленно уведомлять об этом диспетчера ПЦН по дежурным телефонам и не покидать объект до устранения неисправности и сдачи его на пульт централизованного наблюдения или выставления поста физической охраны.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4.17. Обеспечивать доступ к аппаратуре ОПС только доверенным работникам Исполнителя, имеющим право на контроль данного объекта, по предоставлению удостоверения технического персонала Исполнителя.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4.18. Обеспечить круглогодичную доступность подъездных путей к объекту.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4.19. Не разглашать посторонним лицам принципы работы охраны, месторасположение приборов охраны, а также коды объекта, его номер и пароль.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4.20. Обеспечивать сохранность предоставленного Исполнителем оборудования для передачи информации с охраняемого объекта Заказчика.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4.21. По факту хищения, повреждения, уничтожения имущества незамедлительно обратиться в правоохранительные органы и сообщить об этом Исполнителю.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4.22.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кражи имущества или материальных ценностей на охраняемом объекте не допускать инвентаризации товароматериальных ценностей без представителя Исполнителя. Создавать условия для комиссионного определения размера ущерба, представлять необходимую информацию, требуемые Исполнителем документы и т.д.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4.23. Предоставлять требуемые Страховщиком, обеспечивающим профессиональный риск Исполнителя, необходимые документы, и иную необходимую информацию.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4.24. Заказчику запрещается самостоятельно и без представителя Исполнителя производить вскрытие, ремонт и перемещение аппаратуры и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извещателей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ОПС.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4.25.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выставления Исполнителем по согласованию с Заказчиком поста физической охраны Заказчик дополнительно оплачивает услуги согласно действующим тарифам Исполнителя.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4.26. Запрещено производить проверки путем инсценировок правонарушений и другими способами, которые могут привести к несчастным случаям и иным нежелательным последствиям.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 СТОИМОСТЬ РАБОТ И ПОРЯДОК РАСЧЕТОВ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6E2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5.1. Стоимость услуг Исполнителя за охрану объекта Заказчика техническими средствами определяется в п. 1.1. настоящего договора. Оплата за услуги по настоящему договору производится </w:t>
            </w:r>
            <w:r w:rsidR="006E2592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7 рабочих дней </w:t>
            </w:r>
            <w:proofErr w:type="gramStart"/>
            <w:r w:rsidR="006E2592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="006E2592">
              <w:rPr>
                <w:rFonts w:ascii="Times New Roman" w:hAnsi="Times New Roman" w:cs="Times New Roman"/>
                <w:sz w:val="18"/>
                <w:szCs w:val="18"/>
              </w:rPr>
              <w:t xml:space="preserve"> Сторонами акта выполненных работ (оказанных услуг)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расчетный счет Исполнителя. 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5.2. Акт выполненных </w:t>
            </w:r>
            <w:r w:rsidR="006E2592">
              <w:rPr>
                <w:rFonts w:ascii="Times New Roman" w:hAnsi="Times New Roman" w:cs="Times New Roman"/>
                <w:sz w:val="18"/>
                <w:szCs w:val="18"/>
              </w:rPr>
              <w:t>работ (оказанных услуг)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направляется Заказчику не позднее 15 числа месяца следующего за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расчетным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не возврата Заказчиком в 10-дневный срок с момента направления подписанного акта или не направления в адрес Исполнителя мотивированного отказа с указанием причин не принятия выполненных услуг, акт считается принятым Заказчиком, услуги надлежаще оказанными и подлежат оплате в полном размере.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5.3.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ложного срабатывания сигнализации по вине Заказчика составляется двусторонний АКТ вскрытия объекта с указанием причины, вызвавшей срабатывание ОС, согласно которому Заказчик выплачивает единовременно штрафные санкции.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Штраф за ложный выезд группы быстрого р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еагирования по вине Заказчика –</w:t>
            </w:r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00,0 </w:t>
            </w:r>
            <w:proofErr w:type="gramStart"/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  </w:t>
            </w:r>
            <w:proofErr w:type="gramEnd"/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рублей). НДС не предусмотрен.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Штрафные санкции уплачиваются не позднее 5 рабочих дней с момента выставления счета Исполнителем.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отказа представителя Заказчика от подписания акта прибытия на объект, данное обстоятельство не будет являться основанием неуплаты штрафа.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Default="00DC0AC3" w:rsidP="006E2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5.4.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несвоевременной оплаты Заказчиком стоимости оказанных услуг по настоящему договору, Заказчик выплачивает Исполнителю пени в размере 1/</w:t>
            </w:r>
            <w:r w:rsidR="006E2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00 ставки рефинансирования Центрального Банка РФ, начисляемые на сумму задолженности, за каждый день просрочки.</w:t>
            </w:r>
            <w:proofErr w:type="gramEnd"/>
          </w:p>
          <w:p w:rsidR="006E2592" w:rsidRDefault="006E2592" w:rsidP="006E2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5.5.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ненадлежащего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или оказания услуг не в полном объеме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настоящему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договору,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выплачивает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Заказчику штраф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каждый факт ненадлежащего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или факт оказания услуг не в полном объеме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6E2592" w:rsidRPr="006F6960" w:rsidRDefault="006E2592" w:rsidP="00291A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5.5.1.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 ненадлежащего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или факт оказания услуг не в полном объеме устанавливается на основании акта, который составляется 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 xml:space="preserve">и подписывается ответственным представителем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 xml:space="preserve">а (начальник отдела административно-хозяйственного обеспечения),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основании фото-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фактов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нарушений Исполнителем условий договора.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6. РАЗРЕШЕНИЕ СПОРОВ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6.1. Споры, которые могут возникнуть при исполнении условий настоящего договора, стороны будут стремиться разрешать путем переговоров в порядке досудебного разбирательства, обмена письмами и др. Претензионный порядок обязателен.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6.2. Все споры по настоящему договору подлежат разрешению в Арбитражном суде Республики Башкортостан.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 ПРОЧИЕ УСЛОВИЯ</w:t>
            </w:r>
          </w:p>
        </w:tc>
      </w:tr>
      <w:tr w:rsidR="00DC0AC3" w:rsidRPr="006F6960" w:rsidTr="00684DBC">
        <w:trPr>
          <w:trHeight w:val="10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684D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7.1. Настоящий договор вступает в силу с момента подписания и действует </w:t>
            </w:r>
            <w:r w:rsidR="00E04822">
              <w:rPr>
                <w:rFonts w:ascii="Times New Roman" w:hAnsi="Times New Roman" w:cs="Times New Roman"/>
                <w:sz w:val="18"/>
                <w:szCs w:val="18"/>
              </w:rPr>
              <w:t>в течение 12 месяцев.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 При отказе от исполнения и/или досрочном расторжении договора заинтересованная сторона обязана предупредить об этом другую сторону не менее чем за 30 календарных дней, при этом дата поступления данного уведомления в адрес одной из сторон будет считаться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рвым днем вышеупомянутого срока.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7.1.1.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При самостоятельном вмешательстве в оборудование, установленное на объекте Заказчика, Заказчиком либо третьими лицами, такими как несанкционированный Исполнителем ремонт, вскрытие, демонтаж, модернизация, изменение мест установки или технических параметров, а также иным физическим воздействием на оборудование, Заказчик выплачивает Исполнителю штраф в размере одной абонентской платы, за каждый выявленный факт вмешательства.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7.2. При отказе от исполнения договора Заказчик обязан оплатить Исполнителю часть установленной цены пропорционально части фактически оказанных услуг.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7.3. Любые дополнения и изменения к настоящему договору выполняются в письменном виде и оформляются дополнительным соглашением, подписанным обеими сторонами, и являются неотъемлемой частью настоящего договора.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7.4. При невыполнении Заказчиком обязательств настоящего договора (если Заказчик имеет задолженность по оплате за охранные услуги более чем 2 (два) месяца) Исполнитель вправе приостановить действие данного договора или расторгнуть его в одностороннем порядке.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E048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7.5.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утраты или порчи предоставленного Исполнителем Заказчику оборудования по вине последнего</w:t>
            </w:r>
            <w:r w:rsidR="00E048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 обязан в полном объёме в срок до </w:t>
            </w:r>
            <w:r w:rsidR="00E04822">
              <w:rPr>
                <w:rFonts w:ascii="Times New Roman" w:hAnsi="Times New Roman" w:cs="Times New Roman"/>
                <w:sz w:val="18"/>
                <w:szCs w:val="18"/>
              </w:rPr>
              <w:t>10 (десяти) рабочих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дней возместить понесенный ущерб.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7.6. Стороны гарантируют использование полученных персональных данных исключительно для исполнения настоящего договора и их не распространение и не предоставление третьим лицам.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7.7. Заказчик дает согласие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на отправку Исполнителем в его адрес писем информационного характера на указанный в реквизитах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Договора адрес электронной почты. Заказчик вправе отказаться от получения информационных писем, направив письменное заявление в адрес Исполнителя.</w:t>
            </w:r>
          </w:p>
        </w:tc>
      </w:tr>
      <w:tr w:rsidR="00DC0AC3" w:rsidRPr="006F6960" w:rsidTr="00684DBC">
        <w:trPr>
          <w:trHeight w:val="10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7.8.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Настоящий Договор и относящиеся к настоящему Договору документы (в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. Приложения, Соглашения, Дополнения и т.п.), оформленные надлежащим образом и переданные по факсимильной связи или отсканированные и отправленные по электронной почте, признаются Сторонами и имеют полноценную юридическую силу при условии обязательной последующей передачи оригиналов указанных документов заказным письмом или с нарочным по адресам, указанным Сторонами в настоящем Договоре (если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Сторонами письменно не согласовано иное).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Переписка, относящаяся к настоящему Договору, ведётся на русском языке.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7.9. Настоящий договор составлен в двух экземплярах - по одному для каждой из сторон. Оба экземпляра имеют равную юридическую силу.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DC0A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7.10. Сообщать информацию и оставлять отзывы, претензии, заявления о работе сотрудников Исполнителя возможно через сайт 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DC0A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r w:rsidRPr="006F6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. Дежурные телефоны ПЦН: 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8. ЮРИДИЧЕСКИЕ АДРЕСА И РЕКВИЗИТЫ СТОРОН</w:t>
            </w:r>
          </w:p>
        </w:tc>
      </w:tr>
      <w:tr w:rsidR="00DC0AC3" w:rsidRPr="006F6960" w:rsidTr="00684DBC">
        <w:trPr>
          <w:trHeight w:val="225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C3" w:rsidRPr="0016298B" w:rsidRDefault="00DC0AC3" w:rsidP="008811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98B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AC3" w:rsidRPr="00DC0AC3" w:rsidRDefault="00DC0AC3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AC3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DC0AC3" w:rsidRPr="00893572" w:rsidTr="00684DBC">
        <w:trPr>
          <w:trHeight w:val="380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C3" w:rsidRPr="0016298B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9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унитарное предприятие Единый расчетно-кассовый центр городского округа г. Уфы РБ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453856,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Юр. адрес: 45</w:t>
            </w:r>
            <w:r w:rsidR="00684DBC"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ИНН 0276069810 КПП 027601001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ОГРН 1020202851020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/с 40702810206020100020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БАШКИРСКОЕ ОТДЕЛЕНИЕ N8598 ПАО СБЕРБАНК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к/с 30101810300000000601 БИК 048073601</w:t>
            </w:r>
            <w:proofErr w:type="gramEnd"/>
          </w:p>
          <w:p w:rsidR="00DC0AC3" w:rsidRPr="001502A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Тел/факс: 89272346940, </w:t>
            </w:r>
            <w:r w:rsidR="00684DBC">
              <w:rPr>
                <w:rFonts w:ascii="Times New Roman" w:hAnsi="Times New Roman" w:cs="Times New Roman"/>
                <w:sz w:val="18"/>
                <w:szCs w:val="18"/>
              </w:rPr>
              <w:t>246-50-00</w:t>
            </w:r>
            <w:r w:rsidRPr="00150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3572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935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F6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9357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erkcweb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893572" w:rsidRDefault="00893572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DC0AC3" w:rsidRPr="00893572" w:rsidRDefault="00893572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Винникова А.Н.</w:t>
            </w:r>
          </w:p>
        </w:tc>
      </w:tr>
      <w:tr w:rsidR="00DC0AC3" w:rsidRPr="006F6960" w:rsidTr="00684DBC">
        <w:trPr>
          <w:gridAfter w:val="1"/>
          <w:wAfter w:w="1390" w:type="dxa"/>
          <w:trHeight w:val="105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893572" w:rsidRDefault="00DC0AC3" w:rsidP="001C76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72" w:rsidRPr="006F6960" w:rsidTr="00684DBC">
        <w:trPr>
          <w:trHeight w:val="155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572" w:rsidRPr="006F6960" w:rsidRDefault="00893572" w:rsidP="0015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3572" w:rsidRPr="00893572" w:rsidRDefault="00893572" w:rsidP="00877E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3572" w:rsidRPr="006F6960" w:rsidRDefault="00893572" w:rsidP="0089357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5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 № 1 к договору №_________  </w:t>
            </w:r>
          </w:p>
          <w:p w:rsidR="00893572" w:rsidRPr="006F6960" w:rsidRDefault="00893572" w:rsidP="008811B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 _______________20__ г.</w:t>
            </w:r>
          </w:p>
        </w:tc>
      </w:tr>
      <w:tr w:rsidR="00893572" w:rsidRPr="006F6960" w:rsidTr="00684DBC">
        <w:trPr>
          <w:trHeight w:val="140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572" w:rsidRPr="00877ECE" w:rsidRDefault="00893572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572" w:rsidRPr="00877ECE" w:rsidRDefault="00893572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E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</w:t>
            </w:r>
          </w:p>
          <w:p w:rsidR="00893572" w:rsidRPr="006F6960" w:rsidRDefault="00893572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E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объектов, передаваемых под охрану Исполнителю</w:t>
            </w: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07" w:type="dxa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Объект 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Вид охраны</w:t>
            </w:r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Время охраны</w:t>
            </w:r>
          </w:p>
        </w:tc>
        <w:tc>
          <w:tcPr>
            <w:tcW w:w="1390" w:type="dxa"/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Абонентская плата в месяц, руб.</w:t>
            </w: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Шакшинское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Башкортостан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Сельская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8, корпус 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Карла Маркса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32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Черниковское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Калинина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Центральное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г, Октября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74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Уфа-центр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Карла Маркса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8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Студенческое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Революционная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167, корпус 3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Спортивное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Октября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49, корпус А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Сипайлово-3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Юрия Гагарина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37,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Сипайлово-1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Юрия Гагарина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15,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Северное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Ферина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19,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Офис по адресу:,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4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Новиковское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Степана Злобина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22, корпус 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Невское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Свободы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17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Молодежное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Бессонова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2, корпус А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Магистральное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Дагестанская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33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Лесопарковое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50 лет СССР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Николая Кузнецова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7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Кировское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Кирова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46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Караидель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Дуванский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б-р, дом № 28,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Интернациональное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Шумавцова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19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Инорс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Георгия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Мушникова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17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Затонское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Ирендык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Демское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Левитана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14, корпус 4А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Глумилино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Российская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157,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Вологодское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Уфа г, Плеханова б-р, дом № 5,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Борисоглебское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Богдана Хмельницкого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92,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Белореченское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Мубарякова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11, корпус 3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360"/>
        </w:trPr>
        <w:tc>
          <w:tcPr>
            <w:tcW w:w="993" w:type="dxa"/>
            <w:vMerge w:val="restart"/>
            <w:hideMark/>
          </w:tcPr>
          <w:p w:rsidR="00DC0AC3" w:rsidRPr="006F6960" w:rsidRDefault="00DC0AC3" w:rsidP="0070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нтр управления по адресу: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167"/>
        </w:trPr>
        <w:tc>
          <w:tcPr>
            <w:tcW w:w="993" w:type="dxa"/>
            <w:vMerge w:val="restart"/>
            <w:vAlign w:val="center"/>
          </w:tcPr>
          <w:p w:rsidR="00DC0AC3" w:rsidRPr="006F6960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07" w:type="dxa"/>
            <w:vMerge w:val="restart"/>
          </w:tcPr>
          <w:p w:rsidR="00DC0AC3" w:rsidRDefault="00DC0AC3" w:rsidP="00BD20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печати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Бессонова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2, корпус А</w:t>
            </w:r>
          </w:p>
          <w:p w:rsidR="00DC0AC3" w:rsidRPr="006F6960" w:rsidRDefault="00DC0AC3" w:rsidP="00BD20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этаж</w:t>
            </w:r>
          </w:p>
        </w:tc>
        <w:tc>
          <w:tcPr>
            <w:tcW w:w="2103" w:type="dxa"/>
            <w:gridSpan w:val="2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охранно-пожарная</w:t>
            </w:r>
            <w:proofErr w:type="gramEnd"/>
          </w:p>
        </w:tc>
        <w:tc>
          <w:tcPr>
            <w:tcW w:w="2721" w:type="dxa"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с момента постановки под охрану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момента снятия с охраны</w:t>
            </w:r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DC0AC3" w:rsidRPr="006F6960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173"/>
        </w:trPr>
        <w:tc>
          <w:tcPr>
            <w:tcW w:w="993" w:type="dxa"/>
            <w:vMerge/>
            <w:vAlign w:val="center"/>
          </w:tcPr>
          <w:p w:rsidR="00DC0AC3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Merge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167"/>
        </w:trPr>
        <w:tc>
          <w:tcPr>
            <w:tcW w:w="993" w:type="dxa"/>
            <w:vMerge/>
            <w:vAlign w:val="center"/>
          </w:tcPr>
          <w:p w:rsidR="00DC0AC3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706709" w:rsidTr="00684DBC">
        <w:trPr>
          <w:trHeight w:val="336"/>
        </w:trPr>
        <w:tc>
          <w:tcPr>
            <w:tcW w:w="993" w:type="dxa"/>
            <w:vMerge w:val="restart"/>
            <w:vAlign w:val="center"/>
          </w:tcPr>
          <w:p w:rsidR="00DC0AC3" w:rsidRPr="006F6960" w:rsidRDefault="00DC0AC3" w:rsidP="00B27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07" w:type="dxa"/>
            <w:vMerge w:val="restart"/>
            <w:vAlign w:val="center"/>
          </w:tcPr>
          <w:p w:rsidR="00DC0AC3" w:rsidRPr="006F6960" w:rsidRDefault="00DC0AC3" w:rsidP="0068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Нагаевское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поадресу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РБ,</w:t>
            </w:r>
            <w:r w:rsidR="00684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с. Нагаево, ул. Парковая 25  </w:t>
            </w:r>
          </w:p>
        </w:tc>
        <w:tc>
          <w:tcPr>
            <w:tcW w:w="2103" w:type="dxa"/>
            <w:gridSpan w:val="2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vAlign w:val="center"/>
          </w:tcPr>
          <w:p w:rsidR="00DC0AC3" w:rsidRPr="00877ECE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DC0AC3" w:rsidRPr="00684DBC" w:rsidRDefault="00DC0AC3" w:rsidP="00877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655"/>
        </w:trPr>
        <w:tc>
          <w:tcPr>
            <w:tcW w:w="993" w:type="dxa"/>
            <w:vMerge/>
            <w:vAlign w:val="center"/>
          </w:tcPr>
          <w:p w:rsidR="00DC0AC3" w:rsidRDefault="00DC0AC3" w:rsidP="00B27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C0AC3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</w:tcPr>
          <w:p w:rsidR="00DC0AC3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DC0AC3" w:rsidRPr="00877ECE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Default="00DC0AC3" w:rsidP="00877E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55312" w:rsidRDefault="00155312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 w:rsidP="00A9719B">
      <w:pPr>
        <w:jc w:val="right"/>
      </w:pPr>
    </w:p>
    <w:p w:rsidR="00A9719B" w:rsidRDefault="00A9719B" w:rsidP="00A9719B">
      <w:pPr>
        <w:jc w:val="right"/>
      </w:pPr>
    </w:p>
    <w:p w:rsidR="00A9719B" w:rsidRPr="006F6960" w:rsidRDefault="00A9719B" w:rsidP="00A9719B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F6960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 № 1 к договору №_________  </w:t>
      </w:r>
    </w:p>
    <w:p w:rsidR="00C13B7E" w:rsidRDefault="00A9719B" w:rsidP="00A9719B">
      <w:pPr>
        <w:jc w:val="right"/>
      </w:pPr>
      <w:r w:rsidRPr="006F6960">
        <w:rPr>
          <w:rFonts w:ascii="Times New Roman" w:hAnsi="Times New Roman" w:cs="Times New Roman"/>
          <w:b/>
          <w:bCs/>
          <w:sz w:val="18"/>
          <w:szCs w:val="18"/>
        </w:rPr>
        <w:t>от _______________20__ г.</w:t>
      </w:r>
    </w:p>
    <w:p w:rsidR="00A9719B" w:rsidRPr="00A9719B" w:rsidRDefault="00A9719B" w:rsidP="00A9719B">
      <w:pPr>
        <w:jc w:val="center"/>
        <w:rPr>
          <w:rFonts w:ascii="Times New Roman" w:hAnsi="Times New Roman" w:cs="Times New Roman"/>
          <w:b/>
        </w:rPr>
      </w:pPr>
      <w:r w:rsidRPr="00A9719B">
        <w:rPr>
          <w:rFonts w:ascii="Times New Roman" w:hAnsi="Times New Roman" w:cs="Times New Roman"/>
          <w:b/>
        </w:rPr>
        <w:t>ТЕХНИЧЕСКОЕ ЗАДАНИЕ</w:t>
      </w:r>
    </w:p>
    <w:p w:rsidR="00A9719B" w:rsidRPr="00A9719B" w:rsidRDefault="00A9719B" w:rsidP="00A9719B">
      <w:pPr>
        <w:jc w:val="center"/>
        <w:rPr>
          <w:rFonts w:ascii="Times New Roman" w:hAnsi="Times New Roman" w:cs="Times New Roman"/>
          <w:b/>
        </w:rPr>
      </w:pPr>
      <w:r w:rsidRPr="00A9719B">
        <w:rPr>
          <w:rFonts w:ascii="Times New Roman" w:hAnsi="Times New Roman" w:cs="Times New Roman"/>
          <w:b/>
        </w:rPr>
        <w:t xml:space="preserve">на централизованную пультовую охрану с помощью ПЦН </w:t>
      </w:r>
    </w:p>
    <w:p w:rsidR="00A9719B" w:rsidRPr="00A9719B" w:rsidRDefault="00A9719B" w:rsidP="00A9719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055"/>
      </w:tblGrid>
      <w:tr w:rsidR="00A9719B" w:rsidRPr="00A9719B" w:rsidTr="00F83372">
        <w:tc>
          <w:tcPr>
            <w:tcW w:w="516" w:type="dxa"/>
            <w:vMerge w:val="restart"/>
          </w:tcPr>
          <w:p w:rsidR="00A9719B" w:rsidRPr="00A9719B" w:rsidRDefault="00A9719B" w:rsidP="00F83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55" w:type="dxa"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Требования, установленные Заказчиком:</w:t>
            </w:r>
          </w:p>
        </w:tc>
      </w:tr>
      <w:tr w:rsidR="00A9719B" w:rsidRPr="00A9719B" w:rsidTr="00F83372">
        <w:tc>
          <w:tcPr>
            <w:tcW w:w="516" w:type="dxa"/>
            <w:vMerge/>
          </w:tcPr>
          <w:p w:rsidR="00A9719B" w:rsidRPr="00A9719B" w:rsidRDefault="00A9719B" w:rsidP="00F83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5" w:type="dxa"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-наименование, характеристики и объем оказываемых услуг</w:t>
            </w:r>
          </w:p>
        </w:tc>
      </w:tr>
      <w:tr w:rsidR="00A9719B" w:rsidRPr="00A9719B" w:rsidTr="00F83372">
        <w:tc>
          <w:tcPr>
            <w:tcW w:w="516" w:type="dxa"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55" w:type="dxa"/>
          </w:tcPr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Исполнитель принимает на себя обязательство охранять имущество Заказчика при помощи средств охранной сигнализации, выдающих по каналам связи информацию на системы централизованного наблюдения пункта охраны от несанкционированного проникновения лиц в охраняемые помещения на объектах Заказчика, расположенных в г. Уфа по адресам:</w:t>
            </w:r>
            <w:proofErr w:type="gramEnd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Приложение № 1 к Техническому заданию</w:t>
            </w:r>
          </w:p>
          <w:p w:rsidR="00A9719B" w:rsidRPr="00A9719B" w:rsidRDefault="00A9719B" w:rsidP="00F83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Исполнитель гарантирует:</w:t>
            </w:r>
          </w:p>
          <w:p w:rsidR="00A9719B" w:rsidRPr="00A9719B" w:rsidRDefault="00A9719B" w:rsidP="00F83372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-Наличие лицензии на осуществление охранной деятельности.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-Наличие не менее 10 собственных групп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</w:t>
            </w:r>
            <w:proofErr w:type="spellStart"/>
            <w:r w:rsidRPr="00A9719B">
              <w:rPr>
                <w:rFonts w:ascii="Times New Roman" w:hAnsi="Times New Roman" w:cs="Times New Roman"/>
              </w:rPr>
              <w:t>автоэкипажей</w:t>
            </w:r>
            <w:proofErr w:type="spellEnd"/>
            <w:r w:rsidRPr="00A9719B">
              <w:rPr>
                <w:rFonts w:ascii="Times New Roman" w:hAnsi="Times New Roman" w:cs="Times New Roman"/>
              </w:rPr>
              <w:t>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-Возможность одновременного реагирования на сигналы Тревога, поступивших на </w:t>
            </w:r>
            <w:r w:rsidRPr="00A9719B">
              <w:rPr>
                <w:rFonts w:ascii="Times New Roman" w:hAnsi="Times New Roman" w:cs="Times New Roman"/>
                <w:bCs/>
              </w:rPr>
              <w:t xml:space="preserve">Пункт централизованного наблюдения (ПЦН) </w:t>
            </w:r>
            <w:r w:rsidRPr="00A9719B">
              <w:rPr>
                <w:rFonts w:ascii="Times New Roman" w:hAnsi="Times New Roman" w:cs="Times New Roman"/>
              </w:rPr>
              <w:t xml:space="preserve">с не менее 5 объектов, передачей информации о Тревоги на планшетные компьютеры групп быстрого реагирования.  </w:t>
            </w:r>
          </w:p>
          <w:p w:rsidR="00A9719B" w:rsidRPr="00A9719B" w:rsidRDefault="00A9719B" w:rsidP="00F83372">
            <w:pPr>
              <w:tabs>
                <w:tab w:val="left" w:pos="335"/>
              </w:tabs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- Наличие дежурного подразделения с круглосуточным режимом работы.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 Наличие группы быстрого реагирования, базирующейся не далее 3 км от охраняемых объектов (подтверждается картой с отметкой дислокации постов). </w:t>
            </w:r>
          </w:p>
          <w:p w:rsidR="00A9719B" w:rsidRPr="00A9719B" w:rsidRDefault="00A9719B" w:rsidP="00F83372">
            <w:pPr>
              <w:tabs>
                <w:tab w:val="left" w:pos="-2410"/>
                <w:tab w:val="left" w:pos="-70"/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- Наличие носимого ГЛОНАСС/</w:t>
            </w:r>
            <w:r w:rsidRPr="00A9719B">
              <w:rPr>
                <w:rFonts w:ascii="Times New Roman" w:hAnsi="Times New Roman" w:cs="Times New Roman"/>
                <w:lang w:val="en-US"/>
              </w:rPr>
              <w:t>GPS</w:t>
            </w:r>
            <w:r w:rsidRPr="00A97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19B">
              <w:rPr>
                <w:rFonts w:ascii="Times New Roman" w:hAnsi="Times New Roman" w:cs="Times New Roman"/>
              </w:rPr>
              <w:t>трекера</w:t>
            </w:r>
            <w:proofErr w:type="spellEnd"/>
            <w:r w:rsidRPr="00A9719B">
              <w:rPr>
                <w:rFonts w:ascii="Times New Roman" w:hAnsi="Times New Roman" w:cs="Times New Roman"/>
              </w:rPr>
              <w:t xml:space="preserve"> с возможностью вызова группы быстрого реагирования и </w:t>
            </w:r>
            <w:r w:rsidRPr="00A9719B">
              <w:rPr>
                <w:rFonts w:ascii="Times New Roman" w:hAnsi="Times New Roman" w:cs="Times New Roman"/>
                <w:lang w:val="en-US"/>
              </w:rPr>
              <w:t>online</w:t>
            </w:r>
            <w:r w:rsidRPr="00A9719B">
              <w:rPr>
                <w:rFonts w:ascii="Times New Roman" w:hAnsi="Times New Roman" w:cs="Times New Roman"/>
              </w:rPr>
              <w:t xml:space="preserve"> мониторинга местонахождения охранника</w:t>
            </w:r>
          </w:p>
          <w:p w:rsidR="00A9719B" w:rsidRPr="00A9719B" w:rsidRDefault="00A9719B" w:rsidP="00F83372">
            <w:pPr>
              <w:tabs>
                <w:tab w:val="left" w:pos="-2410"/>
                <w:tab w:val="left" w:pos="-70"/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A9719B">
              <w:rPr>
                <w:rFonts w:ascii="Times New Roman" w:hAnsi="Times New Roman" w:cs="Times New Roman"/>
              </w:rPr>
              <w:t xml:space="preserve">- </w:t>
            </w:r>
            <w:r w:rsidRPr="00A9719B">
              <w:rPr>
                <w:rFonts w:ascii="Times New Roman" w:hAnsi="Times New Roman" w:cs="Times New Roman"/>
                <w:iCs/>
              </w:rPr>
              <w:t>Наличие носимого персонального видеорегистратора у охранников при задержании посторонних лиц оказывающих противоправные действия.</w:t>
            </w:r>
            <w:proofErr w:type="gramEnd"/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-Наличие договора страхования ответственности при осуществлении охранной деятельности (копия предоставляется в составе заявки). 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-Наличие в управленческом аппарате специально выделенных сотрудников проводящих проверки несения службы (подтверждается трудовыми договорами/приказами о принятии на работу/выписка из штатного расписания).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-Наличие у охранного предприятия средств пассивной защиты (жилеты, шлемы защитные).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-Наличие у охранного предприятия специальных средств и оружия.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-Специальная раскраска, информационные надписи и знаки на транспортных средствах принадлежащих охранному предприятию должны быть согласованы с органами внутренних </w:t>
            </w:r>
            <w:r w:rsidRPr="00A9719B">
              <w:rPr>
                <w:rFonts w:ascii="Times New Roman" w:hAnsi="Times New Roman" w:cs="Times New Roman"/>
              </w:rPr>
              <w:lastRenderedPageBreak/>
              <w:t>дел.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-Наличие систем </w:t>
            </w:r>
            <w:proofErr w:type="gramStart"/>
            <w:r w:rsidRPr="00A9719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9719B">
              <w:rPr>
                <w:rFonts w:ascii="Times New Roman" w:hAnsi="Times New Roman" w:cs="Times New Roman"/>
              </w:rPr>
              <w:t xml:space="preserve"> действиями сотрудников охранного предприятия.</w:t>
            </w:r>
          </w:p>
          <w:p w:rsidR="00A9719B" w:rsidRPr="00A9719B" w:rsidRDefault="00A9719B" w:rsidP="00A9719B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719B">
              <w:rPr>
                <w:rFonts w:ascii="Times New Roman" w:hAnsi="Times New Roman" w:cs="Times New Roman"/>
                <w:color w:val="000000"/>
              </w:rPr>
              <w:t>-Предоставление Заказчику доступа в личный кабинет для контроля постановки / снятия объекта с охраны с возможностью  изменения списка ответственных лиц по каждому объекту.</w:t>
            </w:r>
            <w:proofErr w:type="gramEnd"/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Исполнитель обязан: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  <w:r w:rsidRPr="00A9719B">
              <w:rPr>
                <w:rFonts w:ascii="Times New Roman" w:hAnsi="Times New Roman" w:cs="Times New Roman"/>
              </w:rPr>
              <w:t>представить Заказчику информацию о месте расположения пункта централизованного наблюдения, номера телефонов (не менее двух) для связи с диспетчером;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осуществлять в установленном порядке прием объектов Заказчика под централизованное наблюдение, а также снятие этих объектов с охраны в установленном порядке;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обучать персонал Заказчика правилам пользования средствами охранной сигнализации и осуществлять по заявкам Заказчика их эксплуатационное обслуживание;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устранять по заявкам Заказчика неисправности и производить восстановительный ремонт в согласованные сроки, в случае невозможности ремонта оборудования, замена на новое оборудование осуществляется за счет Исполнителя.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при поступлении информации о срабатывании сигнализации на объекте в охраняемый период времени, в кратчайший срок направлять группу задержания для внешнего осмотра целостности объекта, а при необходимости – принимать меры к задержанию проникших на объект лиц.</w:t>
            </w:r>
            <w:proofErr w:type="gramEnd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Временем своевременного реагирования на сигнал «Тревога» должен являться период времени не более 12 минут;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- совместно с представителем Заказчика производить вскрытие объекта для внутреннего осмотра помещений с целью </w:t>
            </w:r>
            <w:proofErr w:type="gramStart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выяснения причин срабатывания сигнализации</w:t>
            </w:r>
            <w:proofErr w:type="gramEnd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 их устранения;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- доставлять на объект и с объекта представителей Заказчика с целью </w:t>
            </w:r>
            <w:proofErr w:type="gramStart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выяснения причин срабатывания сигнализации</w:t>
            </w:r>
            <w:proofErr w:type="gramEnd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сообщать в дежурную часть органа внутренних дел и Заказчику о фактах нарушения целостности объекта в охраняемое время и до прибытия представителей Заказчика и следственно-оперативной группы ОВД обеспечивать неприкосновенность места происшествия и охрану объекта;</w:t>
            </w:r>
            <w:proofErr w:type="gramEnd"/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проводить техническое обслуживание охранной сигнализации, а именно: пульт централизованного наблюдения (ПЦН).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нести материальную ответственность за ущерб, причиненный в охраняемое время имуществу Заказчика.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Исполнителем должны производиться плановое и внеплановое  обслуживание охранной сигнализации.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719B">
              <w:rPr>
                <w:rFonts w:ascii="Times New Roman" w:hAnsi="Times New Roman" w:cs="Times New Roman"/>
                <w:bCs/>
              </w:rPr>
              <w:t>-комплекс технических средств охраны на объектах, принимаемых под охрану, должен остаться без изменения, и для принятия его под охрану, не должен повлечь дополнительных затрат Заказчика.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>Заказчик предоставляет список ответственных сотрудников Заказчика и их номера телефонов для связи при поступлении сигналов тревоги на ПЦН.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bCs/>
              </w:rPr>
            </w:pPr>
            <w:r w:rsidRPr="00A9719B">
              <w:rPr>
                <w:rFonts w:ascii="Times New Roman" w:hAnsi="Times New Roman" w:cs="Times New Roman"/>
              </w:rPr>
              <w:lastRenderedPageBreak/>
              <w:t xml:space="preserve">Пункт централизованного наблюдения Исполнителя должен находится на территории </w:t>
            </w:r>
            <w:proofErr w:type="spellStart"/>
            <w:r w:rsidRPr="00A9719B">
              <w:rPr>
                <w:rFonts w:ascii="Times New Roman" w:hAnsi="Times New Roman" w:cs="Times New Roman"/>
              </w:rPr>
              <w:t>г</w:t>
            </w:r>
            <w:proofErr w:type="gramStart"/>
            <w:r w:rsidRPr="00A9719B">
              <w:rPr>
                <w:rFonts w:ascii="Times New Roman" w:hAnsi="Times New Roman" w:cs="Times New Roman"/>
              </w:rPr>
              <w:t>.У</w:t>
            </w:r>
            <w:proofErr w:type="gramEnd"/>
            <w:r w:rsidRPr="00A9719B">
              <w:rPr>
                <w:rFonts w:ascii="Times New Roman" w:hAnsi="Times New Roman" w:cs="Times New Roman"/>
              </w:rPr>
              <w:t>фа</w:t>
            </w:r>
            <w:proofErr w:type="spellEnd"/>
            <w:r w:rsidRPr="00A9719B">
              <w:rPr>
                <w:rFonts w:ascii="Times New Roman" w:hAnsi="Times New Roman" w:cs="Times New Roman"/>
              </w:rPr>
              <w:t xml:space="preserve"> Республики Башкортостан и оборудован средствами городской телефонной (наземной) связи.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bCs/>
              </w:rPr>
            </w:pPr>
            <w:r w:rsidRPr="00A9719B">
              <w:rPr>
                <w:rFonts w:ascii="Times New Roman" w:hAnsi="Times New Roman" w:cs="Times New Roman"/>
                <w:bCs/>
              </w:rPr>
              <w:t>Пункт централизованного наблюдения (ПЦН) охранной организации должен обеспечивать надежное функционирование в автономном режиме при отключении электроснабжения (ПЦН) у Исполнителя.</w:t>
            </w:r>
          </w:p>
          <w:p w:rsidR="00A9719B" w:rsidRPr="00A9719B" w:rsidRDefault="00A9719B" w:rsidP="00F83372">
            <w:pPr>
              <w:tabs>
                <w:tab w:val="left" w:pos="335"/>
              </w:tabs>
              <w:ind w:firstLine="335"/>
              <w:jc w:val="both"/>
              <w:rPr>
                <w:rFonts w:ascii="Times New Roman" w:hAnsi="Times New Roman" w:cs="Times New Roman"/>
                <w:iCs/>
              </w:rPr>
            </w:pPr>
            <w:r w:rsidRPr="00A9719B">
              <w:rPr>
                <w:rFonts w:ascii="Times New Roman" w:hAnsi="Times New Roman" w:cs="Times New Roman"/>
                <w:iCs/>
              </w:rPr>
              <w:t xml:space="preserve">Наличие </w:t>
            </w:r>
            <w:proofErr w:type="gramStart"/>
            <w:r w:rsidRPr="00A9719B">
              <w:rPr>
                <w:rFonts w:ascii="Times New Roman" w:hAnsi="Times New Roman" w:cs="Times New Roman"/>
                <w:iCs/>
              </w:rPr>
              <w:t>собственного</w:t>
            </w:r>
            <w:proofErr w:type="gramEnd"/>
            <w:r w:rsidRPr="00A9719B">
              <w:rPr>
                <w:rFonts w:ascii="Times New Roman" w:hAnsi="Times New Roman" w:cs="Times New Roman"/>
                <w:iCs/>
              </w:rPr>
              <w:t xml:space="preserve"> ПЦН. Копии документов подтверждающих наличие ПЦН.</w:t>
            </w:r>
          </w:p>
          <w:p w:rsidR="00A9719B" w:rsidRPr="00A9719B" w:rsidRDefault="00A9719B" w:rsidP="00F83372">
            <w:pPr>
              <w:pStyle w:val="21"/>
              <w:tabs>
                <w:tab w:val="left" w:pos="-2410"/>
                <w:tab w:val="left" w:pos="-70"/>
                <w:tab w:val="left" w:pos="0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A9719B">
              <w:rPr>
                <w:rFonts w:ascii="Times New Roman" w:hAnsi="Times New Roman" w:cs="Times New Roman"/>
                <w:iCs/>
              </w:rPr>
              <w:t xml:space="preserve">     Наличие </w:t>
            </w:r>
            <w:proofErr w:type="gramStart"/>
            <w:r w:rsidRPr="00A9719B">
              <w:rPr>
                <w:rFonts w:ascii="Times New Roman" w:hAnsi="Times New Roman" w:cs="Times New Roman"/>
                <w:iCs/>
              </w:rPr>
              <w:t>собственного</w:t>
            </w:r>
            <w:proofErr w:type="gramEnd"/>
            <w:r w:rsidRPr="00A9719B">
              <w:rPr>
                <w:rFonts w:ascii="Times New Roman" w:hAnsi="Times New Roman" w:cs="Times New Roman"/>
                <w:iCs/>
              </w:rPr>
              <w:t xml:space="preserve"> ГНР по г. Уфа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9719B">
              <w:rPr>
                <w:rFonts w:ascii="Times New Roman" w:hAnsi="Times New Roman" w:cs="Times New Roman"/>
                <w:iCs/>
              </w:rPr>
              <w:t xml:space="preserve">     Наличие </w:t>
            </w:r>
            <w:proofErr w:type="spellStart"/>
            <w:r w:rsidRPr="00A9719B">
              <w:rPr>
                <w:rFonts w:ascii="Times New Roman" w:hAnsi="Times New Roman" w:cs="Times New Roman"/>
                <w:iCs/>
              </w:rPr>
              <w:t>Брендированного</w:t>
            </w:r>
            <w:proofErr w:type="spellEnd"/>
            <w:r w:rsidRPr="00A9719B">
              <w:rPr>
                <w:rFonts w:ascii="Times New Roman" w:hAnsi="Times New Roman" w:cs="Times New Roman"/>
                <w:iCs/>
              </w:rPr>
              <w:t xml:space="preserve"> автомобиля не менее 10 экипажей.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9719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  Наличие дополнительного светодиодного светового короба оранжевого цвета установленного на крыше </w:t>
            </w:r>
            <w:proofErr w:type="spellStart"/>
            <w:r w:rsidRPr="00A9719B">
              <w:rPr>
                <w:rFonts w:ascii="Times New Roman" w:hAnsi="Times New Roman" w:cs="Times New Roman"/>
                <w:iCs/>
                <w:color w:val="000000" w:themeColor="text1"/>
              </w:rPr>
              <w:t>брендированного</w:t>
            </w:r>
            <w:proofErr w:type="spellEnd"/>
            <w:r w:rsidRPr="00A9719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ГНР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19B" w:rsidRPr="00A9719B" w:rsidTr="00F83372">
        <w:tc>
          <w:tcPr>
            <w:tcW w:w="516" w:type="dxa"/>
            <w:vMerge w:val="restart"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9055" w:type="dxa"/>
          </w:tcPr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-требования к качеству оказываемых услуг:</w:t>
            </w:r>
          </w:p>
        </w:tc>
      </w:tr>
      <w:tr w:rsidR="00A9719B" w:rsidRPr="00A9719B" w:rsidTr="00F83372">
        <w:tc>
          <w:tcPr>
            <w:tcW w:w="516" w:type="dxa"/>
            <w:vMerge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</w:tcPr>
          <w:p w:rsidR="00A9719B" w:rsidRPr="00A9719B" w:rsidRDefault="00A9719B" w:rsidP="00F8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719B">
              <w:rPr>
                <w:rFonts w:ascii="Times New Roman" w:hAnsi="Times New Roman" w:cs="Times New Roman"/>
              </w:rPr>
              <w:t xml:space="preserve">-услуги должны быть оказаны в соответствии с действующей лицензией на осуществление производства работ по монтажу, ремонту и обслуживанию установок охранной сигнализации, а также в соответствии с договором. 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19B" w:rsidRPr="00A9719B" w:rsidTr="00F83372">
        <w:tc>
          <w:tcPr>
            <w:tcW w:w="516" w:type="dxa"/>
            <w:vMerge w:val="restart"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55" w:type="dxa"/>
          </w:tcPr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Место оказания услуг:</w:t>
            </w:r>
          </w:p>
        </w:tc>
      </w:tr>
      <w:tr w:rsidR="00A9719B" w:rsidRPr="00A9719B" w:rsidTr="00F83372">
        <w:trPr>
          <w:trHeight w:val="550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5" w:type="dxa"/>
            <w:tcBorders>
              <w:bottom w:val="single" w:sz="4" w:space="0" w:color="auto"/>
            </w:tcBorders>
          </w:tcPr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</w:rPr>
              <w:t>Согласно Приложению № 1 к Техническому заданию.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719B" w:rsidRPr="00A9719B" w:rsidTr="00F83372">
        <w:tc>
          <w:tcPr>
            <w:tcW w:w="516" w:type="dxa"/>
            <w:vMerge w:val="restart"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55" w:type="dxa"/>
          </w:tcPr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19B">
              <w:rPr>
                <w:rFonts w:ascii="Times New Roman" w:hAnsi="Times New Roman" w:cs="Times New Roman"/>
                <w:b/>
              </w:rPr>
              <w:t>Сроки (периоды) оказания услуг:</w:t>
            </w:r>
          </w:p>
        </w:tc>
      </w:tr>
      <w:tr w:rsidR="00A9719B" w:rsidRPr="00A9719B" w:rsidTr="00F83372">
        <w:tc>
          <w:tcPr>
            <w:tcW w:w="516" w:type="dxa"/>
            <w:vMerge/>
          </w:tcPr>
          <w:p w:rsidR="00A9719B" w:rsidRPr="00A9719B" w:rsidRDefault="00A9719B" w:rsidP="00F833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5" w:type="dxa"/>
          </w:tcPr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срок начала оказания услуг: с момента заключения договора;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срок окончания оказания услуг: через 12 месяцев с момента заключения договора;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время оказания услуг осуществляется круглосуточно;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периодичность оказания услуг в соответствии с Приложением № 2 к Техническому заданию;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сроки оказания услуг: в течение 2 часов с момента поступления заявки Заказчика;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9719B">
              <w:rPr>
                <w:rFonts w:ascii="Times New Roman" w:hAnsi="Times New Roman" w:cs="Times New Roman"/>
                <w:bCs/>
                <w:iCs/>
                <w:color w:val="000000"/>
              </w:rPr>
              <w:t>- сроки устранения дефектов: в течение 2 часов с момента получения от Заказчика извещения об обнаружении дефектов.</w:t>
            </w:r>
          </w:p>
          <w:p w:rsidR="00A9719B" w:rsidRPr="00A9719B" w:rsidRDefault="00A9719B" w:rsidP="00F833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13B7E" w:rsidRDefault="00C13B7E" w:rsidP="00CF2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19B" w:rsidRDefault="00A9719B" w:rsidP="00CF2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19B" w:rsidRDefault="00A9719B" w:rsidP="00CF2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19B" w:rsidRDefault="00A9719B" w:rsidP="00CF2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19B" w:rsidRPr="00C13B7E" w:rsidRDefault="00A9719B" w:rsidP="00CF2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B7E" w:rsidRPr="00C13B7E" w:rsidRDefault="00C13B7E" w:rsidP="00CF24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B7E">
        <w:rPr>
          <w:rFonts w:ascii="Times New Roman" w:hAnsi="Times New Roman" w:cs="Times New Roman"/>
          <w:sz w:val="24"/>
          <w:szCs w:val="24"/>
        </w:rPr>
        <w:lastRenderedPageBreak/>
        <w:t>Приложение № 1 к Техническому заданию</w:t>
      </w:r>
    </w:p>
    <w:p w:rsidR="00C13B7E" w:rsidRPr="00C13B7E" w:rsidRDefault="00C13B7E" w:rsidP="00CF24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3B7E">
        <w:rPr>
          <w:rFonts w:ascii="Times New Roman" w:hAnsi="Times New Roman" w:cs="Times New Roman"/>
          <w:b/>
          <w:i/>
          <w:sz w:val="24"/>
          <w:szCs w:val="24"/>
        </w:rPr>
        <w:t>График проведения технического обслуживания и ремонта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49"/>
        <w:gridCol w:w="1906"/>
      </w:tblGrid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технического обслуживания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обслуживания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Визуальный осмотр приборов, оборудования, деталей, узлов систем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работоспособности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Проверка состояния монтажа, внутренних поверхностей деталей, технического состояния систем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Проверка выходных параметров и при их нарушениях - настройка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систем в автоматическом режиме, качества прохождения сигналов срабатывания 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Проверка электрических параметров аппаратуры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Включение бесперебойного резервного питания и замена в случае необходимости аккумуляторных батарей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переключения основного электропитания на </w:t>
            </w:r>
            <w:proofErr w:type="gram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Очистка наружных поверхностей приборов и оборудования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Контроль рабочего положения выключателей и переключателей, световой индикации.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работы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Регулировка приборов автоматики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Испытание узлов управления и в целом всей системы, замена неисправных элементов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 проверка автоматического срабатывания систем 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</w:tbl>
    <w:p w:rsidR="00C13B7E" w:rsidRDefault="00C13B7E"/>
    <w:sectPr w:rsidR="00C13B7E" w:rsidSect="00877E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2D83B7A"/>
    <w:multiLevelType w:val="hybridMultilevel"/>
    <w:tmpl w:val="1E68C2DC"/>
    <w:lvl w:ilvl="0" w:tplc="C5B67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5B1B41"/>
    <w:multiLevelType w:val="hybridMultilevel"/>
    <w:tmpl w:val="6DB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26912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63B0"/>
    <w:multiLevelType w:val="hybridMultilevel"/>
    <w:tmpl w:val="69B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98"/>
    <w:multiLevelType w:val="hybridMultilevel"/>
    <w:tmpl w:val="2106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25416"/>
    <w:multiLevelType w:val="hybridMultilevel"/>
    <w:tmpl w:val="B29CC200"/>
    <w:lvl w:ilvl="0" w:tplc="05E457DC">
      <w:start w:val="1"/>
      <w:numFmt w:val="decimal"/>
      <w:pStyle w:val="1"/>
      <w:lvlText w:val="%1."/>
      <w:lvlJc w:val="left"/>
      <w:pPr>
        <w:ind w:left="3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08C"/>
    <w:multiLevelType w:val="hybridMultilevel"/>
    <w:tmpl w:val="EE2E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85E02"/>
    <w:multiLevelType w:val="multilevel"/>
    <w:tmpl w:val="5EE63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6D170E"/>
    <w:multiLevelType w:val="hybridMultilevel"/>
    <w:tmpl w:val="46CAFF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1F99772F"/>
    <w:multiLevelType w:val="hybridMultilevel"/>
    <w:tmpl w:val="3774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3412A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28C6"/>
    <w:multiLevelType w:val="hybridMultilevel"/>
    <w:tmpl w:val="797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B68D9"/>
    <w:multiLevelType w:val="hybridMultilevel"/>
    <w:tmpl w:val="C59CA916"/>
    <w:lvl w:ilvl="0" w:tplc="5EA8E9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4372E9"/>
    <w:multiLevelType w:val="singleLevel"/>
    <w:tmpl w:val="4EB27B94"/>
    <w:lvl w:ilvl="0">
      <w:start w:val="1"/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5">
    <w:nsid w:val="23967C29"/>
    <w:multiLevelType w:val="hybridMultilevel"/>
    <w:tmpl w:val="F184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A7D2B"/>
    <w:multiLevelType w:val="hybridMultilevel"/>
    <w:tmpl w:val="7172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6483A"/>
    <w:multiLevelType w:val="hybridMultilevel"/>
    <w:tmpl w:val="1CE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232D"/>
    <w:multiLevelType w:val="hybridMultilevel"/>
    <w:tmpl w:val="9C6EB6CE"/>
    <w:lvl w:ilvl="0" w:tplc="A5426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9E1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AE6D67"/>
    <w:multiLevelType w:val="hybridMultilevel"/>
    <w:tmpl w:val="A058D3E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8F2DD4"/>
    <w:multiLevelType w:val="hybridMultilevel"/>
    <w:tmpl w:val="0E92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96B73"/>
    <w:multiLevelType w:val="hybridMultilevel"/>
    <w:tmpl w:val="2172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0494E"/>
    <w:multiLevelType w:val="hybridMultilevel"/>
    <w:tmpl w:val="08CE1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F65EC"/>
    <w:multiLevelType w:val="hybridMultilevel"/>
    <w:tmpl w:val="B4C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36A0B"/>
    <w:multiLevelType w:val="hybridMultilevel"/>
    <w:tmpl w:val="30B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C27AC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14731B"/>
    <w:multiLevelType w:val="hybridMultilevel"/>
    <w:tmpl w:val="505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109D8"/>
    <w:multiLevelType w:val="hybridMultilevel"/>
    <w:tmpl w:val="C67892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47C47"/>
    <w:multiLevelType w:val="hybridMultilevel"/>
    <w:tmpl w:val="C59CA916"/>
    <w:lvl w:ilvl="0" w:tplc="5EA8E9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11F697F"/>
    <w:multiLevelType w:val="hybridMultilevel"/>
    <w:tmpl w:val="A4E2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14671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E1337"/>
    <w:multiLevelType w:val="hybridMultilevel"/>
    <w:tmpl w:val="BA2E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A2C0D"/>
    <w:multiLevelType w:val="hybridMultilevel"/>
    <w:tmpl w:val="C6C29A86"/>
    <w:lvl w:ilvl="0" w:tplc="5C605A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B729EA"/>
    <w:multiLevelType w:val="hybridMultilevel"/>
    <w:tmpl w:val="79923C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678AF"/>
    <w:multiLevelType w:val="hybridMultilevel"/>
    <w:tmpl w:val="DB20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900"/>
    <w:multiLevelType w:val="hybridMultilevel"/>
    <w:tmpl w:val="D19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82834"/>
    <w:multiLevelType w:val="hybridMultilevel"/>
    <w:tmpl w:val="C59CA916"/>
    <w:lvl w:ilvl="0" w:tplc="5EA8E9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C9A0DD9"/>
    <w:multiLevelType w:val="multilevel"/>
    <w:tmpl w:val="5B0A080C"/>
    <w:lvl w:ilvl="0">
      <w:start w:val="1"/>
      <w:numFmt w:val="decimal"/>
      <w:lvlText w:val="1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7370634A"/>
    <w:multiLevelType w:val="hybridMultilevel"/>
    <w:tmpl w:val="831C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B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6D6745"/>
    <w:multiLevelType w:val="hybridMultilevel"/>
    <w:tmpl w:val="22AEB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53147"/>
    <w:multiLevelType w:val="hybridMultilevel"/>
    <w:tmpl w:val="4D448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C0A3E"/>
    <w:multiLevelType w:val="hybridMultilevel"/>
    <w:tmpl w:val="353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36B63"/>
    <w:multiLevelType w:val="hybridMultilevel"/>
    <w:tmpl w:val="2A0EB9E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C8C4779"/>
    <w:multiLevelType w:val="hybridMultilevel"/>
    <w:tmpl w:val="6632E8E2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6">
    <w:nsid w:val="7EFA0F40"/>
    <w:multiLevelType w:val="hybridMultilevel"/>
    <w:tmpl w:val="8A8488C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7">
    <w:nsid w:val="7F495961"/>
    <w:multiLevelType w:val="hybridMultilevel"/>
    <w:tmpl w:val="2FC8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12"/>
  </w:num>
  <w:num w:numId="5">
    <w:abstractNumId w:val="44"/>
  </w:num>
  <w:num w:numId="6">
    <w:abstractNumId w:val="5"/>
  </w:num>
  <w:num w:numId="7">
    <w:abstractNumId w:val="22"/>
  </w:num>
  <w:num w:numId="8">
    <w:abstractNumId w:val="45"/>
  </w:num>
  <w:num w:numId="9">
    <w:abstractNumId w:val="20"/>
  </w:num>
  <w:num w:numId="10">
    <w:abstractNumId w:val="34"/>
  </w:num>
  <w:num w:numId="11">
    <w:abstractNumId w:val="8"/>
  </w:num>
  <w:num w:numId="12">
    <w:abstractNumId w:val="0"/>
  </w:num>
  <w:num w:numId="13">
    <w:abstractNumId w:val="46"/>
  </w:num>
  <w:num w:numId="14">
    <w:abstractNumId w:val="28"/>
  </w:num>
  <w:num w:numId="15">
    <w:abstractNumId w:val="25"/>
  </w:num>
  <w:num w:numId="16">
    <w:abstractNumId w:val="24"/>
  </w:num>
  <w:num w:numId="17">
    <w:abstractNumId w:val="17"/>
  </w:num>
  <w:num w:numId="18">
    <w:abstractNumId w:val="43"/>
  </w:num>
  <w:num w:numId="19">
    <w:abstractNumId w:val="27"/>
  </w:num>
  <w:num w:numId="20">
    <w:abstractNumId w:val="47"/>
  </w:num>
  <w:num w:numId="21">
    <w:abstractNumId w:val="36"/>
  </w:num>
  <w:num w:numId="22">
    <w:abstractNumId w:val="32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14"/>
  </w:num>
  <w:num w:numId="32">
    <w:abstractNumId w:val="38"/>
  </w:num>
  <w:num w:numId="33">
    <w:abstractNumId w:val="30"/>
  </w:num>
  <w:num w:numId="34">
    <w:abstractNumId w:val="3"/>
  </w:num>
  <w:num w:numId="35">
    <w:abstractNumId w:val="11"/>
  </w:num>
  <w:num w:numId="36">
    <w:abstractNumId w:val="31"/>
  </w:num>
  <w:num w:numId="37">
    <w:abstractNumId w:val="39"/>
  </w:num>
  <w:num w:numId="38">
    <w:abstractNumId w:val="21"/>
  </w:num>
  <w:num w:numId="39">
    <w:abstractNumId w:val="42"/>
  </w:num>
  <w:num w:numId="40">
    <w:abstractNumId w:val="1"/>
  </w:num>
  <w:num w:numId="41">
    <w:abstractNumId w:val="18"/>
  </w:num>
  <w:num w:numId="42">
    <w:abstractNumId w:val="33"/>
  </w:num>
  <w:num w:numId="43">
    <w:abstractNumId w:val="35"/>
  </w:num>
  <w:num w:numId="44">
    <w:abstractNumId w:val="29"/>
  </w:num>
  <w:num w:numId="45">
    <w:abstractNumId w:val="37"/>
  </w:num>
  <w:num w:numId="46">
    <w:abstractNumId w:val="13"/>
  </w:num>
  <w:num w:numId="47">
    <w:abstractNumId w:val="41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49"/>
    <w:rsid w:val="001502A0"/>
    <w:rsid w:val="00155312"/>
    <w:rsid w:val="0016298B"/>
    <w:rsid w:val="001B1594"/>
    <w:rsid w:val="001C7649"/>
    <w:rsid w:val="002069C3"/>
    <w:rsid w:val="00291A4B"/>
    <w:rsid w:val="002D06F6"/>
    <w:rsid w:val="004A37C6"/>
    <w:rsid w:val="00684DBC"/>
    <w:rsid w:val="006E2592"/>
    <w:rsid w:val="00706709"/>
    <w:rsid w:val="00741602"/>
    <w:rsid w:val="00804EB1"/>
    <w:rsid w:val="0083234D"/>
    <w:rsid w:val="00861A49"/>
    <w:rsid w:val="00877ECE"/>
    <w:rsid w:val="008811B6"/>
    <w:rsid w:val="00893572"/>
    <w:rsid w:val="00991562"/>
    <w:rsid w:val="009B098E"/>
    <w:rsid w:val="009F76EE"/>
    <w:rsid w:val="00A23546"/>
    <w:rsid w:val="00A4328D"/>
    <w:rsid w:val="00A9719B"/>
    <w:rsid w:val="00AC152A"/>
    <w:rsid w:val="00B27050"/>
    <w:rsid w:val="00B9694B"/>
    <w:rsid w:val="00C13B7E"/>
    <w:rsid w:val="00CF2445"/>
    <w:rsid w:val="00DC0AC3"/>
    <w:rsid w:val="00E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88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B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8811B6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kern w:val="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811B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811B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8811B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nhideWhenUsed/>
    <w:rsid w:val="008811B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8811B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8811B6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8811B6"/>
    <w:rPr>
      <w:sz w:val="20"/>
    </w:rPr>
  </w:style>
  <w:style w:type="character" w:customStyle="1" w:styleId="20">
    <w:name w:val="Стиль2 Знак"/>
    <w:basedOn w:val="a0"/>
    <w:link w:val="2"/>
    <w:rsid w:val="008811B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8811B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a4">
    <w:name w:val="List Paragraph"/>
    <w:basedOn w:val="a"/>
    <w:link w:val="a5"/>
    <w:uiPriority w:val="34"/>
    <w:qFormat/>
    <w:rsid w:val="008811B6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5">
    <w:name w:val="Абзац списка Знак"/>
    <w:link w:val="a4"/>
    <w:uiPriority w:val="34"/>
    <w:rsid w:val="008811B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881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11B6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nhideWhenUsed/>
    <w:rsid w:val="008811B6"/>
    <w:pPr>
      <w:spacing w:after="120"/>
    </w:pPr>
  </w:style>
  <w:style w:type="character" w:customStyle="1" w:styleId="a7">
    <w:name w:val="Основной текст Знак"/>
    <w:basedOn w:val="a0"/>
    <w:link w:val="a6"/>
    <w:rsid w:val="008811B6"/>
    <w:rPr>
      <w:rFonts w:ascii="Calibri" w:eastAsia="Times New Roman" w:hAnsi="Calibri" w:cs="Calibri"/>
      <w:kern w:val="1"/>
      <w:lang w:eastAsia="ar-SA"/>
    </w:rPr>
  </w:style>
  <w:style w:type="paragraph" w:styleId="a8">
    <w:name w:val="Body Text Indent"/>
    <w:basedOn w:val="a"/>
    <w:link w:val="a9"/>
    <w:unhideWhenUsed/>
    <w:rsid w:val="008811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11B6"/>
    <w:rPr>
      <w:rFonts w:ascii="Calibri" w:eastAsia="Times New Roman" w:hAnsi="Calibri" w:cs="Calibri"/>
      <w:kern w:val="1"/>
      <w:lang w:eastAsia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8811B6"/>
    <w:pPr>
      <w:spacing w:after="120" w:line="480" w:lineRule="auto"/>
    </w:pPr>
  </w:style>
  <w:style w:type="paragraph" w:customStyle="1" w:styleId="Default">
    <w:name w:val="Default"/>
    <w:uiPriority w:val="99"/>
    <w:rsid w:val="00881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811B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8811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unhideWhenUsed/>
    <w:qFormat/>
    <w:rsid w:val="008811B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8811B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811B6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3">
    <w:name w:val="Body Text Indent 3"/>
    <w:basedOn w:val="a"/>
    <w:link w:val="32"/>
    <w:uiPriority w:val="99"/>
    <w:semiHidden/>
    <w:unhideWhenUsed/>
    <w:rsid w:val="008811B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4">
    <w:name w:val="Основной текст (3)_"/>
    <w:link w:val="35"/>
    <w:rsid w:val="008811B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811B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d">
    <w:name w:val="Основной текст_"/>
    <w:link w:val="25"/>
    <w:rsid w:val="008811B6"/>
    <w:rPr>
      <w:shd w:val="clear" w:color="auto" w:fill="FFFFFF"/>
    </w:rPr>
  </w:style>
  <w:style w:type="paragraph" w:customStyle="1" w:styleId="25">
    <w:name w:val="Основной текст2"/>
    <w:basedOn w:val="a"/>
    <w:link w:val="ad"/>
    <w:rsid w:val="008811B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8811B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e"/>
    <w:link w:val="CommentTextChar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styleId="af1">
    <w:name w:val="Emphasis"/>
    <w:basedOn w:val="a0"/>
    <w:uiPriority w:val="20"/>
    <w:qFormat/>
    <w:rsid w:val="008811B6"/>
    <w:rPr>
      <w:i/>
      <w:iCs/>
    </w:rPr>
  </w:style>
  <w:style w:type="character" w:styleId="af2">
    <w:name w:val="Subtle Emphasis"/>
    <w:basedOn w:val="a0"/>
    <w:uiPriority w:val="19"/>
    <w:qFormat/>
    <w:rsid w:val="008811B6"/>
    <w:rPr>
      <w:i/>
      <w:iCs/>
      <w:color w:val="404040" w:themeColor="text1" w:themeTint="BF"/>
    </w:rPr>
  </w:style>
  <w:style w:type="paragraph" w:styleId="af3">
    <w:name w:val="caption"/>
    <w:basedOn w:val="a"/>
    <w:next w:val="a"/>
    <w:uiPriority w:val="35"/>
    <w:unhideWhenUsed/>
    <w:qFormat/>
    <w:rsid w:val="008811B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8811B6"/>
  </w:style>
  <w:style w:type="character" w:customStyle="1" w:styleId="ListLabel1">
    <w:name w:val="ListLabel 1"/>
    <w:rsid w:val="008811B6"/>
    <w:rPr>
      <w:rFonts w:cs="Times New Roman"/>
      <w:b/>
    </w:rPr>
  </w:style>
  <w:style w:type="character" w:customStyle="1" w:styleId="ListLabel2">
    <w:name w:val="ListLabel 2"/>
    <w:rsid w:val="008811B6"/>
    <w:rPr>
      <w:rFonts w:cs="Times New Roman"/>
    </w:rPr>
  </w:style>
  <w:style w:type="paragraph" w:styleId="af4">
    <w:name w:val="Title"/>
    <w:basedOn w:val="a"/>
    <w:next w:val="a6"/>
    <w:link w:val="af5"/>
    <w:qFormat/>
    <w:rsid w:val="008811B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5">
    <w:name w:val="Название Знак"/>
    <w:basedOn w:val="a0"/>
    <w:link w:val="af4"/>
    <w:rsid w:val="008811B6"/>
    <w:rPr>
      <w:rFonts w:ascii="Arial" w:eastAsia="Microsoft YaHei" w:hAnsi="Arial" w:cs="Arial Unicode MS"/>
      <w:sz w:val="28"/>
      <w:szCs w:val="28"/>
      <w:lang w:eastAsia="ar-SA"/>
    </w:rPr>
  </w:style>
  <w:style w:type="paragraph" w:styleId="af6">
    <w:name w:val="List"/>
    <w:basedOn w:val="a6"/>
    <w:rsid w:val="008811B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8811B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8811B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8811B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8811B6"/>
  </w:style>
  <w:style w:type="character" w:customStyle="1" w:styleId="HTML">
    <w:name w:val="Стандартный HTML Знак"/>
    <w:basedOn w:val="a0"/>
    <w:link w:val="HTML0"/>
    <w:uiPriority w:val="99"/>
    <w:semiHidden/>
    <w:rsid w:val="008811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xl24">
    <w:name w:val="xl24"/>
    <w:basedOn w:val="a"/>
    <w:rsid w:val="008811B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881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811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19">
    <w:name w:val="Обычный1"/>
    <w:rsid w:val="008811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8811B6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8">
    <w:name w:val="Нижний колонтитул Знак"/>
    <w:basedOn w:val="a0"/>
    <w:link w:val="af7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page number"/>
    <w:basedOn w:val="a0"/>
    <w:rsid w:val="008811B6"/>
  </w:style>
  <w:style w:type="paragraph" w:styleId="afa">
    <w:name w:val="header"/>
    <w:basedOn w:val="a"/>
    <w:link w:val="afb"/>
    <w:uiPriority w:val="99"/>
    <w:unhideWhenUsed/>
    <w:rsid w:val="008811B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rsid w:val="008811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a">
    <w:name w:val="Знак Знак1 Знак"/>
    <w:basedOn w:val="a"/>
    <w:rsid w:val="008811B6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88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B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8811B6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kern w:val="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811B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811B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8811B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nhideWhenUsed/>
    <w:rsid w:val="008811B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8811B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8811B6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8811B6"/>
    <w:rPr>
      <w:sz w:val="20"/>
    </w:rPr>
  </w:style>
  <w:style w:type="character" w:customStyle="1" w:styleId="20">
    <w:name w:val="Стиль2 Знак"/>
    <w:basedOn w:val="a0"/>
    <w:link w:val="2"/>
    <w:rsid w:val="008811B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8811B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a4">
    <w:name w:val="List Paragraph"/>
    <w:basedOn w:val="a"/>
    <w:link w:val="a5"/>
    <w:uiPriority w:val="34"/>
    <w:qFormat/>
    <w:rsid w:val="008811B6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5">
    <w:name w:val="Абзац списка Знак"/>
    <w:link w:val="a4"/>
    <w:uiPriority w:val="34"/>
    <w:rsid w:val="008811B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881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11B6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nhideWhenUsed/>
    <w:rsid w:val="008811B6"/>
    <w:pPr>
      <w:spacing w:after="120"/>
    </w:pPr>
  </w:style>
  <w:style w:type="character" w:customStyle="1" w:styleId="a7">
    <w:name w:val="Основной текст Знак"/>
    <w:basedOn w:val="a0"/>
    <w:link w:val="a6"/>
    <w:rsid w:val="008811B6"/>
    <w:rPr>
      <w:rFonts w:ascii="Calibri" w:eastAsia="Times New Roman" w:hAnsi="Calibri" w:cs="Calibri"/>
      <w:kern w:val="1"/>
      <w:lang w:eastAsia="ar-SA"/>
    </w:rPr>
  </w:style>
  <w:style w:type="paragraph" w:styleId="a8">
    <w:name w:val="Body Text Indent"/>
    <w:basedOn w:val="a"/>
    <w:link w:val="a9"/>
    <w:unhideWhenUsed/>
    <w:rsid w:val="008811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11B6"/>
    <w:rPr>
      <w:rFonts w:ascii="Calibri" w:eastAsia="Times New Roman" w:hAnsi="Calibri" w:cs="Calibri"/>
      <w:kern w:val="1"/>
      <w:lang w:eastAsia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8811B6"/>
    <w:pPr>
      <w:spacing w:after="120" w:line="480" w:lineRule="auto"/>
    </w:pPr>
  </w:style>
  <w:style w:type="paragraph" w:customStyle="1" w:styleId="Default">
    <w:name w:val="Default"/>
    <w:uiPriority w:val="99"/>
    <w:rsid w:val="00881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811B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8811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unhideWhenUsed/>
    <w:qFormat/>
    <w:rsid w:val="008811B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8811B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811B6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3">
    <w:name w:val="Body Text Indent 3"/>
    <w:basedOn w:val="a"/>
    <w:link w:val="32"/>
    <w:uiPriority w:val="99"/>
    <w:semiHidden/>
    <w:unhideWhenUsed/>
    <w:rsid w:val="008811B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4">
    <w:name w:val="Основной текст (3)_"/>
    <w:link w:val="35"/>
    <w:rsid w:val="008811B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811B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d">
    <w:name w:val="Основной текст_"/>
    <w:link w:val="25"/>
    <w:rsid w:val="008811B6"/>
    <w:rPr>
      <w:shd w:val="clear" w:color="auto" w:fill="FFFFFF"/>
    </w:rPr>
  </w:style>
  <w:style w:type="paragraph" w:customStyle="1" w:styleId="25">
    <w:name w:val="Основной текст2"/>
    <w:basedOn w:val="a"/>
    <w:link w:val="ad"/>
    <w:rsid w:val="008811B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8811B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e"/>
    <w:link w:val="CommentTextChar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styleId="af1">
    <w:name w:val="Emphasis"/>
    <w:basedOn w:val="a0"/>
    <w:uiPriority w:val="20"/>
    <w:qFormat/>
    <w:rsid w:val="008811B6"/>
    <w:rPr>
      <w:i/>
      <w:iCs/>
    </w:rPr>
  </w:style>
  <w:style w:type="character" w:styleId="af2">
    <w:name w:val="Subtle Emphasis"/>
    <w:basedOn w:val="a0"/>
    <w:uiPriority w:val="19"/>
    <w:qFormat/>
    <w:rsid w:val="008811B6"/>
    <w:rPr>
      <w:i/>
      <w:iCs/>
      <w:color w:val="404040" w:themeColor="text1" w:themeTint="BF"/>
    </w:rPr>
  </w:style>
  <w:style w:type="paragraph" w:styleId="af3">
    <w:name w:val="caption"/>
    <w:basedOn w:val="a"/>
    <w:next w:val="a"/>
    <w:uiPriority w:val="35"/>
    <w:unhideWhenUsed/>
    <w:qFormat/>
    <w:rsid w:val="008811B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8811B6"/>
  </w:style>
  <w:style w:type="character" w:customStyle="1" w:styleId="ListLabel1">
    <w:name w:val="ListLabel 1"/>
    <w:rsid w:val="008811B6"/>
    <w:rPr>
      <w:rFonts w:cs="Times New Roman"/>
      <w:b/>
    </w:rPr>
  </w:style>
  <w:style w:type="character" w:customStyle="1" w:styleId="ListLabel2">
    <w:name w:val="ListLabel 2"/>
    <w:rsid w:val="008811B6"/>
    <w:rPr>
      <w:rFonts w:cs="Times New Roman"/>
    </w:rPr>
  </w:style>
  <w:style w:type="paragraph" w:styleId="af4">
    <w:name w:val="Title"/>
    <w:basedOn w:val="a"/>
    <w:next w:val="a6"/>
    <w:link w:val="af5"/>
    <w:qFormat/>
    <w:rsid w:val="008811B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5">
    <w:name w:val="Название Знак"/>
    <w:basedOn w:val="a0"/>
    <w:link w:val="af4"/>
    <w:rsid w:val="008811B6"/>
    <w:rPr>
      <w:rFonts w:ascii="Arial" w:eastAsia="Microsoft YaHei" w:hAnsi="Arial" w:cs="Arial Unicode MS"/>
      <w:sz w:val="28"/>
      <w:szCs w:val="28"/>
      <w:lang w:eastAsia="ar-SA"/>
    </w:rPr>
  </w:style>
  <w:style w:type="paragraph" w:styleId="af6">
    <w:name w:val="List"/>
    <w:basedOn w:val="a6"/>
    <w:rsid w:val="008811B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8811B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8811B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8811B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8811B6"/>
  </w:style>
  <w:style w:type="character" w:customStyle="1" w:styleId="HTML">
    <w:name w:val="Стандартный HTML Знак"/>
    <w:basedOn w:val="a0"/>
    <w:link w:val="HTML0"/>
    <w:uiPriority w:val="99"/>
    <w:semiHidden/>
    <w:rsid w:val="008811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xl24">
    <w:name w:val="xl24"/>
    <w:basedOn w:val="a"/>
    <w:rsid w:val="008811B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881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811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19">
    <w:name w:val="Обычный1"/>
    <w:rsid w:val="008811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8811B6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8">
    <w:name w:val="Нижний колонтитул Знак"/>
    <w:basedOn w:val="a0"/>
    <w:link w:val="af7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page number"/>
    <w:basedOn w:val="a0"/>
    <w:rsid w:val="008811B6"/>
  </w:style>
  <w:style w:type="paragraph" w:styleId="afa">
    <w:name w:val="header"/>
    <w:basedOn w:val="a"/>
    <w:link w:val="afb"/>
    <w:uiPriority w:val="99"/>
    <w:unhideWhenUsed/>
    <w:rsid w:val="008811B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rsid w:val="008811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a">
    <w:name w:val="Знак Знак1 Знак"/>
    <w:basedOn w:val="a"/>
    <w:rsid w:val="008811B6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kcwe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7304-D535-40BF-BB17-5C62FB3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34993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8</cp:revision>
  <dcterms:created xsi:type="dcterms:W3CDTF">2023-01-16T10:20:00Z</dcterms:created>
  <dcterms:modified xsi:type="dcterms:W3CDTF">2023-01-24T10:27:00Z</dcterms:modified>
</cp:coreProperties>
</file>