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53" w:rsidRPr="00CA03EF" w:rsidRDefault="00E32A53" w:rsidP="00B24AE9">
      <w:pPr>
        <w:spacing w:before="0" w:beforeAutospacing="0" w:after="0" w:afterAutospacing="0"/>
        <w:jc w:val="right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78"/>
        <w:gridCol w:w="4253"/>
      </w:tblGrid>
      <w:tr w:rsidR="00737053" w:rsidRPr="00FF27E9" w:rsidTr="00737053">
        <w:tc>
          <w:tcPr>
            <w:tcW w:w="5778" w:type="dxa"/>
            <w:shd w:val="clear" w:color="auto" w:fill="auto"/>
          </w:tcPr>
          <w:p w:rsidR="00737053" w:rsidRPr="00FF27E9" w:rsidRDefault="00737053" w:rsidP="00C0123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СОГЛАСОВАНО</w:t>
            </w:r>
          </w:p>
          <w:p w:rsidR="00E04AF6" w:rsidRDefault="00E04AF6" w:rsidP="00A764D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7053" w:rsidRPr="00FF27E9" w:rsidRDefault="00E04AF6" w:rsidP="00A764D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7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 ____ » ________________ 202</w:t>
            </w:r>
            <w:r w:rsidR="00A764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37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7053" w:rsidRPr="00F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253" w:type="dxa"/>
            <w:shd w:val="clear" w:color="auto" w:fill="auto"/>
          </w:tcPr>
          <w:p w:rsidR="00737053" w:rsidRDefault="00737053" w:rsidP="00C01233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УТВЕРЖДАЮ</w:t>
            </w:r>
          </w:p>
          <w:p w:rsidR="00E04AF6" w:rsidRDefault="00E04AF6" w:rsidP="00A764D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37053" w:rsidRPr="00FF27E9" w:rsidRDefault="00E04AF6" w:rsidP="00A764D8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7053" w:rsidRPr="00F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 </w:t>
            </w:r>
            <w:r w:rsidR="00737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 » _________________ 202</w:t>
            </w:r>
            <w:r w:rsidR="00A764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7370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37053" w:rsidRPr="00FF27E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8C1F82" w:rsidRPr="00634239" w:rsidRDefault="008C1F82" w:rsidP="008C1F82">
      <w:pPr>
        <w:spacing w:before="0" w:beforeAutospacing="0" w:after="0" w:afterAutospacing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0569" w:rsidRDefault="00380569" w:rsidP="008C1F82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F82" w:rsidRPr="00634239" w:rsidRDefault="008C1F82" w:rsidP="008C1F82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ТЕХНИЧЕСКОЕ ЗАДАНИЕ</w:t>
      </w:r>
    </w:p>
    <w:p w:rsidR="008C1F82" w:rsidRDefault="008C1F82" w:rsidP="008C1F82">
      <w:pPr>
        <w:spacing w:before="0" w:beforeAutospacing="0" w:after="0" w:afterAutospacing="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на выполнение работ (услуг) по лоту:</w:t>
      </w:r>
    </w:p>
    <w:p w:rsidR="008C1F82" w:rsidRDefault="008C1F82" w:rsidP="008C1F82">
      <w:pPr>
        <w:spacing w:before="0" w:beforeAutospacing="0" w:after="0" w:afterAutospacing="0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проведение </w:t>
      </w:r>
      <w:r w:rsidRPr="00634239">
        <w:rPr>
          <w:rFonts w:ascii="Times New Roman" w:hAnsi="Times New Roman"/>
          <w:b/>
          <w:sz w:val="24"/>
          <w:szCs w:val="24"/>
          <w:lang w:eastAsia="ru-RU"/>
        </w:rPr>
        <w:t>экспертизы промышленной безопасности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</w:p>
    <w:p w:rsidR="008C1F82" w:rsidRPr="00634239" w:rsidRDefault="008C1F82" w:rsidP="008C1F82">
      <w:pPr>
        <w:spacing w:before="0" w:beforeAutospacing="0" w:after="0" w:afterAutospacing="0"/>
        <w:contextualSpacing/>
        <w:mirrorIndents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обследования технического состояния </w:t>
      </w:r>
      <w:r w:rsidR="00A42879">
        <w:rPr>
          <w:rFonts w:ascii="Times New Roman" w:hAnsi="Times New Roman"/>
          <w:b/>
          <w:sz w:val="24"/>
          <w:szCs w:val="24"/>
          <w:lang w:eastAsia="ru-RU"/>
        </w:rPr>
        <w:t xml:space="preserve">строительных конструкций </w:t>
      </w:r>
      <w:r>
        <w:rPr>
          <w:rFonts w:ascii="Times New Roman" w:hAnsi="Times New Roman"/>
          <w:b/>
          <w:sz w:val="24"/>
          <w:szCs w:val="24"/>
          <w:lang w:eastAsia="ru-RU"/>
        </w:rPr>
        <w:t>зданий и сооружений АО «БСЗ»</w:t>
      </w:r>
    </w:p>
    <w:p w:rsidR="008C1F82" w:rsidRPr="00634239" w:rsidRDefault="008C1F82" w:rsidP="008C1F82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C1F82" w:rsidRPr="00634239" w:rsidRDefault="008C1F82" w:rsidP="008C1F82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1. Наименование предмета услуги:</w:t>
      </w:r>
    </w:p>
    <w:p w:rsidR="008C1F82" w:rsidRPr="00634239" w:rsidRDefault="00A42879" w:rsidP="008C1F82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8C1F82" w:rsidRPr="00634239">
        <w:rPr>
          <w:rFonts w:ascii="Times New Roman" w:hAnsi="Times New Roman"/>
          <w:sz w:val="24"/>
          <w:szCs w:val="24"/>
          <w:lang w:eastAsia="ru-RU"/>
        </w:rPr>
        <w:t>Оказание услуг по</w:t>
      </w:r>
      <w:r w:rsidR="008C1F8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C1F82" w:rsidRPr="00634239">
        <w:rPr>
          <w:rFonts w:ascii="Times New Roman" w:hAnsi="Times New Roman"/>
          <w:sz w:val="24"/>
          <w:szCs w:val="24"/>
          <w:lang w:eastAsia="ru-RU"/>
        </w:rPr>
        <w:t>эксп</w:t>
      </w:r>
      <w:r w:rsidR="008C1F82">
        <w:rPr>
          <w:rFonts w:ascii="Times New Roman" w:hAnsi="Times New Roman"/>
          <w:sz w:val="24"/>
          <w:szCs w:val="24"/>
          <w:lang w:eastAsia="ru-RU"/>
        </w:rPr>
        <w:t xml:space="preserve">ертизе промышленной безопасности, обследованию технического состояния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строительных конструкций </w:t>
      </w:r>
      <w:r w:rsidR="008C1F82">
        <w:rPr>
          <w:rFonts w:ascii="Times New Roman" w:hAnsi="Times New Roman"/>
          <w:sz w:val="24"/>
          <w:szCs w:val="24"/>
          <w:lang w:eastAsia="ru-RU"/>
        </w:rPr>
        <w:t>зда</w:t>
      </w:r>
      <w:r w:rsidR="00737053">
        <w:rPr>
          <w:rFonts w:ascii="Times New Roman" w:hAnsi="Times New Roman"/>
          <w:sz w:val="24"/>
          <w:szCs w:val="24"/>
          <w:lang w:eastAsia="ru-RU"/>
        </w:rPr>
        <w:t>ний и сооружений АО «БСЗ» в 2023</w:t>
      </w:r>
      <w:r w:rsidR="008C1F82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8C1F82" w:rsidRPr="00634239" w:rsidRDefault="008C1F82" w:rsidP="008C1F82">
      <w:pPr>
        <w:tabs>
          <w:tab w:val="left" w:pos="0"/>
        </w:tabs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1F82" w:rsidRPr="00634239" w:rsidRDefault="008C1F82" w:rsidP="008C1F82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2. Месторасположение объекта:</w:t>
      </w:r>
    </w:p>
    <w:p w:rsidR="008C1F82" w:rsidRPr="00634239" w:rsidRDefault="008C1F82" w:rsidP="00A4287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Пермский край</w:t>
      </w:r>
      <w:r w:rsidRPr="00634239">
        <w:rPr>
          <w:rFonts w:ascii="Times New Roman" w:hAnsi="Times New Roman"/>
          <w:sz w:val="24"/>
          <w:szCs w:val="24"/>
          <w:lang w:eastAsia="ru-RU"/>
        </w:rPr>
        <w:t>, г.</w:t>
      </w:r>
      <w:r>
        <w:rPr>
          <w:rFonts w:ascii="Times New Roman" w:hAnsi="Times New Roman"/>
          <w:sz w:val="24"/>
          <w:szCs w:val="24"/>
          <w:lang w:eastAsia="ru-RU"/>
        </w:rPr>
        <w:t xml:space="preserve"> Березники</w:t>
      </w:r>
      <w:r w:rsidRPr="00634239">
        <w:rPr>
          <w:rFonts w:ascii="Times New Roman" w:hAnsi="Times New Roman"/>
          <w:sz w:val="24"/>
          <w:szCs w:val="24"/>
          <w:lang w:eastAsia="ru-RU"/>
        </w:rPr>
        <w:t>, ул.</w:t>
      </w:r>
      <w:r>
        <w:rPr>
          <w:rFonts w:ascii="Times New Roman" w:hAnsi="Times New Roman"/>
          <w:sz w:val="24"/>
          <w:szCs w:val="24"/>
          <w:lang w:eastAsia="ru-RU"/>
        </w:rPr>
        <w:t xml:space="preserve"> Новосодовая</w:t>
      </w:r>
      <w:r w:rsidRPr="00634239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19, Акционерное общество «Березниковский содовый завод»</w:t>
      </w:r>
    </w:p>
    <w:p w:rsidR="008C1F82" w:rsidRPr="00634239" w:rsidRDefault="008C1F82" w:rsidP="008C1F82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C1F82" w:rsidRPr="00634239" w:rsidRDefault="008C1F82" w:rsidP="008C1F82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3. Основание для выполнения работ, услуг:</w:t>
      </w:r>
    </w:p>
    <w:p w:rsidR="007D2502" w:rsidRPr="00634239" w:rsidRDefault="007D2502" w:rsidP="007D2502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239">
        <w:rPr>
          <w:rFonts w:ascii="Times New Roman" w:hAnsi="Times New Roman"/>
          <w:sz w:val="24"/>
          <w:szCs w:val="24"/>
          <w:lang w:eastAsia="ru-RU"/>
        </w:rPr>
        <w:t>- ФЗ 116 от 21.07.1997 «О промышленной безопасности опасных производственных объектов»</w:t>
      </w:r>
      <w:r>
        <w:rPr>
          <w:rFonts w:ascii="Times New Roman" w:hAnsi="Times New Roman"/>
          <w:sz w:val="24"/>
          <w:szCs w:val="24"/>
          <w:lang w:eastAsia="ru-RU"/>
        </w:rPr>
        <w:t xml:space="preserve"> (с изменениями на 08.12.2020 г.)</w:t>
      </w:r>
      <w:r w:rsidRPr="00634239">
        <w:rPr>
          <w:rFonts w:ascii="Times New Roman" w:hAnsi="Times New Roman"/>
          <w:sz w:val="24"/>
          <w:szCs w:val="24"/>
          <w:lang w:eastAsia="ru-RU"/>
        </w:rPr>
        <w:t>;</w:t>
      </w:r>
    </w:p>
    <w:p w:rsidR="008C1F82" w:rsidRPr="00634239" w:rsidRDefault="008C1F82" w:rsidP="008C1F82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График проведения ЭПБ, обследования технического состо</w:t>
      </w:r>
      <w:r w:rsidR="007D2502">
        <w:rPr>
          <w:rFonts w:ascii="Times New Roman" w:hAnsi="Times New Roman"/>
          <w:sz w:val="24"/>
          <w:szCs w:val="24"/>
          <w:lang w:eastAsia="ru-RU"/>
        </w:rPr>
        <w:t>яния зданий и сооружений на 2023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DE5833" w:rsidRPr="00634239" w:rsidRDefault="00DE5833" w:rsidP="00DE583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833" w:rsidRPr="00634239" w:rsidRDefault="00DE5833" w:rsidP="00DE5833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4. Вид работ, услуг:</w:t>
      </w:r>
    </w:p>
    <w:p w:rsidR="00DE5833" w:rsidRPr="0034664D" w:rsidRDefault="008C1F82" w:rsidP="00A42879">
      <w:pPr>
        <w:spacing w:before="0" w:beforeAutospacing="0" w:after="0" w:afterAutospacing="0"/>
        <w:ind w:left="100" w:firstLine="6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DE5833" w:rsidRPr="00634239">
        <w:rPr>
          <w:rFonts w:ascii="Times New Roman" w:hAnsi="Times New Roman"/>
          <w:sz w:val="24"/>
          <w:szCs w:val="24"/>
          <w:lang w:eastAsia="ru-RU"/>
        </w:rPr>
        <w:t>роведение экспертизы промышленной бе</w:t>
      </w:r>
      <w:r w:rsidR="00F57FD4">
        <w:rPr>
          <w:rFonts w:ascii="Times New Roman" w:hAnsi="Times New Roman"/>
          <w:sz w:val="24"/>
          <w:szCs w:val="24"/>
          <w:lang w:eastAsia="ru-RU"/>
        </w:rPr>
        <w:t>зопасности</w:t>
      </w:r>
      <w:r w:rsidR="00DE5833" w:rsidRPr="00634239">
        <w:rPr>
          <w:rFonts w:ascii="Times New Roman" w:hAnsi="Times New Roman"/>
          <w:sz w:val="24"/>
          <w:szCs w:val="24"/>
          <w:lang w:eastAsia="ru-RU"/>
        </w:rPr>
        <w:t>,</w:t>
      </w:r>
      <w:r w:rsidR="00F57FD4">
        <w:rPr>
          <w:rFonts w:ascii="Times New Roman" w:hAnsi="Times New Roman"/>
          <w:sz w:val="24"/>
          <w:szCs w:val="24"/>
          <w:lang w:eastAsia="ru-RU"/>
        </w:rPr>
        <w:t xml:space="preserve"> обследования техническог</w:t>
      </w:r>
      <w:r w:rsidR="0034664D">
        <w:rPr>
          <w:rFonts w:ascii="Times New Roman" w:hAnsi="Times New Roman"/>
          <w:sz w:val="24"/>
          <w:szCs w:val="24"/>
          <w:lang w:eastAsia="ru-RU"/>
        </w:rPr>
        <w:t xml:space="preserve">о состояния зданий и сооружений </w:t>
      </w:r>
      <w:r w:rsidR="00DE5833" w:rsidRPr="00634239">
        <w:rPr>
          <w:rFonts w:ascii="Times New Roman" w:hAnsi="Times New Roman"/>
          <w:sz w:val="24"/>
          <w:szCs w:val="24"/>
          <w:lang w:eastAsia="ru-RU"/>
        </w:rPr>
        <w:t>с выдаче</w:t>
      </w:r>
      <w:r w:rsidR="00D8553F">
        <w:rPr>
          <w:rFonts w:ascii="Times New Roman" w:hAnsi="Times New Roman"/>
          <w:sz w:val="24"/>
          <w:szCs w:val="24"/>
          <w:lang w:eastAsia="ru-RU"/>
        </w:rPr>
        <w:t>й Заказчику заключен</w:t>
      </w:r>
      <w:r w:rsidR="0034664D">
        <w:rPr>
          <w:rFonts w:ascii="Times New Roman" w:hAnsi="Times New Roman"/>
          <w:sz w:val="24"/>
          <w:szCs w:val="24"/>
          <w:lang w:eastAsia="ru-RU"/>
        </w:rPr>
        <w:t>ий в сроки установленные договором</w:t>
      </w:r>
      <w:r w:rsidR="00F57FD4">
        <w:rPr>
          <w:rFonts w:ascii="Times New Roman" w:hAnsi="Times New Roman"/>
          <w:sz w:val="24"/>
          <w:szCs w:val="24"/>
          <w:lang w:eastAsia="ru-RU"/>
        </w:rPr>
        <w:t>.</w:t>
      </w:r>
      <w:r w:rsidR="00DE5833" w:rsidRPr="00634239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34664D" w:rsidRPr="0034664D">
        <w:rPr>
          <w:rFonts w:ascii="Times New Roman" w:hAnsi="Times New Roman"/>
          <w:sz w:val="24"/>
          <w:szCs w:val="24"/>
          <w:lang w:eastAsia="ru-RU"/>
        </w:rPr>
        <w:t>После приемки заказчиком заключения экспертизы промышленной безопасности, обследования технического состояния подписывается акт приемки выполненных работ с последующей оплатой.</w:t>
      </w:r>
    </w:p>
    <w:p w:rsidR="00DE5833" w:rsidRPr="00634239" w:rsidRDefault="00DE5833" w:rsidP="00DE5833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5833" w:rsidRPr="00634239" w:rsidRDefault="00DE5833" w:rsidP="00DE5833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5. Сроки выполнения  работ, услуг:</w:t>
      </w:r>
    </w:p>
    <w:p w:rsidR="00DE5833" w:rsidRPr="00634239" w:rsidRDefault="00DE5833" w:rsidP="00A42879">
      <w:pPr>
        <w:spacing w:before="0" w:beforeAutospacing="0" w:after="0" w:afterAutospacing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239">
        <w:rPr>
          <w:rFonts w:ascii="Times New Roman" w:hAnsi="Times New Roman"/>
          <w:sz w:val="24"/>
          <w:szCs w:val="24"/>
          <w:lang w:eastAsia="ru-RU"/>
        </w:rPr>
        <w:t>Согласно графика проведения экспертизы промышленной безопасности</w:t>
      </w:r>
      <w:r w:rsidR="00097D11">
        <w:rPr>
          <w:rFonts w:ascii="Times New Roman" w:hAnsi="Times New Roman"/>
          <w:sz w:val="24"/>
          <w:szCs w:val="24"/>
          <w:lang w:eastAsia="ru-RU"/>
        </w:rPr>
        <w:t>,</w:t>
      </w:r>
      <w:r w:rsidR="00F57F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7D11">
        <w:rPr>
          <w:rFonts w:ascii="Times New Roman" w:hAnsi="Times New Roman"/>
          <w:sz w:val="24"/>
          <w:szCs w:val="24"/>
          <w:lang w:eastAsia="ru-RU"/>
        </w:rPr>
        <w:t xml:space="preserve">обследования технического состояния строительных конструкций </w:t>
      </w:r>
      <w:r w:rsidR="00F57FD4">
        <w:rPr>
          <w:rFonts w:ascii="Times New Roman" w:hAnsi="Times New Roman"/>
          <w:sz w:val="24"/>
          <w:szCs w:val="24"/>
          <w:lang w:eastAsia="ru-RU"/>
        </w:rPr>
        <w:t>зданий и сооружений</w:t>
      </w:r>
      <w:r w:rsidRPr="00634239">
        <w:rPr>
          <w:rFonts w:ascii="Times New Roman" w:hAnsi="Times New Roman"/>
          <w:sz w:val="24"/>
          <w:szCs w:val="24"/>
          <w:lang w:eastAsia="ru-RU"/>
        </w:rPr>
        <w:t>, сост</w:t>
      </w:r>
      <w:r w:rsidR="0034664D">
        <w:rPr>
          <w:rFonts w:ascii="Times New Roman" w:hAnsi="Times New Roman"/>
          <w:sz w:val="24"/>
          <w:szCs w:val="24"/>
          <w:lang w:eastAsia="ru-RU"/>
        </w:rPr>
        <w:t>авленного заказчиком (приложение № 2</w:t>
      </w:r>
      <w:r w:rsidRPr="00634239">
        <w:rPr>
          <w:rFonts w:ascii="Times New Roman" w:hAnsi="Times New Roman"/>
          <w:sz w:val="24"/>
          <w:szCs w:val="24"/>
          <w:lang w:eastAsia="ru-RU"/>
        </w:rPr>
        <w:t>).</w:t>
      </w:r>
    </w:p>
    <w:p w:rsidR="00DE5833" w:rsidRPr="00634239" w:rsidRDefault="00DE5833" w:rsidP="00DE583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833" w:rsidRPr="00634239" w:rsidRDefault="00DE5833" w:rsidP="00DE5833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6. Требования промышленной безопасности:</w:t>
      </w:r>
    </w:p>
    <w:p w:rsidR="007D2502" w:rsidRPr="00634239" w:rsidRDefault="007D2502" w:rsidP="007D2502">
      <w:pPr>
        <w:spacing w:before="0" w:beforeAutospacing="0" w:after="0" w:afterAutospacing="0"/>
        <w:mirrorIndents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6.1. </w:t>
      </w:r>
      <w:r w:rsidRPr="00634239">
        <w:rPr>
          <w:rFonts w:ascii="Times New Roman" w:hAnsi="Times New Roman"/>
          <w:sz w:val="24"/>
          <w:szCs w:val="24"/>
          <w:lang w:eastAsia="ru-RU"/>
        </w:rPr>
        <w:t>Соблюдение требований, норм промышленной безопасности в соответствии с действующим законодательством РФ, соблюдение требований, регламентов и действующих стандартов в области промышленной безопасности АО «БС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634239">
        <w:rPr>
          <w:rFonts w:ascii="Times New Roman" w:hAnsi="Times New Roman"/>
          <w:sz w:val="24"/>
          <w:szCs w:val="24"/>
          <w:lang w:eastAsia="ru-RU"/>
        </w:rPr>
        <w:t>», соблюдение требований нормативных документов АО «БС</w:t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634239">
        <w:rPr>
          <w:rFonts w:ascii="Times New Roman" w:hAnsi="Times New Roman"/>
          <w:sz w:val="24"/>
          <w:szCs w:val="24"/>
          <w:lang w:eastAsia="ru-RU"/>
        </w:rPr>
        <w:t>» в области промышленной безопасности на терр</w:t>
      </w:r>
      <w:r>
        <w:rPr>
          <w:rFonts w:ascii="Times New Roman" w:hAnsi="Times New Roman"/>
          <w:sz w:val="24"/>
          <w:szCs w:val="24"/>
          <w:lang w:eastAsia="ru-RU"/>
        </w:rPr>
        <w:t>итории действующего предприятия.</w:t>
      </w:r>
    </w:p>
    <w:p w:rsidR="00AC08C8" w:rsidRDefault="00761603" w:rsidP="007D2502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</w:t>
      </w:r>
      <w:r w:rsidR="007D250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1.</w:t>
      </w:r>
      <w:r w:rsidR="007D2502">
        <w:rPr>
          <w:rFonts w:ascii="Times New Roman" w:hAnsi="Times New Roman"/>
          <w:sz w:val="24"/>
          <w:szCs w:val="24"/>
          <w:lang w:eastAsia="ru-RU"/>
        </w:rPr>
        <w:t xml:space="preserve"> Выполнение </w:t>
      </w:r>
      <w:r w:rsidR="007D2502" w:rsidRPr="00634239">
        <w:rPr>
          <w:rFonts w:ascii="Times New Roman" w:hAnsi="Times New Roman"/>
          <w:sz w:val="24"/>
          <w:szCs w:val="24"/>
          <w:lang w:eastAsia="ru-RU"/>
        </w:rPr>
        <w:t>эксп</w:t>
      </w:r>
      <w:r w:rsidR="007D2502">
        <w:rPr>
          <w:rFonts w:ascii="Times New Roman" w:hAnsi="Times New Roman"/>
          <w:sz w:val="24"/>
          <w:szCs w:val="24"/>
          <w:lang w:eastAsia="ru-RU"/>
        </w:rPr>
        <w:t xml:space="preserve">ертизы промышленной безопасности, обследования технического состояния </w:t>
      </w:r>
      <w:r w:rsidR="00A42879">
        <w:rPr>
          <w:rFonts w:ascii="Times New Roman" w:hAnsi="Times New Roman"/>
          <w:sz w:val="24"/>
          <w:szCs w:val="24"/>
          <w:lang w:eastAsia="ru-RU"/>
        </w:rPr>
        <w:t xml:space="preserve">строительных конструкций </w:t>
      </w:r>
      <w:r w:rsidR="007D2502">
        <w:rPr>
          <w:rFonts w:ascii="Times New Roman" w:hAnsi="Times New Roman"/>
          <w:sz w:val="24"/>
          <w:szCs w:val="24"/>
          <w:lang w:eastAsia="ru-RU"/>
        </w:rPr>
        <w:t xml:space="preserve">зданий и сооружений АО «БСЗ» в целях определения возможности и сроков их дальнейшей безопасной эксплуатации проводить в </w:t>
      </w:r>
    </w:p>
    <w:p w:rsidR="00380569" w:rsidRDefault="00AC08C8" w:rsidP="007D2502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соответствие с НТД.</w:t>
      </w:r>
    </w:p>
    <w:p w:rsidR="009B5E96" w:rsidRDefault="009B5E96" w:rsidP="007D2502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E96" w:rsidRDefault="009B5E96" w:rsidP="007D2502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E96" w:rsidRDefault="009B5E96" w:rsidP="007D2502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 xml:space="preserve">Перед началом производства работ Исполнитель обязан предоставить Заказчику список должностных лиц, отвечающих за вопросы промышленной безопасности, охраны труда и окружающей среды с описанием их полномочий, обязанностей и зон </w:t>
      </w:r>
      <w:r w:rsidR="00380569" w:rsidRPr="007E5F01">
        <w:rPr>
          <w:rFonts w:ascii="Times New Roman" w:hAnsi="Times New Roman"/>
          <w:sz w:val="24"/>
          <w:szCs w:val="24"/>
        </w:rPr>
        <w:lastRenderedPageBreak/>
        <w:t>ответственности, (в том числе</w:t>
      </w:r>
      <w:r w:rsidR="00380569">
        <w:rPr>
          <w:rFonts w:ascii="Times New Roman" w:hAnsi="Times New Roman"/>
          <w:sz w:val="24"/>
          <w:szCs w:val="24"/>
        </w:rPr>
        <w:t>,</w:t>
      </w:r>
      <w:r w:rsidR="00380569" w:rsidRPr="007E5F01">
        <w:rPr>
          <w:rFonts w:ascii="Times New Roman" w:hAnsi="Times New Roman"/>
          <w:sz w:val="24"/>
          <w:szCs w:val="24"/>
        </w:rPr>
        <w:t xml:space="preserve"> копии приказов о назначении лиц, ответственных за подготовку мест производства работ повышенной опасности и непосредственно производство работ повышенной опасности, а также иных приказов о назначении лиц, ответственных за безопасное производство работ, содержание оборудования, сооружений, технических устройств 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«БСЗ» по промышленной безопасности, охраны труда и окружающей среды), списком контактных телефонов.</w:t>
      </w: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>Прежде чем приступить к работе на объекте Заказчика (в том числе</w:t>
      </w:r>
      <w:r w:rsidR="00380569">
        <w:rPr>
          <w:rFonts w:ascii="Times New Roman" w:hAnsi="Times New Roman"/>
          <w:sz w:val="24"/>
          <w:szCs w:val="24"/>
        </w:rPr>
        <w:t>,</w:t>
      </w:r>
      <w:r w:rsidR="00380569" w:rsidRPr="007E5F01">
        <w:rPr>
          <w:rFonts w:ascii="Times New Roman" w:hAnsi="Times New Roman"/>
          <w:sz w:val="24"/>
          <w:szCs w:val="24"/>
        </w:rPr>
        <w:t xml:space="preserve"> переданном на время производства работ Исполнителю), руководитель подрядной организации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6.1.4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>Исполнитель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6.1.5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>Исполнитель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производству работ, а также предоставлять документы, подтверждающие аттестацию работников на проведение соответствующих видов работ.</w:t>
      </w: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6.1.6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>Работники, занимающие руководящие должности, руководители и специалисты Исполнителя должны пройти подготовку и аттестацию по законодательству в области охраны труда, в соответствии с постановлением от 13 января 2003 года № 1/29 Министерства труда и социального развития РФ и Министерства образования РФ «Об утверждении порядка обучения по охране труда и проверки знаний требований охраны труда работников организаций».</w:t>
      </w: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6.1.7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>Исполнитель обязан обеспечить выполнение исполнителями работ, свойственных только их основной профессии. Привлечение Исполнителя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380569" w:rsidRPr="007E5F01" w:rsidRDefault="00761603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6.1.8</w:t>
      </w:r>
      <w:r w:rsidR="00380569">
        <w:rPr>
          <w:rFonts w:ascii="Times New Roman" w:hAnsi="Times New Roman"/>
          <w:sz w:val="24"/>
          <w:szCs w:val="24"/>
        </w:rPr>
        <w:t xml:space="preserve">. </w:t>
      </w:r>
      <w:r w:rsidR="00380569" w:rsidRPr="007E5F01">
        <w:rPr>
          <w:rFonts w:ascii="Times New Roman" w:hAnsi="Times New Roman"/>
          <w:sz w:val="24"/>
          <w:szCs w:val="24"/>
        </w:rPr>
        <w:t>Исполнитель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380569" w:rsidRPr="007E5F01" w:rsidRDefault="00380569" w:rsidP="003805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6.2 Требования и условия разработки природоохранных мер и мероприятий.</w:t>
      </w:r>
    </w:p>
    <w:p w:rsidR="00380569" w:rsidRPr="00380569" w:rsidRDefault="00380569" w:rsidP="00380569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 xml:space="preserve">Исполнителю обеспечить места временного накопления отходов СМР, </w:t>
      </w:r>
      <w:r w:rsidRPr="007E5F01">
        <w:rPr>
          <w:rFonts w:ascii="Times New Roman" w:hAnsi="Times New Roman"/>
          <w:color w:val="000000"/>
          <w:sz w:val="24"/>
          <w:szCs w:val="24"/>
        </w:rPr>
        <w:t>по нормам, в соответствии с государственными стандартами, СНиП, нормативными документами Минприроды РФ и нормативными актами, регулирующими природоохранную деятельность.</w:t>
      </w:r>
    </w:p>
    <w:p w:rsidR="00380569" w:rsidRPr="007E5F01" w:rsidRDefault="00380569" w:rsidP="0038056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6.3 Требования пожарной безопасности.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6.3.1. </w:t>
      </w:r>
      <w:r w:rsidRPr="007E5F01">
        <w:rPr>
          <w:rFonts w:ascii="Times New Roman" w:hAnsi="Times New Roman"/>
          <w:sz w:val="24"/>
          <w:szCs w:val="24"/>
        </w:rPr>
        <w:t>При производстве работ Исполнителю необходимо руководствоваться требованиями Правил противопожарного режима в Российской Федерации, утвержденных Постановлением правительства Российской Федерации от 16.09.2020 №1479, соблюдать требования инструкции № И 16С-02-2021 «Инструкция противопожарного режима для работающих в структурных подразделениях АО «БСЗ».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6.3.2. </w:t>
      </w:r>
      <w:r w:rsidRPr="007E5F01">
        <w:rPr>
          <w:rFonts w:ascii="Times New Roman" w:hAnsi="Times New Roman"/>
          <w:sz w:val="24"/>
          <w:szCs w:val="24"/>
        </w:rPr>
        <w:t>Руководители, специалисты и работники Исполнителя должны пройти обучение мерам пожарной безопасности и проверку знаний в соответствии с Нормами пожарной безопасности "</w:t>
      </w:r>
      <w:r w:rsidRPr="007E5F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определении Порядка, видов, сроков обучения лиц, осуществляющих </w:t>
      </w:r>
      <w:r w:rsidRPr="007E5F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Pr="007E5F01">
        <w:rPr>
          <w:rFonts w:ascii="Times New Roman" w:hAnsi="Times New Roman"/>
          <w:sz w:val="24"/>
          <w:szCs w:val="24"/>
        </w:rPr>
        <w:t xml:space="preserve">", утвержденными приказом </w:t>
      </w:r>
      <w:r w:rsidRPr="007E5F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18.11.2021 №806</w:t>
      </w:r>
      <w:r w:rsidRPr="007E5F01">
        <w:rPr>
          <w:rFonts w:ascii="Times New Roman" w:hAnsi="Times New Roman"/>
          <w:sz w:val="24"/>
          <w:szCs w:val="24"/>
        </w:rPr>
        <w:t>.</w:t>
      </w:r>
    </w:p>
    <w:p w:rsidR="00380569" w:rsidRDefault="00380569" w:rsidP="00380569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7. Требования к организации проведения экспертизы промышленной безопасности:</w:t>
      </w:r>
    </w:p>
    <w:p w:rsidR="00380569" w:rsidRDefault="00380569" w:rsidP="00380569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 xml:space="preserve">7.1. </w:t>
      </w:r>
      <w:r w:rsidRPr="007E5F01">
        <w:rPr>
          <w:rFonts w:ascii="Times New Roman" w:hAnsi="Times New Roman"/>
          <w:b/>
          <w:color w:val="000000"/>
          <w:sz w:val="24"/>
          <w:szCs w:val="24"/>
        </w:rPr>
        <w:t>Требования к оказанию работ, услуг</w:t>
      </w:r>
    </w:p>
    <w:p w:rsidR="00380569" w:rsidRPr="007E5F01" w:rsidRDefault="00380569" w:rsidP="00380569">
      <w:pPr>
        <w:spacing w:before="0" w:beforeAutospacing="0" w:after="0" w:afterAutospacing="0"/>
        <w:rPr>
          <w:rFonts w:ascii="Times New Roman" w:hAnsi="Times New Roman"/>
          <w:b/>
          <w:color w:val="000000"/>
          <w:sz w:val="24"/>
          <w:szCs w:val="24"/>
        </w:rPr>
      </w:pPr>
    </w:p>
    <w:p w:rsidR="00380569" w:rsidRPr="007E5F01" w:rsidRDefault="00380569" w:rsidP="00380569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Выполнение экспертизы промышленной безопасности, технического диагностирования, технического освидетельствования технических устройств в целях определения возможности и сроков их дальнейшей безопасной эксплуатации проводить в рамках требований следующей НТД: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- Федеральный закон от 21.07.1997 г. №116-ФЗ «О промышленной безопасности опасных производственных объектов» (с изменениями на 08.12.2020 г.);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 xml:space="preserve">- Федеральные нормы и правила в области промышленной безопасности «Правила проведения экспертизы промышленной безопасности», утверждены приказом Ростехнадзора от 20.10.2020 г. № 420; 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 xml:space="preserve">- Федеральные нормы и правила в области промышленной безопасности «Правила безопасности химически опасных производственных объектов», утверждены приказом Ростехнадзора от 07.12.2020 г. № 500;  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 xml:space="preserve">- Федеральные нормы и правила в области промышленной безопасности «Правила безопасности сетей газораспределения и газопотребления», утверждены приказом Ростехнадзора от 15.12.2020 г.  № 531;  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 xml:space="preserve">- Федеральные нормы и правила в области промышленной безопасности «Правила безопасности для объектов, использующих сжиженные углеводородные газы», утверждены приказом Ростехнадзора от 15.12.2020 г. № 532;  </w:t>
      </w:r>
    </w:p>
    <w:p w:rsidR="00380569" w:rsidRDefault="00380569" w:rsidP="00BF1F3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- 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утверждены приказом Ростехнадзора от 15.12.2020 № 533;</w:t>
      </w:r>
    </w:p>
    <w:p w:rsidR="00BF1F37" w:rsidRPr="00BF1F37" w:rsidRDefault="00BF1F37" w:rsidP="00BF1F3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1F37">
        <w:rPr>
          <w:rFonts w:ascii="Times New Roman" w:hAnsi="Times New Roman"/>
          <w:sz w:val="24"/>
          <w:szCs w:val="24"/>
        </w:rPr>
        <w:t xml:space="preserve">- Федеральный закон от 30.12.2009 №384-ФЗ «Технический регламент о безопасности зданий и сооружений» (ред. от 02.07.2013 г.); </w:t>
      </w:r>
    </w:p>
    <w:p w:rsidR="00380569" w:rsidRDefault="00380569" w:rsidP="00BF1F37">
      <w:pPr>
        <w:pStyle w:val="Default"/>
        <w:rPr>
          <w:rFonts w:ascii="Times New Roman" w:hAnsi="Times New Roman" w:cs="Times New Roman"/>
        </w:rPr>
      </w:pPr>
      <w:r w:rsidRPr="007E5F01">
        <w:rPr>
          <w:rFonts w:ascii="Times New Roman" w:hAnsi="Times New Roman" w:cs="Times New Roman"/>
        </w:rPr>
        <w:t>- Федеральные нормы и правила в области промышленной безопасности "Правила безопасности опасных производственных объектов, на которых используются подъемные сооружения, утверждены приказом Ростехнадзора от 26.11.2020 г. № 461;</w:t>
      </w:r>
    </w:p>
    <w:p w:rsidR="00BF1F37" w:rsidRPr="00BF1F37" w:rsidRDefault="00BF1F37" w:rsidP="00BF1F3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1F37">
        <w:rPr>
          <w:rFonts w:ascii="Times New Roman" w:hAnsi="Times New Roman"/>
          <w:sz w:val="24"/>
          <w:szCs w:val="24"/>
        </w:rPr>
        <w:t>- ГОСТ 31937-2011 «Здания и сооружения» Правила обследования и мониторинга технического состояния», п.п. 5.1.11-5.1.15;</w:t>
      </w:r>
    </w:p>
    <w:p w:rsidR="00BF1F37" w:rsidRPr="00BF1F37" w:rsidRDefault="00BF1F37" w:rsidP="00BF1F3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BF1F37">
        <w:rPr>
          <w:rFonts w:ascii="Times New Roman" w:hAnsi="Times New Roman"/>
          <w:sz w:val="24"/>
          <w:szCs w:val="24"/>
        </w:rPr>
        <w:t>- СП 13-102-2003 «Правила обследования несущих строительных ко</w:t>
      </w:r>
      <w:r>
        <w:rPr>
          <w:rFonts w:ascii="Times New Roman" w:hAnsi="Times New Roman"/>
          <w:sz w:val="24"/>
          <w:szCs w:val="24"/>
        </w:rPr>
        <w:t>нструкций зданий и сооружений».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- СТО-08-2021 Издание №1 «О допуске организаций к проведению неразрушающего контроля на опасных производственных объектах»;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- И 16С-06-2018 «Инструкция по ох</w:t>
      </w:r>
      <w:r>
        <w:rPr>
          <w:rFonts w:ascii="Times New Roman" w:hAnsi="Times New Roman"/>
          <w:sz w:val="24"/>
          <w:szCs w:val="24"/>
          <w:lang w:eastAsia="ru-RU"/>
        </w:rPr>
        <w:t>ране труда для работающих на АО</w:t>
      </w:r>
      <w:r w:rsidRPr="007E5F01">
        <w:rPr>
          <w:rFonts w:ascii="Times New Roman" w:hAnsi="Times New Roman"/>
          <w:sz w:val="24"/>
          <w:szCs w:val="24"/>
          <w:lang w:eastAsia="ru-RU"/>
        </w:rPr>
        <w:t xml:space="preserve"> «БСЗ».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- И 16С-07-2021 «Инструкция по организации безопасного проведения работ на высоте»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>- И16С-28-2018 «Инструкция по безопасной эксплуатации, надзору, ревизии и ремонту технологических трубопроводов»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7E5F01">
        <w:rPr>
          <w:rFonts w:ascii="Times New Roman" w:hAnsi="Times New Roman"/>
          <w:sz w:val="24"/>
          <w:szCs w:val="24"/>
        </w:rPr>
        <w:t xml:space="preserve">СТО-32-2022 «Входной контроль качества материалов, комплектующих и оборудования»; </w:t>
      </w:r>
    </w:p>
    <w:p w:rsidR="00380569" w:rsidRPr="007E5F01" w:rsidRDefault="0081527A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Проведение измерений</w:t>
      </w:r>
      <w:r w:rsidR="00380569" w:rsidRPr="007E5F01">
        <w:rPr>
          <w:rFonts w:ascii="Times New Roman" w:hAnsi="Times New Roman"/>
          <w:sz w:val="24"/>
          <w:szCs w:val="24"/>
        </w:rPr>
        <w:t xml:space="preserve"> линейных и угловых размеров</w:t>
      </w:r>
      <w:r>
        <w:rPr>
          <w:rFonts w:ascii="Times New Roman" w:hAnsi="Times New Roman"/>
          <w:sz w:val="24"/>
          <w:szCs w:val="24"/>
        </w:rPr>
        <w:t>, отклонений формы и</w:t>
      </w:r>
      <w:r w:rsidR="00380569" w:rsidRPr="007E5F01">
        <w:rPr>
          <w:rFonts w:ascii="Times New Roman" w:hAnsi="Times New Roman"/>
          <w:sz w:val="24"/>
          <w:szCs w:val="24"/>
        </w:rPr>
        <w:t xml:space="preserve"> взаимного положения поверхностей производится в соответствии с ГОСТ Р 58939-2020 «Система обеспечения точности геометрических параметров в строительстве. Правила выполнения измерений. Элементы заводского изготовления», ГОСТ Р 58945-2020 «Система обеспечения точности геометрических параметров в строительстве. Правила выполнения измерений параметров зданий и сооружений» с учетом допусков по ГОСТ 21779. «Система обеспечения точности геометрических параметров в строительстве. Технологические </w:t>
      </w:r>
      <w:r w:rsidR="00380569" w:rsidRPr="007E5F01">
        <w:rPr>
          <w:rFonts w:ascii="Times New Roman" w:hAnsi="Times New Roman"/>
          <w:sz w:val="24"/>
          <w:szCs w:val="24"/>
        </w:rPr>
        <w:lastRenderedPageBreak/>
        <w:t>допуски». Диапазон и погрешность измерения применяемых средств измерения должны обеспечивать значения отклонений, указанных в технической документации.</w:t>
      </w:r>
    </w:p>
    <w:p w:rsidR="00380569" w:rsidRPr="007E5F01" w:rsidRDefault="00380569" w:rsidP="00380569">
      <w:pPr>
        <w:rPr>
          <w:rFonts w:ascii="Times New Roman" w:hAnsi="Times New Roman"/>
          <w:b/>
          <w:color w:val="000000"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 xml:space="preserve">8. </w:t>
      </w:r>
      <w:r w:rsidRPr="007E5F01">
        <w:rPr>
          <w:rFonts w:ascii="Times New Roman" w:hAnsi="Times New Roman"/>
          <w:b/>
          <w:color w:val="000000"/>
          <w:sz w:val="24"/>
          <w:szCs w:val="24"/>
        </w:rPr>
        <w:t>Требования к участнику закупки</w:t>
      </w:r>
    </w:p>
    <w:p w:rsidR="00380569" w:rsidRDefault="00380569" w:rsidP="00380569">
      <w:pPr>
        <w:shd w:val="clear" w:color="auto" w:fill="FFFFFF"/>
        <w:spacing w:before="0" w:beforeAutospacing="0" w:after="0" w:afterAutospacing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sz w:val="24"/>
          <w:szCs w:val="24"/>
        </w:rPr>
        <w:t>8.1</w:t>
      </w:r>
      <w:r>
        <w:rPr>
          <w:rFonts w:ascii="Times New Roman" w:hAnsi="Times New Roman"/>
          <w:sz w:val="24"/>
          <w:szCs w:val="24"/>
        </w:rPr>
        <w:t>.</w:t>
      </w:r>
      <w:r w:rsidRPr="007E5F01">
        <w:rPr>
          <w:rFonts w:ascii="Times New Roman" w:hAnsi="Times New Roman"/>
          <w:sz w:val="24"/>
          <w:szCs w:val="24"/>
        </w:rPr>
        <w:t xml:space="preserve">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закупки должен иметь совокупный опыт выполнения работ, соответствующих виду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работ, указанному в разделе 4 ТЗ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. При этом совокупный опыт в рамках одного или нескольких договоров должен быть не менее 75% от НМЦ по настоящей закупке за предшествующие 24 месяцев. Опыт участника закупки должен подтверждаться копиями заключённых договоров с приложением закрывающих документов</w:t>
      </w:r>
      <w:r w:rsidR="000B50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(акты, акты выполненных работ)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81527A" w:rsidRPr="0081527A" w:rsidRDefault="0081527A" w:rsidP="0081527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81527A">
        <w:rPr>
          <w:rFonts w:ascii="Times New Roman" w:hAnsi="Times New Roman"/>
          <w:sz w:val="24"/>
          <w:szCs w:val="24"/>
        </w:rPr>
        <w:t>8.2 Наличие допуска к определенному виду или видам работ, которые оказывают влияние на безопасность объектов капитального строительства, включая особо опасные и технически сложные объекты капитального строительства (кроме объектов использования атомной энергетики), предусмотренные статьей 48.1 ГК РФ по видам работ: выполнение инжен</w:t>
      </w:r>
      <w:r w:rsidR="00B067E3">
        <w:rPr>
          <w:rFonts w:ascii="Times New Roman" w:hAnsi="Times New Roman"/>
          <w:sz w:val="24"/>
          <w:szCs w:val="24"/>
        </w:rPr>
        <w:t>ерных изысканий (наличие сведений в едином реестре о членах СРО</w:t>
      </w:r>
      <w:r w:rsidRPr="0081527A">
        <w:rPr>
          <w:rStyle w:val="layout"/>
          <w:rFonts w:ascii="Times New Roman" w:hAnsi="Times New Roman"/>
          <w:sz w:val="24"/>
          <w:szCs w:val="24"/>
        </w:rPr>
        <w:t>).</w:t>
      </w:r>
    </w:p>
    <w:p w:rsidR="00380569" w:rsidRPr="0081527A" w:rsidRDefault="00380569" w:rsidP="00380569">
      <w:pPr>
        <w:pStyle w:val="afe"/>
        <w:ind w:left="0"/>
        <w:mirrorIndents/>
        <w:jc w:val="both"/>
        <w:rPr>
          <w:lang w:val="ru-RU"/>
        </w:rPr>
      </w:pPr>
      <w:r w:rsidRPr="007E5F01">
        <w:t>8.</w:t>
      </w:r>
      <w:r w:rsidR="0081527A">
        <w:rPr>
          <w:lang w:val="ru-RU"/>
        </w:rPr>
        <w:t>3</w:t>
      </w:r>
      <w:r>
        <w:rPr>
          <w:lang w:val="ru-RU"/>
        </w:rPr>
        <w:t>.</w:t>
      </w:r>
      <w:r w:rsidRPr="007E5F01">
        <w:t xml:space="preserve"> Наличие лаборатории неразрушающего контроля (собствен</w:t>
      </w:r>
      <w:r w:rsidR="00AB33B4">
        <w:t>ной или в аренде), аттестованн</w:t>
      </w:r>
      <w:r w:rsidR="00AB33B4">
        <w:rPr>
          <w:lang w:val="ru-RU"/>
        </w:rPr>
        <w:t>ой</w:t>
      </w:r>
      <w:r w:rsidRPr="007E5F01">
        <w:t xml:space="preserve"> по следующим методам контроля </w:t>
      </w:r>
      <w:r>
        <w:t>– ВИК, УК или РК, ПВК или МК</w:t>
      </w:r>
      <w:r w:rsidRPr="007E5F01">
        <w:t>,</w:t>
      </w:r>
      <w:r w:rsidR="00FB10BD">
        <w:rPr>
          <w:lang w:val="ru-RU"/>
        </w:rPr>
        <w:t xml:space="preserve"> по </w:t>
      </w:r>
      <w:r w:rsidR="00FB10BD">
        <w:rPr>
          <w:lang w:eastAsia="ru-RU"/>
        </w:rPr>
        <w:t>п.</w:t>
      </w:r>
      <w:r w:rsidR="00FB10BD">
        <w:rPr>
          <w:lang w:val="ru-RU" w:eastAsia="ru-RU"/>
        </w:rPr>
        <w:t xml:space="preserve">11, </w:t>
      </w:r>
      <w:r w:rsidR="00AB33B4">
        <w:rPr>
          <w:lang w:val="ru-RU" w:eastAsia="ru-RU"/>
        </w:rPr>
        <w:t>согласно перечня</w:t>
      </w:r>
      <w:r w:rsidRPr="007E5F01">
        <w:rPr>
          <w:lang w:eastAsia="ru-RU"/>
        </w:rPr>
        <w:t xml:space="preserve"> </w:t>
      </w:r>
      <w:r w:rsidR="00AB33B4">
        <w:rPr>
          <w:lang w:eastAsia="ru-RU"/>
        </w:rPr>
        <w:t>объект</w:t>
      </w:r>
      <w:r w:rsidR="00AB33B4">
        <w:rPr>
          <w:lang w:val="ru-RU" w:eastAsia="ru-RU"/>
        </w:rPr>
        <w:t>ов</w:t>
      </w:r>
      <w:r w:rsidR="00FB10BD">
        <w:rPr>
          <w:lang w:eastAsia="ru-RU"/>
        </w:rPr>
        <w:t xml:space="preserve"> контроля</w:t>
      </w:r>
      <w:r w:rsidR="00B067E3">
        <w:rPr>
          <w:lang w:val="ru-RU" w:eastAsia="ru-RU"/>
        </w:rPr>
        <w:t xml:space="preserve"> </w:t>
      </w:r>
      <w:r w:rsidR="00AB33B4">
        <w:rPr>
          <w:lang w:val="ru-RU" w:eastAsia="ru-RU"/>
        </w:rPr>
        <w:t>(СДАНК-01</w:t>
      </w:r>
      <w:r w:rsidR="00B067E3">
        <w:rPr>
          <w:lang w:val="ru-RU" w:eastAsia="ru-RU"/>
        </w:rPr>
        <w:t>-2020 «</w:t>
      </w:r>
      <w:r w:rsidR="00AB33B4">
        <w:rPr>
          <w:lang w:val="ru-RU" w:eastAsia="ru-RU"/>
        </w:rPr>
        <w:t>Правила</w:t>
      </w:r>
      <w:r w:rsidR="00B067E3">
        <w:rPr>
          <w:lang w:val="ru-RU" w:eastAsia="ru-RU"/>
        </w:rPr>
        <w:t xml:space="preserve"> аттестации </w:t>
      </w:r>
      <w:r w:rsidR="00AB33B4">
        <w:rPr>
          <w:lang w:val="ru-RU" w:eastAsia="ru-RU"/>
        </w:rPr>
        <w:t>и основные требования к лабораториям неразрушающего контроля»</w:t>
      </w:r>
      <w:r w:rsidRPr="007E5F01">
        <w:rPr>
          <w:lang w:eastAsia="ru-RU"/>
        </w:rPr>
        <w:t>)</w:t>
      </w:r>
      <w:r w:rsidR="0081527A">
        <w:rPr>
          <w:lang w:val="ru-RU"/>
        </w:rPr>
        <w:t xml:space="preserve"> </w:t>
      </w:r>
      <w:r w:rsidRPr="007E5F01">
        <w:t xml:space="preserve">и аккредитованной лаборатории разрушающего контроля (собственной или в аренде) - методы измерения твердости, методы определения содержания </w:t>
      </w:r>
      <w:r w:rsidR="0081527A">
        <w:rPr>
          <w:lang w:val="ru-RU"/>
        </w:rPr>
        <w:t xml:space="preserve">химических </w:t>
      </w:r>
      <w:r w:rsidRPr="007E5F01">
        <w:t>элементов (копия свидетельств аттестации и аккредитации).</w:t>
      </w:r>
    </w:p>
    <w:p w:rsidR="00380569" w:rsidRPr="007E5F01" w:rsidRDefault="00380569" w:rsidP="00380569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E5F01">
        <w:rPr>
          <w:rFonts w:ascii="Times New Roman" w:hAnsi="Times New Roman"/>
          <w:b w:val="0"/>
          <w:color w:val="auto"/>
          <w:sz w:val="24"/>
          <w:szCs w:val="24"/>
        </w:rPr>
        <w:t>8.</w:t>
      </w:r>
      <w:r w:rsidR="0081527A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r w:rsidRPr="007E5F01">
        <w:rPr>
          <w:rFonts w:ascii="Times New Roman" w:hAnsi="Times New Roman"/>
          <w:b w:val="0"/>
          <w:color w:val="auto"/>
          <w:sz w:val="24"/>
          <w:szCs w:val="24"/>
        </w:rPr>
        <w:t xml:space="preserve"> Наличие страхования ответственности исполнителей работ, услуг (страховая сумма не менее </w:t>
      </w:r>
      <w:r w:rsidR="000B5071">
        <w:rPr>
          <w:rFonts w:ascii="Times New Roman" w:hAnsi="Times New Roman"/>
          <w:b w:val="0"/>
          <w:color w:val="auto"/>
          <w:sz w:val="24"/>
          <w:szCs w:val="24"/>
          <w:lang w:val="ru-RU"/>
        </w:rPr>
        <w:t>суммы, указанной в предоставленном коммерческом предложении</w:t>
      </w:r>
      <w:r w:rsidRPr="007E5F01">
        <w:rPr>
          <w:rFonts w:ascii="Times New Roman" w:hAnsi="Times New Roman"/>
          <w:b w:val="0"/>
          <w:color w:val="auto"/>
          <w:sz w:val="24"/>
          <w:szCs w:val="24"/>
        </w:rPr>
        <w:t xml:space="preserve">), (копии сертификата/полиса страхования или договора страхования). </w:t>
      </w:r>
    </w:p>
    <w:p w:rsidR="00380569" w:rsidRPr="007E5F01" w:rsidRDefault="0081527A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380569">
        <w:rPr>
          <w:rFonts w:ascii="Times New Roman" w:hAnsi="Times New Roman"/>
          <w:sz w:val="24"/>
          <w:szCs w:val="24"/>
        </w:rPr>
        <w:t>.</w:t>
      </w:r>
      <w:r w:rsidR="00380569" w:rsidRPr="007E5F01">
        <w:rPr>
          <w:rFonts w:ascii="Times New Roman" w:hAnsi="Times New Roman"/>
          <w:sz w:val="24"/>
          <w:szCs w:val="24"/>
        </w:rPr>
        <w:t xml:space="preserve"> Требования к руководителям и персоналу:</w:t>
      </w:r>
    </w:p>
    <w:p w:rsidR="00380569" w:rsidRPr="007E5F01" w:rsidRDefault="0081527A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380569">
        <w:rPr>
          <w:rFonts w:ascii="Times New Roman" w:hAnsi="Times New Roman"/>
          <w:sz w:val="24"/>
          <w:szCs w:val="24"/>
        </w:rPr>
        <w:t>.1.</w:t>
      </w:r>
      <w:r w:rsidR="00380569" w:rsidRPr="007E5F01">
        <w:rPr>
          <w:rFonts w:ascii="Times New Roman" w:hAnsi="Times New Roman"/>
          <w:sz w:val="24"/>
          <w:szCs w:val="24"/>
        </w:rPr>
        <w:t xml:space="preserve"> Согласно требованиям Федеральных норм и правил,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 утвержденных приказом Ростехнадзора от 01.12.2022 г. № 478 необходимо предоставить информацию о наличии специалистов II-</w:t>
      </w:r>
      <w:proofErr w:type="spellStart"/>
      <w:r w:rsidR="00380569" w:rsidRPr="007E5F01">
        <w:rPr>
          <w:rFonts w:ascii="Times New Roman" w:hAnsi="Times New Roman"/>
          <w:sz w:val="24"/>
          <w:szCs w:val="24"/>
        </w:rPr>
        <w:t>го</w:t>
      </w:r>
      <w:proofErr w:type="spellEnd"/>
      <w:r w:rsidR="00380569" w:rsidRPr="007E5F01">
        <w:rPr>
          <w:rFonts w:ascii="Times New Roman" w:hAnsi="Times New Roman"/>
          <w:sz w:val="24"/>
          <w:szCs w:val="24"/>
        </w:rPr>
        <w:t xml:space="preserve"> уровня по неразрушающему контролю, аттестованных по объ</w:t>
      </w:r>
      <w:r w:rsidR="00AB33B4">
        <w:rPr>
          <w:rFonts w:ascii="Times New Roman" w:hAnsi="Times New Roman"/>
          <w:sz w:val="24"/>
          <w:szCs w:val="24"/>
        </w:rPr>
        <w:t>екту контроля</w:t>
      </w:r>
      <w:r w:rsidR="00380569">
        <w:rPr>
          <w:rFonts w:ascii="Times New Roman" w:hAnsi="Times New Roman"/>
          <w:sz w:val="24"/>
          <w:szCs w:val="24"/>
        </w:rPr>
        <w:t xml:space="preserve"> п.11</w:t>
      </w:r>
      <w:r w:rsidR="00AB33B4">
        <w:rPr>
          <w:rFonts w:ascii="Times New Roman" w:hAnsi="Times New Roman"/>
          <w:sz w:val="24"/>
          <w:szCs w:val="24"/>
        </w:rPr>
        <w:t xml:space="preserve"> </w:t>
      </w:r>
      <w:r w:rsidR="00AB33B4" w:rsidRPr="00AB33B4">
        <w:rPr>
          <w:rFonts w:ascii="Times New Roman" w:hAnsi="Times New Roman"/>
          <w:sz w:val="24"/>
          <w:szCs w:val="24"/>
          <w:lang w:eastAsia="ru-RU"/>
        </w:rPr>
        <w:t>(СДАНК-02-2020 «Правила аттестации персонала в области неразрушающего контроля»</w:t>
      </w:r>
      <w:r w:rsidR="00AB33B4" w:rsidRPr="00AB33B4">
        <w:rPr>
          <w:rFonts w:ascii="Times New Roman" w:hAnsi="Times New Roman"/>
          <w:sz w:val="24"/>
          <w:szCs w:val="24"/>
        </w:rPr>
        <w:t>)</w:t>
      </w:r>
      <w:r w:rsidR="00380569" w:rsidRPr="007E5F01">
        <w:rPr>
          <w:rFonts w:ascii="Times New Roman" w:hAnsi="Times New Roman"/>
          <w:sz w:val="24"/>
          <w:szCs w:val="24"/>
        </w:rPr>
        <w:t xml:space="preserve"> по следующим видам контроля:</w:t>
      </w:r>
    </w:p>
    <w:p w:rsidR="00380569" w:rsidRPr="007E5F01" w:rsidRDefault="00380569" w:rsidP="00380569">
      <w:pPr>
        <w:spacing w:before="0" w:beforeAutospacing="0" w:after="0" w:afterAutospacing="0"/>
        <w:ind w:right="146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визуальный и измерительный контроль;</w:t>
      </w:r>
    </w:p>
    <w:p w:rsidR="00380569" w:rsidRPr="007E5F01" w:rsidRDefault="00380569" w:rsidP="00380569">
      <w:pPr>
        <w:spacing w:before="0" w:beforeAutospacing="0" w:after="0" w:afterAutospacing="0"/>
        <w:ind w:right="146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ультразвуковой контроль;</w:t>
      </w:r>
    </w:p>
    <w:p w:rsidR="00380569" w:rsidRPr="007E5F01" w:rsidRDefault="00380569" w:rsidP="00380569">
      <w:pPr>
        <w:spacing w:before="0" w:beforeAutospacing="0" w:after="0" w:afterAutospacing="0"/>
        <w:ind w:right="146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проникающими веществами или магнитный контроль;</w:t>
      </w:r>
    </w:p>
    <w:p w:rsidR="00380569" w:rsidRPr="007E5F01" w:rsidRDefault="00380569" w:rsidP="0038056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измерение твердости.</w:t>
      </w:r>
    </w:p>
    <w:p w:rsidR="00380569" w:rsidRPr="007E5F01" w:rsidRDefault="00380569" w:rsidP="00380569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Подтверждается копиями удостоверений и трудовых книжек (трудовых договоров).</w:t>
      </w:r>
    </w:p>
    <w:p w:rsidR="00380569" w:rsidRPr="007E5F01" w:rsidRDefault="0081527A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380569">
        <w:rPr>
          <w:rFonts w:ascii="Times New Roman" w:hAnsi="Times New Roman"/>
          <w:sz w:val="24"/>
          <w:szCs w:val="24"/>
        </w:rPr>
        <w:t xml:space="preserve">.2. </w:t>
      </w:r>
      <w:r w:rsidR="00380569" w:rsidRPr="007E5F01">
        <w:rPr>
          <w:rFonts w:ascii="Times New Roman" w:hAnsi="Times New Roman"/>
          <w:sz w:val="24"/>
          <w:szCs w:val="24"/>
        </w:rPr>
        <w:t>Согласно требованиям Федерального закона от 21.07.1997 г. №116-ФЗ «О промышленной безопасности опасных производственных объектов», Федеральных норм и правил в области промышленной безопасности «Правила проведения экспертизы промышленной безопасности, утвержденных приказом Ростехнадзора от 20.10.2020 г.» №420, а так же Постановлением Правительства Российской Федерации от 2 июня 2022 г. №1009 «Об аттестации экспертов в области промышленной безопасности, положения о лицензировании деятельности по проведению экспертизы промышленной безопасности, утвержденного Постановлением Правительства РФ от 16.09.2022 г. №1477, РД 10-112-2-09 «Методические рекомендации по экспертному обследованию грузоподъемных машин. Часть 2» необходимо предоставить информацию о наличии в штате экспертов</w:t>
      </w:r>
      <w:r w:rsidR="00380569">
        <w:rPr>
          <w:rFonts w:ascii="Times New Roman" w:hAnsi="Times New Roman"/>
          <w:sz w:val="24"/>
          <w:szCs w:val="24"/>
        </w:rPr>
        <w:t xml:space="preserve"> 1, 2, 3 категории (для которых работа в организации является основной)</w:t>
      </w:r>
      <w:r w:rsidR="00380569" w:rsidRPr="007E5F01">
        <w:rPr>
          <w:rFonts w:ascii="Times New Roman" w:hAnsi="Times New Roman"/>
          <w:sz w:val="24"/>
          <w:szCs w:val="24"/>
        </w:rPr>
        <w:t>, имеющих аттестацию по следующим областям аттестации: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Э7 ЗС, Э12 ЗС, Э11 ЗС, </w:t>
      </w:r>
      <w:proofErr w:type="gramStart"/>
      <w:r>
        <w:rPr>
          <w:rFonts w:ascii="Times New Roman" w:hAnsi="Times New Roman"/>
          <w:sz w:val="24"/>
          <w:szCs w:val="24"/>
        </w:rPr>
        <w:t>Э</w:t>
      </w:r>
      <w:proofErr w:type="gramEnd"/>
      <w:r>
        <w:rPr>
          <w:rFonts w:ascii="Times New Roman" w:hAnsi="Times New Roman"/>
          <w:sz w:val="24"/>
          <w:szCs w:val="24"/>
        </w:rPr>
        <w:t xml:space="preserve"> 14.4 ЗС.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 xml:space="preserve">Подтверждается копиями удостоверений и трудовых книжек или трудовых договоров. </w:t>
      </w:r>
    </w:p>
    <w:p w:rsidR="00380569" w:rsidRDefault="0081527A" w:rsidP="00380569">
      <w:pPr>
        <w:spacing w:before="0" w:beforeAutospacing="0" w:after="0"/>
        <w:jc w:val="both"/>
        <w:rPr>
          <w:rFonts w:ascii="Times New Roman" w:hAnsi="Times New Roman"/>
          <w:sz w:val="24"/>
          <w:szCs w:val="24"/>
        </w:rPr>
      </w:pPr>
      <w:r w:rsidRPr="00934FED">
        <w:rPr>
          <w:rFonts w:ascii="Times New Roman" w:hAnsi="Times New Roman"/>
          <w:sz w:val="24"/>
          <w:szCs w:val="24"/>
        </w:rPr>
        <w:lastRenderedPageBreak/>
        <w:t>8.5.</w:t>
      </w:r>
      <w:r w:rsidR="000B5071">
        <w:rPr>
          <w:rFonts w:ascii="Times New Roman" w:hAnsi="Times New Roman"/>
          <w:sz w:val="24"/>
          <w:szCs w:val="24"/>
        </w:rPr>
        <w:t>3</w:t>
      </w:r>
      <w:r w:rsidRPr="00934FED">
        <w:rPr>
          <w:rFonts w:ascii="Times New Roman" w:hAnsi="Times New Roman"/>
          <w:sz w:val="24"/>
          <w:szCs w:val="24"/>
        </w:rPr>
        <w:t xml:space="preserve">. </w:t>
      </w:r>
      <w:r w:rsidR="00934FED" w:rsidRPr="00934FED">
        <w:rPr>
          <w:rFonts w:ascii="Times New Roman" w:hAnsi="Times New Roman"/>
          <w:sz w:val="24"/>
          <w:szCs w:val="24"/>
        </w:rPr>
        <w:t>Согласно требованиям Градостроительного кодекса РФ от 29 декабря 2004 года №190-ФЗ, Статьи 55.5-1 сотрудники-специалисты по организации инженерных изысканий, специалисты по организации архитектурно-строительного проектирования обязаны проходить повышение квалификации не реже одного раза в пять лет, сведения об этих специалистах должны быть включены в государственный реестр НОПРИЗ (предоставить копию выписки из реестра специалистов).</w:t>
      </w:r>
    </w:p>
    <w:p w:rsidR="001F0310" w:rsidRPr="00934FED" w:rsidRDefault="001F0310" w:rsidP="00380569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8.5.4 Общий опыт оказания услуг (выполнения работ), аналогичных предмету закупки, должен быть более 5 лет (подтверждается </w:t>
      </w:r>
      <w:r w:rsidR="00A764D8">
        <w:rPr>
          <w:rFonts w:ascii="Times New Roman" w:hAnsi="Times New Roman"/>
          <w:sz w:val="24"/>
          <w:szCs w:val="24"/>
        </w:rPr>
        <w:t>выпиской из реестра лицензии по проведению экспертизы промышленной безопасности зданий и сооружений, полученной не ранее 1 (одного) месяца от даты подачи заявки)</w:t>
      </w:r>
    </w:p>
    <w:p w:rsidR="00380569" w:rsidRPr="007E5F01" w:rsidRDefault="00380569" w:rsidP="00380569">
      <w:pPr>
        <w:spacing w:before="0" w:beforeAutospacing="0" w:after="0"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9. Требования к исполнителю работ</w:t>
      </w:r>
    </w:p>
    <w:p w:rsidR="00380569" w:rsidRPr="007E5F01" w:rsidRDefault="00380569" w:rsidP="00380569">
      <w:pPr>
        <w:pStyle w:val="afe"/>
        <w:tabs>
          <w:tab w:val="left" w:pos="1134"/>
        </w:tabs>
        <w:ind w:left="0"/>
        <w:mirrorIndents/>
        <w:jc w:val="both"/>
      </w:pPr>
      <w:r w:rsidRPr="007E5F01">
        <w:t>9.1. В целях подтверждения возможности выполнения договора, исполнитель в течение 2 рабочих дней  после заключения договора должен подтвердить Заказчику наличие у Исполнителя работ: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разрешительных документы в соответствии требованиями законодательства по данному виду деятельности;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диагностического оборудования, приборов, позволяющих проводить диагностические работы, необходимых инструментов, приспособлений, сертифицированной спецодежды и средств индивидуальной защиты у персонала предприятия:</w:t>
      </w:r>
    </w:p>
    <w:p w:rsidR="00380569" w:rsidRPr="007E5F01" w:rsidRDefault="00380569" w:rsidP="00380569">
      <w:pPr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</w:t>
      </w:r>
      <w:r w:rsidRPr="007E5F01">
        <w:rPr>
          <w:rFonts w:ascii="Times New Roman" w:hAnsi="Times New Roman"/>
          <w:sz w:val="24"/>
          <w:szCs w:val="24"/>
        </w:rPr>
        <w:t>аличие</w:t>
      </w:r>
      <w:r>
        <w:rPr>
          <w:rFonts w:ascii="Times New Roman" w:hAnsi="Times New Roman"/>
          <w:sz w:val="24"/>
          <w:szCs w:val="24"/>
        </w:rPr>
        <w:t xml:space="preserve"> диагностического оборудования:</w:t>
      </w:r>
    </w:p>
    <w:p w:rsidR="00380569" w:rsidRPr="007E5F01" w:rsidRDefault="00380569" w:rsidP="00380569">
      <w:pPr>
        <w:widowControl w:val="0"/>
        <w:autoSpaceDE w:val="0"/>
        <w:autoSpaceDN w:val="0"/>
        <w:adjustRightInd w:val="0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E5F01">
        <w:rPr>
          <w:rFonts w:ascii="Times New Roman" w:hAnsi="Times New Roman"/>
          <w:sz w:val="24"/>
          <w:szCs w:val="24"/>
        </w:rPr>
        <w:t>омплект для визуального и измерительного контроля;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5F01">
        <w:rPr>
          <w:rFonts w:ascii="Times New Roman" w:hAnsi="Times New Roman"/>
          <w:sz w:val="24"/>
          <w:szCs w:val="24"/>
        </w:rPr>
        <w:t>альномер лазерный;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5F01">
        <w:rPr>
          <w:rFonts w:ascii="Times New Roman" w:hAnsi="Times New Roman"/>
          <w:sz w:val="24"/>
          <w:szCs w:val="24"/>
        </w:rPr>
        <w:t>отоаппарат цифровой для съёмки объектов общего плана, комплектования базы документальной информации, для выполнения макросъёмки и фотографирования удалённых элементов объектов экспертизы;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E5F01">
        <w:rPr>
          <w:rFonts w:ascii="Times New Roman" w:hAnsi="Times New Roman"/>
          <w:sz w:val="24"/>
          <w:szCs w:val="24"/>
        </w:rPr>
        <w:t xml:space="preserve">льтразвуковые </w:t>
      </w:r>
      <w:proofErr w:type="spellStart"/>
      <w:r w:rsidRPr="007E5F01">
        <w:rPr>
          <w:rFonts w:ascii="Times New Roman" w:hAnsi="Times New Roman"/>
          <w:sz w:val="24"/>
          <w:szCs w:val="24"/>
        </w:rPr>
        <w:t>толщиномеры</w:t>
      </w:r>
      <w:proofErr w:type="spellEnd"/>
      <w:r w:rsidRPr="007E5F01">
        <w:rPr>
          <w:rFonts w:ascii="Times New Roman" w:hAnsi="Times New Roman"/>
          <w:sz w:val="24"/>
          <w:szCs w:val="24"/>
        </w:rPr>
        <w:t>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7E5F01">
        <w:rPr>
          <w:rFonts w:ascii="Times New Roman" w:hAnsi="Times New Roman"/>
          <w:sz w:val="24"/>
          <w:szCs w:val="24"/>
        </w:rPr>
        <w:t>льтразвуковые дефектоскопы с преобразоват</w:t>
      </w:r>
      <w:r>
        <w:rPr>
          <w:rFonts w:ascii="Times New Roman" w:hAnsi="Times New Roman"/>
          <w:sz w:val="24"/>
          <w:szCs w:val="24"/>
        </w:rPr>
        <w:t>елями</w:t>
      </w:r>
      <w:r w:rsidRPr="007E5F01">
        <w:rPr>
          <w:rFonts w:ascii="Times New Roman" w:hAnsi="Times New Roman"/>
          <w:sz w:val="24"/>
          <w:szCs w:val="24"/>
        </w:rPr>
        <w:t>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E5F01">
        <w:rPr>
          <w:rFonts w:ascii="Times New Roman" w:hAnsi="Times New Roman"/>
          <w:sz w:val="24"/>
          <w:szCs w:val="24"/>
        </w:rPr>
        <w:t>омплект для проведения капиллярного цветного или магнитопорошкового метода контроля;</w:t>
      </w:r>
    </w:p>
    <w:p w:rsidR="00380569" w:rsidRPr="007E5F01" w:rsidRDefault="00380569" w:rsidP="00380569">
      <w:pPr>
        <w:spacing w:before="0" w:beforeAutospacing="0" w:after="0" w:afterAutospacing="0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7E5F01">
        <w:rPr>
          <w:rFonts w:ascii="Times New Roman" w:hAnsi="Times New Roman"/>
          <w:sz w:val="24"/>
          <w:szCs w:val="24"/>
        </w:rPr>
        <w:t>вердомер;</w:t>
      </w:r>
    </w:p>
    <w:p w:rsidR="00380569" w:rsidRPr="007E5F01" w:rsidRDefault="00380569" w:rsidP="00380569">
      <w:pPr>
        <w:spacing w:before="0" w:beforeAutospacing="0" w:after="0" w:afterAutospacing="0"/>
        <w:ind w:right="11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стилоскоп</w:t>
      </w:r>
      <w:proofErr w:type="spellEnd"/>
      <w:r>
        <w:rPr>
          <w:rFonts w:ascii="Times New Roman" w:hAnsi="Times New Roman"/>
          <w:sz w:val="24"/>
          <w:szCs w:val="24"/>
        </w:rPr>
        <w:t>, спектрометр</w:t>
      </w:r>
      <w:r w:rsidRPr="007E5F01">
        <w:rPr>
          <w:rFonts w:ascii="Times New Roman" w:hAnsi="Times New Roman"/>
          <w:sz w:val="24"/>
          <w:szCs w:val="24"/>
        </w:rPr>
        <w:t>;</w:t>
      </w:r>
    </w:p>
    <w:p w:rsidR="00380569" w:rsidRPr="007E5F01" w:rsidRDefault="00380569" w:rsidP="00380569">
      <w:pPr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7E5F01">
        <w:rPr>
          <w:rFonts w:ascii="Times New Roman" w:hAnsi="Times New Roman"/>
          <w:sz w:val="24"/>
          <w:szCs w:val="24"/>
        </w:rPr>
        <w:t>борудование и приспособления для проведения работ на высоте (системы канатного доступа, оснастки и страховочные системы).</w:t>
      </w:r>
    </w:p>
    <w:p w:rsidR="00380569" w:rsidRPr="007E5F01" w:rsidRDefault="00380569" w:rsidP="00380569">
      <w:pPr>
        <w:pStyle w:val="afe"/>
        <w:ind w:left="0" w:right="-2" w:firstLine="708"/>
        <w:mirrorIndents/>
        <w:jc w:val="both"/>
        <w:rPr>
          <w:color w:val="000000"/>
          <w:lang w:val="ru-RU"/>
        </w:rPr>
      </w:pPr>
      <w:r w:rsidRPr="007E5F01">
        <w:t>Участник должен представить на используемую диагностическую аппаратуру: копии паспортов завода-изготовителя, сертификатов Росстандарта, свидетельств о поверке (калибровке), метрологической аттестации.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наличие на праве собственности, аренды, ином законном основании  транспорта: для пе</w:t>
      </w:r>
      <w:r>
        <w:rPr>
          <w:rFonts w:ascii="Times New Roman" w:hAnsi="Times New Roman"/>
          <w:sz w:val="24"/>
          <w:szCs w:val="24"/>
        </w:rPr>
        <w:t>ревозки персонала не менее 2 (двух</w:t>
      </w:r>
      <w:r w:rsidRPr="007E5F01">
        <w:rPr>
          <w:rFonts w:ascii="Times New Roman" w:hAnsi="Times New Roman"/>
          <w:sz w:val="24"/>
          <w:szCs w:val="24"/>
        </w:rPr>
        <w:t>) транспортных средств (копия договора купли-продажи, аренды);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- наличие квалифицированного персонала в количестве необходимом для исполнения работ в соответствии с графиком работ Заказчика, аттестованного по вопросам промышленной безопасности, вопросам охраны труда, пожарной безопасности и имеющего подготовку для проведения работ повышенной опасности (на высоте 3 и 2 группа с применением канатного доступа, газоопасные работы).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9.2. Дополнительные требования к кадровым ресурсам</w:t>
      </w:r>
    </w:p>
    <w:p w:rsidR="00380569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 xml:space="preserve">9.2.1. Аттестация экспертов должна действовать на период оказания услуг – 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до 31.12.2023 г.</w:t>
      </w:r>
    </w:p>
    <w:p w:rsidR="00380569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9.2.2. Сотрудники, планируемые к выполнению работ, должны иметь профильное высшее образование.</w:t>
      </w:r>
    </w:p>
    <w:p w:rsidR="000B5071" w:rsidRPr="007E5F01" w:rsidRDefault="000B5071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9.2.3. </w:t>
      </w:r>
      <w:r w:rsidRPr="007E5F01">
        <w:rPr>
          <w:rFonts w:ascii="Times New Roman" w:hAnsi="Times New Roman"/>
          <w:sz w:val="24"/>
          <w:szCs w:val="24"/>
        </w:rPr>
        <w:t xml:space="preserve">Согласно требованиям Приказа Министерства труда и социальной защиты РФ от 16.11.2020 №782н «Правила по охране труда при работе на высоте», Постановления Правительства РФ от 24. декабря 2021 года №2464 «О порядке обучения по охране труда и </w:t>
      </w:r>
      <w:r w:rsidRPr="007E5F01">
        <w:rPr>
          <w:rFonts w:ascii="Times New Roman" w:hAnsi="Times New Roman"/>
          <w:sz w:val="24"/>
          <w:szCs w:val="24"/>
        </w:rPr>
        <w:lastRenderedPageBreak/>
        <w:t>проверки знания требований охраны труда</w:t>
      </w:r>
      <w:proofErr w:type="gramStart"/>
      <w:r w:rsidRPr="007E5F01">
        <w:rPr>
          <w:rFonts w:ascii="Times New Roman" w:hAnsi="Times New Roman"/>
          <w:sz w:val="24"/>
          <w:szCs w:val="24"/>
        </w:rPr>
        <w:t>»</w:t>
      </w:r>
      <w:proofErr w:type="gramEnd"/>
      <w:r w:rsidRPr="007E5F01">
        <w:rPr>
          <w:rFonts w:ascii="Times New Roman" w:hAnsi="Times New Roman"/>
          <w:sz w:val="24"/>
          <w:szCs w:val="24"/>
        </w:rPr>
        <w:t xml:space="preserve"> необходимо предоставить информацию о наличии специалистов, планируемых к выполнению работ на высоте, прошедших проверку знаний действующих правил (предоставить копии протоколов) – не менее 3 специалистов.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9.3. Наличие арендованного/собственного офиса, помещения для филиала или обособленного подразделения в Пермском крае для возможности оперативного прибытия экспертов и специалистов на объект (в течение не более 4 часов с момента подачи заявки) с целью выполнения полевых работ (копия договора аренды или документ, подтверждающий право собственности).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9.5. Наличие не менее 1</w:t>
      </w:r>
      <w:r w:rsidRPr="007E5F01">
        <w:rPr>
          <w:rFonts w:ascii="Times New Roman" w:hAnsi="Times New Roman"/>
          <w:sz w:val="24"/>
          <w:szCs w:val="24"/>
        </w:rPr>
        <w:t>0 специалистов II-</w:t>
      </w:r>
      <w:proofErr w:type="spellStart"/>
      <w:r w:rsidRPr="007E5F01">
        <w:rPr>
          <w:rFonts w:ascii="Times New Roman" w:hAnsi="Times New Roman"/>
          <w:sz w:val="24"/>
          <w:szCs w:val="24"/>
        </w:rPr>
        <w:t>го</w:t>
      </w:r>
      <w:proofErr w:type="spellEnd"/>
      <w:r w:rsidRPr="007E5F01">
        <w:rPr>
          <w:rFonts w:ascii="Times New Roman" w:hAnsi="Times New Roman"/>
          <w:sz w:val="24"/>
          <w:szCs w:val="24"/>
        </w:rPr>
        <w:t xml:space="preserve"> уровня по неразрушающему контролю, аттесто</w:t>
      </w:r>
      <w:r w:rsidR="00934FED">
        <w:rPr>
          <w:rFonts w:ascii="Times New Roman" w:hAnsi="Times New Roman"/>
          <w:sz w:val="24"/>
          <w:szCs w:val="24"/>
        </w:rPr>
        <w:t>ванных по объектам п.</w:t>
      </w:r>
      <w:r>
        <w:rPr>
          <w:rFonts w:ascii="Times New Roman" w:hAnsi="Times New Roman"/>
          <w:sz w:val="24"/>
          <w:szCs w:val="24"/>
        </w:rPr>
        <w:t>11</w:t>
      </w:r>
      <w:r w:rsidRPr="007E5F01">
        <w:rPr>
          <w:rFonts w:ascii="Times New Roman" w:hAnsi="Times New Roman"/>
          <w:sz w:val="24"/>
          <w:szCs w:val="24"/>
        </w:rPr>
        <w:t xml:space="preserve"> по следующим видам к</w:t>
      </w:r>
      <w:r w:rsidR="00934FED">
        <w:rPr>
          <w:rFonts w:ascii="Times New Roman" w:hAnsi="Times New Roman"/>
          <w:sz w:val="24"/>
          <w:szCs w:val="24"/>
        </w:rPr>
        <w:t>онтроля ВИК, УК, ПВК/МК</w:t>
      </w:r>
      <w:r>
        <w:rPr>
          <w:rFonts w:ascii="Times New Roman" w:hAnsi="Times New Roman"/>
          <w:sz w:val="24"/>
          <w:szCs w:val="24"/>
        </w:rPr>
        <w:t>.</w:t>
      </w:r>
    </w:p>
    <w:p w:rsidR="00380569" w:rsidRPr="007E5F01" w:rsidRDefault="00380569" w:rsidP="00380569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10. Требования к расчету стоимости лота закупки:</w:t>
      </w:r>
    </w:p>
    <w:p w:rsidR="00380569" w:rsidRPr="007E5F01" w:rsidRDefault="00934FED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I.  </w:t>
      </w:r>
      <w:r w:rsidR="00380569" w:rsidRPr="007E5F01">
        <w:rPr>
          <w:rFonts w:ascii="Times New Roman" w:hAnsi="Times New Roman"/>
          <w:color w:val="000000"/>
          <w:sz w:val="24"/>
          <w:szCs w:val="24"/>
          <w:lang w:eastAsia="ru-RU"/>
        </w:rPr>
        <w:t>При наличии разработанной Заказчиком сметной документации (проектно-сметный метод).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Порядок формирования коммерческого предложения.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2.1. При определении стоимости коммерческого предложения используется сметная документация разработанная Заказчиком, определяющая начальную максимальную цену договора (Н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МЦ)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 прочие затраты, учтенные при формировании НМЦ.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объектам), согласно раздела 4 ТЗ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Участник закупки в коммерческом предложении вправе снизить стоимость начальной (максимальной) цены путем: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- применения понижающих коэффициентов (с указанием величины коэффициента в размере, не превышающем двух знаков после запятой)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общей сметной стоимости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80569" w:rsidRPr="007E5F01" w:rsidRDefault="00380569" w:rsidP="00380569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- применения понижающих коэффициентов к отдельным составляющим общей сме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тной стоимости, а именно: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•  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к ли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митированным затратам (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методиками определения на производство работ в зимнее время, временные здания и сооружения и т.п.),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 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380569" w:rsidRPr="007E5F01" w:rsidRDefault="00380569" w:rsidP="00380569">
      <w:pPr>
        <w:tabs>
          <w:tab w:val="left" w:pos="8222"/>
        </w:tabs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разрешается не учитывать отдельные прочие затраты путем исключения их из стоимости </w:t>
      </w:r>
    </w:p>
    <w:p w:rsidR="00380569" w:rsidRPr="007E5F01" w:rsidRDefault="00380569" w:rsidP="00380569">
      <w:pPr>
        <w:tabs>
          <w:tab w:val="left" w:pos="8222"/>
        </w:tabs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коммерческого предложения.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>Участнику закупки запрещается включать дополнительно лимитированные и прочие затраты, не предусмотренные сметой заказчика.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Резерв средств на непредвиденные расходы (при использовании в расчете НМЦ) не подлежит корректировке в сторону увеличения. При условии снижения общей сметной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Резервом на непредвиденные расходы, являются расходы, которые невозможно предвидеть или предусмотреть заранее, возникшие стихийно, в случае непредвиденных обстоятельств, и поэтому не предусмотрены сметой.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 на основании подтверждающих такие расходы документов, согласованных с заказчиком в период расчетов за выполненные работы.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Методики определения затрат на строительство временных зданий и сооружений,  утвержденной  приказом Министерства строительства и жилищно-коммунального хозяйства Российской Федерации от 19.06.2020г №332/пр.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    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  от 25.05.2021г № 325/пр. 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учета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II. При отсутствии проектно-сметной документации Заказчика (затратный метод).</w:t>
      </w:r>
    </w:p>
    <w:p w:rsidR="00380569" w:rsidRPr="007E5F01" w:rsidRDefault="00380569" w:rsidP="00380569">
      <w:pPr>
        <w:spacing w:after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1. 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соответственно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 договора.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>2. Порядок составления расчетов работ по калькуляции.</w:t>
      </w:r>
    </w:p>
    <w:p w:rsidR="00380569" w:rsidRPr="007E5F01" w:rsidRDefault="00380569" w:rsidP="00380569">
      <w:pPr>
        <w:spacing w:after="0"/>
        <w:contextualSpacing/>
        <w:rPr>
          <w:rFonts w:ascii="Times New Roman" w:hAnsi="Times New Roman"/>
          <w:color w:val="000000"/>
          <w:sz w:val="24"/>
          <w:szCs w:val="24"/>
        </w:rPr>
      </w:pP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>В случае отсутствия сметно-нормативной базы расценок в отношении определенных работ допускается определение Цены по калькуляции в соответствии со следующими требованиями: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>а) При определении Цены работ по калькуляции, в ее составе учитывается заработная плата непосредственных исполнителей работ, стоимость материалов, механизмов, накладных расходов и прибыли. Размер заработной платы, принимается не выше среднего уровня оплаты труда для аналогичных специалистов либо рабочих и машинистов в зависимости от среднего разряда работ при 6-ти разрядной тарифной сетке, в регионе нахождения Заказчика, согласно статистическим данным, размещенных в Федеральном Реестре Сметных Нормативов (ФРСН).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>б) Учтенные статьи затрат в составе калькуляции подлежат о</w:t>
      </w:r>
      <w:r w:rsidR="00934F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боснованию, в частности: </w:t>
      </w:r>
      <w:r w:rsidR="00934FED">
        <w:rPr>
          <w:rFonts w:ascii="Times New Roman" w:hAnsi="Times New Roman"/>
          <w:color w:val="000000"/>
          <w:sz w:val="24"/>
          <w:szCs w:val="24"/>
          <w:lang w:eastAsia="ru-RU"/>
        </w:rPr>
        <w:br/>
        <w:t>•  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стоимость материалов </w:t>
      </w:r>
      <w:r w:rsidR="00934F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другие прочие затраты; </w:t>
      </w:r>
      <w:r w:rsidR="00934FED">
        <w:rPr>
          <w:rFonts w:ascii="Times New Roman" w:hAnsi="Times New Roman"/>
          <w:color w:val="000000"/>
          <w:sz w:val="24"/>
          <w:szCs w:val="24"/>
          <w:lang w:eastAsia="ru-RU"/>
        </w:rPr>
        <w:br/>
        <w:t>•  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количественное обоснование трудоёмкости в целом и ее этапов, материалоёмкости и прочих затрат в составе калькуляции.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>в) Величина накладных расходов, указанных в калькуляции, должна быть подтверждена расчётами с указанием структуры затрат.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3. Окончательная Цена заявки Участника конкурентной закупки должна включать все затраты и расходы необходимые для исполнения своих обязательств и достижения результатов работ в сумме не выше установленной Заказчиком, на каждое мероприятие, 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указан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ное в разделе 4 ТЗ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отдельно, а также сводным расчетом с общей Ценой лота и указывается в письме о подаче оферты.</w:t>
      </w:r>
      <w:r w:rsidRPr="007E5F01">
        <w:rPr>
          <w:rFonts w:ascii="Times New Roman" w:hAnsi="Times New Roman"/>
          <w:color w:val="000000"/>
          <w:sz w:val="24"/>
          <w:szCs w:val="24"/>
          <w:lang w:eastAsia="ru-RU"/>
        </w:rPr>
        <w:br/>
        <w:t>4. Расчеты Цены коммерческого предложения должны быть заполнены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копеек.</w:t>
      </w:r>
    </w:p>
    <w:p w:rsidR="00380569" w:rsidRPr="007E5F01" w:rsidRDefault="00380569" w:rsidP="00380569">
      <w:pPr>
        <w:spacing w:after="0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11. Требования к технологии, режиму на объекте:</w:t>
      </w:r>
    </w:p>
    <w:p w:rsidR="00380569" w:rsidRPr="00424DD6" w:rsidRDefault="00380569" w:rsidP="00380569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Выполнение требований внутриобъектового режима в соответствии с положением орга</w:t>
      </w:r>
      <w:r>
        <w:rPr>
          <w:rFonts w:ascii="Times New Roman" w:hAnsi="Times New Roman"/>
          <w:sz w:val="24"/>
          <w:szCs w:val="24"/>
        </w:rPr>
        <w:t xml:space="preserve">низации </w:t>
      </w:r>
      <w:r w:rsidRPr="007E5F01">
        <w:rPr>
          <w:rFonts w:ascii="Times New Roman" w:hAnsi="Times New Roman"/>
          <w:sz w:val="24"/>
          <w:szCs w:val="24"/>
        </w:rPr>
        <w:t>ПО 22С-02-2011, изд. 1  (документы расположены на сайте АО «БСЗ»).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5F01">
        <w:rPr>
          <w:rFonts w:ascii="Times New Roman" w:hAnsi="Times New Roman"/>
          <w:b/>
          <w:sz w:val="24"/>
          <w:szCs w:val="24"/>
        </w:rPr>
        <w:t>12. Особые условия участника закупок:</w:t>
      </w:r>
    </w:p>
    <w:p w:rsidR="00380569" w:rsidRPr="007E5F01" w:rsidRDefault="00380569" w:rsidP="00380569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 xml:space="preserve">12.1. Официальное согласие участника закупки на предложенный проект договора предоставляется </w:t>
      </w:r>
      <w:r w:rsidRPr="007E5F01">
        <w:rPr>
          <w:rFonts w:ascii="Times New Roman" w:hAnsi="Times New Roman"/>
          <w:bCs/>
          <w:sz w:val="24"/>
          <w:szCs w:val="24"/>
        </w:rPr>
        <w:t>на этапе подачи заявки.</w:t>
      </w:r>
      <w:r w:rsidRPr="007E5F01">
        <w:rPr>
          <w:rFonts w:ascii="Times New Roman" w:hAnsi="Times New Roman"/>
          <w:sz w:val="24"/>
          <w:szCs w:val="24"/>
        </w:rPr>
        <w:t xml:space="preserve"> </w:t>
      </w:r>
    </w:p>
    <w:p w:rsidR="00380569" w:rsidRPr="007E5F01" w:rsidRDefault="00380569" w:rsidP="00380569">
      <w:pPr>
        <w:spacing w:after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12.2. Заказчик вправе отказаться от заключения договора по итогам конкурентной закупки, в случаях, описанных в документации о закупке.</w:t>
      </w:r>
    </w:p>
    <w:p w:rsidR="00380569" w:rsidRPr="007E5F01" w:rsidRDefault="00380569" w:rsidP="00380569">
      <w:pPr>
        <w:spacing w:after="0"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 w:rsidRPr="007E5F01">
        <w:rPr>
          <w:rFonts w:ascii="Times New Roman" w:hAnsi="Times New Roman"/>
          <w:sz w:val="24"/>
          <w:szCs w:val="24"/>
        </w:rPr>
        <w:t>12.3. Остальные условия изложены в проекте договора.</w:t>
      </w:r>
    </w:p>
    <w:p w:rsidR="00380569" w:rsidRPr="00AA76CE" w:rsidRDefault="00380569" w:rsidP="00380569">
      <w:pPr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13</w:t>
      </w:r>
      <w:r w:rsidRPr="00AA76CE">
        <w:rPr>
          <w:rFonts w:ascii="Times New Roman" w:eastAsia="Calibri" w:hAnsi="Times New Roman"/>
          <w:b/>
          <w:color w:val="000000"/>
          <w:sz w:val="24"/>
          <w:szCs w:val="24"/>
        </w:rPr>
        <w:t>. Иные необходимые требования и условия</w:t>
      </w:r>
    </w:p>
    <w:p w:rsidR="00380569" w:rsidRPr="00AA76CE" w:rsidRDefault="00380569" w:rsidP="00380569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A76CE">
        <w:rPr>
          <w:rFonts w:ascii="Times New Roman" w:eastAsia="Calibri" w:hAnsi="Times New Roman"/>
          <w:sz w:val="24"/>
          <w:szCs w:val="24"/>
        </w:rPr>
        <w:t>Работы по подготовке к неразрушающему контролю (</w:t>
      </w:r>
      <w:r>
        <w:rPr>
          <w:rFonts w:ascii="Times New Roman" w:eastAsia="Calibri" w:hAnsi="Times New Roman"/>
          <w:sz w:val="24"/>
          <w:szCs w:val="24"/>
        </w:rPr>
        <w:t xml:space="preserve">зачистка мест контроля для проведения </w:t>
      </w:r>
      <w:r w:rsidRPr="00AA76CE">
        <w:rPr>
          <w:rFonts w:ascii="Times New Roman" w:eastAsia="Calibri" w:hAnsi="Times New Roman"/>
          <w:sz w:val="24"/>
          <w:szCs w:val="24"/>
        </w:rPr>
        <w:t>УЗТ, УЗК, МПД, ЦД) объекта экспертизы проводит Исполнитель.</w:t>
      </w:r>
    </w:p>
    <w:p w:rsidR="00380569" w:rsidRDefault="00380569" w:rsidP="00380569">
      <w:pPr>
        <w:spacing w:before="0" w:beforeAutospacing="0" w:after="0" w:afterAutospacing="0"/>
        <w:rPr>
          <w:rFonts w:ascii="Times New Roman" w:eastAsia="Calibri" w:hAnsi="Times New Roman"/>
          <w:sz w:val="24"/>
          <w:szCs w:val="24"/>
        </w:rPr>
      </w:pPr>
      <w:r w:rsidRPr="00AA76CE">
        <w:rPr>
          <w:rFonts w:ascii="Times New Roman" w:eastAsia="Calibri" w:hAnsi="Times New Roman"/>
          <w:sz w:val="24"/>
          <w:szCs w:val="24"/>
        </w:rPr>
        <w:t>Подготовительные работы по обеспечению доступа к местам контроля</w:t>
      </w:r>
      <w:r>
        <w:rPr>
          <w:rFonts w:ascii="Times New Roman" w:eastAsia="Calibri" w:hAnsi="Times New Roman"/>
          <w:sz w:val="24"/>
          <w:szCs w:val="24"/>
        </w:rPr>
        <w:t xml:space="preserve"> (подготовка лесов, подмостков, </w:t>
      </w:r>
      <w:r w:rsidRPr="001075D4">
        <w:rPr>
          <w:rFonts w:ascii="Times New Roman" w:hAnsi="Times New Roman"/>
          <w:sz w:val="24"/>
          <w:szCs w:val="24"/>
          <w:lang w:eastAsia="ru-RU"/>
        </w:rPr>
        <w:t>установку переносных осветительных приборов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sz w:val="24"/>
          <w:szCs w:val="24"/>
        </w:rPr>
        <w:t>применение автовышки)</w:t>
      </w:r>
      <w:r w:rsidRPr="00AA76CE">
        <w:rPr>
          <w:rFonts w:ascii="Times New Roman" w:eastAsia="Calibri" w:hAnsi="Times New Roman"/>
          <w:sz w:val="24"/>
          <w:szCs w:val="24"/>
        </w:rPr>
        <w:t xml:space="preserve"> проводит Заказчик.</w:t>
      </w:r>
    </w:p>
    <w:p w:rsidR="00380569" w:rsidRPr="001075D4" w:rsidRDefault="00380569" w:rsidP="00380569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7E5F01">
        <w:rPr>
          <w:rFonts w:ascii="Times New Roman" w:hAnsi="Times New Roman"/>
          <w:b/>
          <w:sz w:val="24"/>
          <w:szCs w:val="24"/>
        </w:rPr>
        <w:t>. Срок предоставления гарантии качества работ:</w:t>
      </w:r>
    </w:p>
    <w:p w:rsidR="00380569" w:rsidRPr="007E5F01" w:rsidRDefault="00380569" w:rsidP="0038056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E5F01">
        <w:rPr>
          <w:rFonts w:ascii="Times New Roman" w:hAnsi="Times New Roman"/>
          <w:sz w:val="24"/>
          <w:szCs w:val="24"/>
        </w:rPr>
        <w:t>Срок дальнейшей безопасной эк</w:t>
      </w:r>
      <w:r w:rsidR="003A14B3">
        <w:rPr>
          <w:rFonts w:ascii="Times New Roman" w:hAnsi="Times New Roman"/>
          <w:sz w:val="24"/>
          <w:szCs w:val="24"/>
        </w:rPr>
        <w:t>сплуатации зданий и сооружений</w:t>
      </w:r>
      <w:r w:rsidRPr="007E5F01">
        <w:rPr>
          <w:rFonts w:ascii="Times New Roman" w:hAnsi="Times New Roman"/>
          <w:sz w:val="24"/>
          <w:szCs w:val="24"/>
        </w:rPr>
        <w:t xml:space="preserve"> в пределах остаточного ресурса до проведения очередной экспертизы, при условии выполнения согласованных ограничительных и ремонтно-восстановительных мероприятий устанавливается заключением экспертизы промышленной безопасности.</w:t>
      </w:r>
    </w:p>
    <w:p w:rsidR="00590AA1" w:rsidRPr="00634239" w:rsidRDefault="00590AA1" w:rsidP="00590AA1">
      <w:pPr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90AA1" w:rsidRDefault="00590AA1" w:rsidP="00590AA1">
      <w:p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4239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34239">
        <w:rPr>
          <w:rFonts w:ascii="Times New Roman" w:hAnsi="Times New Roman"/>
          <w:b/>
          <w:sz w:val="24"/>
          <w:szCs w:val="24"/>
          <w:lang w:eastAsia="ru-RU"/>
        </w:rPr>
        <w:t>. Приложения:</w:t>
      </w:r>
    </w:p>
    <w:p w:rsidR="00D16E31" w:rsidRDefault="00D16E31" w:rsidP="00D16E31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  <w:r w:rsidRPr="00634239">
        <w:rPr>
          <w:rFonts w:ascii="Times New Roman" w:hAnsi="Times New Roman"/>
          <w:sz w:val="24"/>
          <w:szCs w:val="24"/>
          <w:lang w:eastAsia="ru-RU"/>
        </w:rPr>
        <w:t>. Перечень зданий и сооружений для проведения экспертизы п</w:t>
      </w:r>
      <w:r>
        <w:rPr>
          <w:rFonts w:ascii="Times New Roman" w:hAnsi="Times New Roman"/>
          <w:sz w:val="24"/>
          <w:szCs w:val="24"/>
          <w:lang w:eastAsia="ru-RU"/>
        </w:rPr>
        <w:t>ромыш</w:t>
      </w:r>
      <w:r w:rsidR="00A42879">
        <w:rPr>
          <w:rFonts w:ascii="Times New Roman" w:hAnsi="Times New Roman"/>
          <w:sz w:val="24"/>
          <w:szCs w:val="24"/>
          <w:lang w:eastAsia="ru-RU"/>
        </w:rPr>
        <w:t xml:space="preserve">ленной безопасности по цехам </w:t>
      </w:r>
      <w:r>
        <w:rPr>
          <w:rFonts w:ascii="Times New Roman" w:hAnsi="Times New Roman"/>
          <w:sz w:val="24"/>
          <w:szCs w:val="24"/>
          <w:lang w:eastAsia="ru-RU"/>
        </w:rPr>
        <w:t xml:space="preserve">№5, </w:t>
      </w:r>
      <w:r w:rsidR="00A42879">
        <w:rPr>
          <w:rFonts w:ascii="Times New Roman" w:hAnsi="Times New Roman"/>
          <w:sz w:val="24"/>
          <w:szCs w:val="24"/>
          <w:lang w:eastAsia="ru-RU"/>
        </w:rPr>
        <w:t xml:space="preserve">№ 12, </w:t>
      </w:r>
      <w:r>
        <w:rPr>
          <w:rFonts w:ascii="Times New Roman" w:hAnsi="Times New Roman"/>
          <w:sz w:val="24"/>
          <w:szCs w:val="24"/>
          <w:lang w:eastAsia="ru-RU"/>
        </w:rPr>
        <w:t>№ 14</w:t>
      </w:r>
      <w:r w:rsidR="00A42879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№ 41 в 2023 году.</w:t>
      </w:r>
    </w:p>
    <w:p w:rsidR="00D16E31" w:rsidRDefault="00D16E31" w:rsidP="00D16E31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График проведения экспертизы промышленной безопасности и обследования технического состояния строительных конструкций зданий и сооружений АО «БСЗ» в </w:t>
      </w:r>
    </w:p>
    <w:p w:rsidR="00D16E31" w:rsidRDefault="00D16E31" w:rsidP="00D16E31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2023 г.</w:t>
      </w:r>
    </w:p>
    <w:p w:rsidR="00590AA1" w:rsidRPr="00634239" w:rsidRDefault="00590AA1" w:rsidP="00590AA1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6A34" w:rsidRPr="005972F1" w:rsidRDefault="005C6A34" w:rsidP="005972F1">
      <w:pPr>
        <w:tabs>
          <w:tab w:val="left" w:pos="0"/>
        </w:tabs>
        <w:spacing w:before="0" w:beforeAutospacing="0" w:after="0" w:after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5C6A34" w:rsidRPr="005972F1" w:rsidSect="00681227">
      <w:headerReference w:type="default" r:id="rId8"/>
      <w:pgSz w:w="11906" w:h="16838" w:code="9"/>
      <w:pgMar w:top="851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31C" w:rsidRDefault="0044131C" w:rsidP="0066264E">
      <w:pPr>
        <w:spacing w:before="0" w:after="0"/>
      </w:pPr>
      <w:r>
        <w:separator/>
      </w:r>
    </w:p>
  </w:endnote>
  <w:endnote w:type="continuationSeparator" w:id="0">
    <w:p w:rsidR="0044131C" w:rsidRDefault="0044131C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31C" w:rsidRDefault="0044131C" w:rsidP="0066264E">
      <w:pPr>
        <w:spacing w:before="0" w:after="0"/>
      </w:pPr>
      <w:r>
        <w:separator/>
      </w:r>
    </w:p>
  </w:footnote>
  <w:footnote w:type="continuationSeparator" w:id="0">
    <w:p w:rsidR="0044131C" w:rsidRDefault="0044131C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D4" w:rsidRDefault="00F57FD4" w:rsidP="00922CB9">
    <w:pPr>
      <w:pStyle w:val="ad"/>
      <w:spacing w:beforeAutospacing="0" w:after="120" w:afterAutospacing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4AF6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D73"/>
    <w:multiLevelType w:val="hybridMultilevel"/>
    <w:tmpl w:val="F74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3AE"/>
    <w:multiLevelType w:val="hybridMultilevel"/>
    <w:tmpl w:val="E6341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B12D81"/>
    <w:multiLevelType w:val="hybridMultilevel"/>
    <w:tmpl w:val="921840CE"/>
    <w:lvl w:ilvl="0" w:tplc="9A0E7F5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2F5A24"/>
    <w:multiLevelType w:val="hybridMultilevel"/>
    <w:tmpl w:val="B9D8098E"/>
    <w:lvl w:ilvl="0" w:tplc="688E98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21813"/>
    <w:multiLevelType w:val="multilevel"/>
    <w:tmpl w:val="70084258"/>
    <w:lvl w:ilvl="0">
      <w:start w:val="13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5" w15:restartNumberingAfterBreak="0">
    <w:nsid w:val="0A8A73E0"/>
    <w:multiLevelType w:val="hybridMultilevel"/>
    <w:tmpl w:val="6638E482"/>
    <w:lvl w:ilvl="0" w:tplc="FFFFFFFF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CCB78E9"/>
    <w:multiLevelType w:val="multilevel"/>
    <w:tmpl w:val="0A8E26E0"/>
    <w:lvl w:ilvl="0">
      <w:start w:val="1"/>
      <w:numFmt w:val="decimal"/>
      <w:pStyle w:val="a"/>
      <w:lvlText w:val="Глава %1."/>
      <w:lvlJc w:val="left"/>
      <w:pPr>
        <w:ind w:left="1134" w:hanging="1134"/>
      </w:pPr>
      <w:rPr>
        <w:rFonts w:cs="Times New Roman" w:hint="default"/>
        <w:caps w:val="0"/>
      </w:rPr>
    </w:lvl>
    <w:lvl w:ilvl="1">
      <w:start w:val="1"/>
      <w:numFmt w:val="decimal"/>
      <w:pStyle w:val="a0"/>
      <w:lvlText w:val="%1.%2."/>
      <w:lvlJc w:val="left"/>
      <w:pPr>
        <w:ind w:left="1134" w:hanging="1134"/>
      </w:pPr>
      <w:rPr>
        <w:rFonts w:cs="Times New Roman" w:hint="default"/>
      </w:rPr>
    </w:lvl>
    <w:lvl w:ilvl="2">
      <w:start w:val="1"/>
      <w:numFmt w:val="decimal"/>
      <w:pStyle w:val="a1"/>
      <w:lvlText w:val="%1.%2.%3"/>
      <w:lvlJc w:val="left"/>
      <w:pPr>
        <w:ind w:left="1134" w:hanging="1134"/>
      </w:pPr>
      <w:rPr>
        <w:rFonts w:cs="Times New Roman" w:hint="default"/>
      </w:rPr>
    </w:lvl>
    <w:lvl w:ilvl="3">
      <w:start w:val="1"/>
      <w:numFmt w:val="decimal"/>
      <w:pStyle w:val="a2"/>
      <w:lvlText w:val="%4)"/>
      <w:lvlJc w:val="left"/>
      <w:pPr>
        <w:ind w:left="1701" w:hanging="567"/>
      </w:pPr>
      <w:rPr>
        <w:rFonts w:cs="Times New Roman" w:hint="default"/>
        <w:b w:val="0"/>
      </w:rPr>
    </w:lvl>
    <w:lvl w:ilvl="4">
      <w:start w:val="1"/>
      <w:numFmt w:val="russianLower"/>
      <w:pStyle w:val="a3"/>
      <w:lvlText w:val="%5)"/>
      <w:lvlJc w:val="left"/>
      <w:pPr>
        <w:ind w:left="2268" w:hanging="567"/>
      </w:pPr>
      <w:rPr>
        <w:rFonts w:cs="Times New Roman" w:hint="default"/>
      </w:rPr>
    </w:lvl>
    <w:lvl w:ilvl="5">
      <w:start w:val="1"/>
      <w:numFmt w:val="none"/>
      <w:lvlRestart w:val="0"/>
      <w:pStyle w:val="a4"/>
      <w:lvlText w:val=""/>
      <w:lvlJc w:val="left"/>
      <w:pPr>
        <w:ind w:firstLine="288"/>
      </w:pPr>
      <w:rPr>
        <w:rFonts w:cs="Times New Roman" w:hint="default"/>
      </w:rPr>
    </w:lvl>
    <w:lvl w:ilvl="6">
      <w:start w:val="1"/>
      <w:numFmt w:val="none"/>
      <w:lvlRestart w:val="0"/>
      <w:lvlText w:val=""/>
      <w:lvlJc w:val="left"/>
      <w:pPr>
        <w:ind w:firstLine="288"/>
      </w:pPr>
      <w:rPr>
        <w:rFonts w:cs="Times New Roman" w:hint="default"/>
      </w:rPr>
    </w:lvl>
    <w:lvl w:ilvl="7">
      <w:start w:val="1"/>
      <w:numFmt w:val="none"/>
      <w:lvlRestart w:val="0"/>
      <w:lvlText w:val=""/>
      <w:lvlJc w:val="left"/>
      <w:pPr>
        <w:ind w:firstLine="288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ind w:firstLine="288"/>
      </w:pPr>
      <w:rPr>
        <w:rFonts w:cs="Times New Roman" w:hint="default"/>
      </w:rPr>
    </w:lvl>
  </w:abstractNum>
  <w:abstractNum w:abstractNumId="7" w15:restartNumberingAfterBreak="0">
    <w:nsid w:val="0F7F40E0"/>
    <w:multiLevelType w:val="multilevel"/>
    <w:tmpl w:val="AC62D2E2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8" w15:restartNumberingAfterBreak="0">
    <w:nsid w:val="0FAA2274"/>
    <w:multiLevelType w:val="hybridMultilevel"/>
    <w:tmpl w:val="281C4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D70E6B"/>
    <w:multiLevelType w:val="multilevel"/>
    <w:tmpl w:val="F7645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 w15:restartNumberingAfterBreak="0">
    <w:nsid w:val="14B63621"/>
    <w:multiLevelType w:val="multilevel"/>
    <w:tmpl w:val="8AE4B508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1523262A"/>
    <w:multiLevelType w:val="hybridMultilevel"/>
    <w:tmpl w:val="BE185576"/>
    <w:lvl w:ilvl="0" w:tplc="2910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C38D0"/>
    <w:multiLevelType w:val="hybridMultilevel"/>
    <w:tmpl w:val="94AE62F2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9643887"/>
    <w:multiLevelType w:val="hybridMultilevel"/>
    <w:tmpl w:val="17D46F90"/>
    <w:lvl w:ilvl="0" w:tplc="04190011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21740B"/>
    <w:multiLevelType w:val="hybridMultilevel"/>
    <w:tmpl w:val="C3565394"/>
    <w:lvl w:ilvl="0" w:tplc="ED1C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71C052A"/>
    <w:multiLevelType w:val="hybridMultilevel"/>
    <w:tmpl w:val="0444093E"/>
    <w:lvl w:ilvl="0" w:tplc="A8A670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977E2"/>
    <w:multiLevelType w:val="hybridMultilevel"/>
    <w:tmpl w:val="CEA63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673324"/>
    <w:multiLevelType w:val="hybridMultilevel"/>
    <w:tmpl w:val="41C0F72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B2B5279"/>
    <w:multiLevelType w:val="multilevel"/>
    <w:tmpl w:val="A5286748"/>
    <w:lvl w:ilvl="0">
      <w:start w:val="4"/>
      <w:numFmt w:val="decimal"/>
      <w:lvlText w:val="%1"/>
      <w:lvlJc w:val="left"/>
      <w:pPr>
        <w:ind w:left="360" w:hanging="360"/>
      </w:pPr>
      <w:rPr>
        <w:rFonts w:cs="Times New Roman"/>
        <w:sz w:val="22"/>
      </w:rPr>
    </w:lvl>
    <w:lvl w:ilvl="1">
      <w:start w:val="2"/>
      <w:numFmt w:val="decimal"/>
      <w:lvlText w:val="%1.%2"/>
      <w:lvlJc w:val="left"/>
      <w:pPr>
        <w:ind w:left="1019" w:hanging="360"/>
      </w:pPr>
      <w:rPr>
        <w:rFonts w:cs="Times New Roman"/>
        <w:sz w:val="22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cs="Times New Roman"/>
        <w:sz w:val="22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cs="Times New Roman"/>
        <w:sz w:val="22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cs="Times New Roman"/>
        <w:sz w:val="22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cs="Times New Roman"/>
        <w:sz w:val="22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cs="Times New Roman"/>
        <w:sz w:val="22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cs="Times New Roman"/>
        <w:sz w:val="22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cs="Times New Roman"/>
        <w:sz w:val="22"/>
      </w:rPr>
    </w:lvl>
  </w:abstractNum>
  <w:abstractNum w:abstractNumId="19" w15:restartNumberingAfterBreak="0">
    <w:nsid w:val="2EC86FBA"/>
    <w:multiLevelType w:val="multilevel"/>
    <w:tmpl w:val="294A5C90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EE2487C"/>
    <w:multiLevelType w:val="multilevel"/>
    <w:tmpl w:val="20048418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FC30068"/>
    <w:multiLevelType w:val="hybridMultilevel"/>
    <w:tmpl w:val="12441404"/>
    <w:lvl w:ilvl="0" w:tplc="FD626438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FE80B76"/>
    <w:multiLevelType w:val="hybridMultilevel"/>
    <w:tmpl w:val="C2E20F34"/>
    <w:lvl w:ilvl="0" w:tplc="2910A4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11099"/>
    <w:multiLevelType w:val="multilevel"/>
    <w:tmpl w:val="C5D0741E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u w:val="none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4" w15:restartNumberingAfterBreak="0">
    <w:nsid w:val="37B5482B"/>
    <w:multiLevelType w:val="hybridMultilevel"/>
    <w:tmpl w:val="72A8295A"/>
    <w:lvl w:ilvl="0" w:tplc="EBB8788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15229"/>
    <w:multiLevelType w:val="multilevel"/>
    <w:tmpl w:val="5D40D74C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6" w15:restartNumberingAfterBreak="0">
    <w:nsid w:val="3FD81508"/>
    <w:multiLevelType w:val="multilevel"/>
    <w:tmpl w:val="FFD2D7B2"/>
    <w:lvl w:ilvl="0">
      <w:start w:val="13"/>
      <w:numFmt w:val="decimal"/>
      <w:lvlText w:val="%1"/>
      <w:lvlJc w:val="left"/>
      <w:pPr>
        <w:ind w:left="465" w:hanging="465"/>
      </w:pPr>
      <w:rPr>
        <w:rFonts w:cs="Times New Roman" w:hint="default"/>
        <w:sz w:val="26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6"/>
      </w:rPr>
    </w:lvl>
  </w:abstractNum>
  <w:abstractNum w:abstractNumId="27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41CC6A50"/>
    <w:multiLevelType w:val="multilevel"/>
    <w:tmpl w:val="74FE996E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  <w:u w:val="none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u w:val="none"/>
      </w:rPr>
    </w:lvl>
  </w:abstractNum>
  <w:abstractNum w:abstractNumId="29" w15:restartNumberingAfterBreak="0">
    <w:nsid w:val="42864590"/>
    <w:multiLevelType w:val="hybridMultilevel"/>
    <w:tmpl w:val="2BFE233E"/>
    <w:lvl w:ilvl="0" w:tplc="AA949908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4DE4A8C"/>
    <w:multiLevelType w:val="hybridMultilevel"/>
    <w:tmpl w:val="431C0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83DAB"/>
    <w:multiLevelType w:val="hybridMultilevel"/>
    <w:tmpl w:val="1CD0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9269E6"/>
    <w:multiLevelType w:val="multilevel"/>
    <w:tmpl w:val="404AC2F4"/>
    <w:lvl w:ilvl="0">
      <w:start w:val="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cs="Times New Roman"/>
      </w:rPr>
    </w:lvl>
  </w:abstractNum>
  <w:abstractNum w:abstractNumId="33" w15:restartNumberingAfterBreak="0">
    <w:nsid w:val="524275C9"/>
    <w:multiLevelType w:val="hybridMultilevel"/>
    <w:tmpl w:val="2214AD5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2E120D"/>
    <w:multiLevelType w:val="multilevel"/>
    <w:tmpl w:val="47B096FC"/>
    <w:lvl w:ilvl="0">
      <w:start w:val="4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left="840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/>
      </w:rPr>
    </w:lvl>
  </w:abstractNum>
  <w:abstractNum w:abstractNumId="35" w15:restartNumberingAfterBreak="0">
    <w:nsid w:val="653C79D1"/>
    <w:multiLevelType w:val="hybridMultilevel"/>
    <w:tmpl w:val="3D6EF028"/>
    <w:lvl w:ilvl="0" w:tplc="D0BC621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22DA6"/>
    <w:multiLevelType w:val="hybridMultilevel"/>
    <w:tmpl w:val="835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81A0804"/>
    <w:multiLevelType w:val="hybridMultilevel"/>
    <w:tmpl w:val="4D506568"/>
    <w:lvl w:ilvl="0" w:tplc="2910A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13585"/>
    <w:multiLevelType w:val="multilevel"/>
    <w:tmpl w:val="C0F27E3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365" w:hanging="100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365" w:hanging="100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365" w:hanging="100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9" w15:restartNumberingAfterBreak="0">
    <w:nsid w:val="68C776DE"/>
    <w:multiLevelType w:val="hybridMultilevel"/>
    <w:tmpl w:val="FE080B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FC03DF"/>
    <w:multiLevelType w:val="hybridMultilevel"/>
    <w:tmpl w:val="EEB2CB06"/>
    <w:lvl w:ilvl="0" w:tplc="9D7E52D0">
      <w:start w:val="1"/>
      <w:numFmt w:val="bullet"/>
      <w:pStyle w:val="a5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CF2EE9"/>
    <w:multiLevelType w:val="multilevel"/>
    <w:tmpl w:val="431C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7099E"/>
    <w:multiLevelType w:val="multilevel"/>
    <w:tmpl w:val="607290CC"/>
    <w:lvl w:ilvl="0">
      <w:start w:val="4"/>
      <w:numFmt w:val="decimal"/>
      <w:lvlText w:val="%1"/>
      <w:lvlJc w:val="left"/>
      <w:pPr>
        <w:ind w:left="480" w:hanging="480"/>
      </w:pPr>
      <w:rPr>
        <w:rFonts w:cs="Times New Roman"/>
        <w:b w:val="0"/>
      </w:rPr>
    </w:lvl>
    <w:lvl w:ilvl="1">
      <w:start w:val="3"/>
      <w:numFmt w:val="decimal"/>
      <w:lvlText w:val="%1.%2"/>
      <w:lvlJc w:val="left"/>
      <w:pPr>
        <w:ind w:left="780" w:hanging="480"/>
      </w:pPr>
      <w:rPr>
        <w:rFonts w:cs="Times New Roman"/>
        <w:b w:val="0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/>
        <w:b w:val="0"/>
      </w:rPr>
    </w:lvl>
  </w:abstractNum>
  <w:abstractNum w:abstractNumId="43" w15:restartNumberingAfterBreak="0">
    <w:nsid w:val="799C1907"/>
    <w:multiLevelType w:val="multilevel"/>
    <w:tmpl w:val="88D614D0"/>
    <w:lvl w:ilvl="0">
      <w:start w:val="4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31" w:hanging="480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left="14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cs="Times New Roman"/>
      </w:rPr>
    </w:lvl>
  </w:abstractNum>
  <w:num w:numId="1">
    <w:abstractNumId w:val="30"/>
  </w:num>
  <w:num w:numId="2">
    <w:abstractNumId w:val="41"/>
  </w:num>
  <w:num w:numId="3">
    <w:abstractNumId w:val="39"/>
  </w:num>
  <w:num w:numId="4">
    <w:abstractNumId w:val="9"/>
  </w:num>
  <w:num w:numId="5">
    <w:abstractNumId w:val="14"/>
  </w:num>
  <w:num w:numId="6">
    <w:abstractNumId w:val="8"/>
  </w:num>
  <w:num w:numId="7">
    <w:abstractNumId w:val="3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9"/>
  </w:num>
  <w:num w:numId="10">
    <w:abstractNumId w:val="4"/>
  </w:num>
  <w:num w:numId="11">
    <w:abstractNumId w:val="1"/>
  </w:num>
  <w:num w:numId="12">
    <w:abstractNumId w:val="6"/>
  </w:num>
  <w:num w:numId="13">
    <w:abstractNumId w:val="22"/>
  </w:num>
  <w:num w:numId="1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7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4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4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4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23"/>
  </w:num>
  <w:num w:numId="31">
    <w:abstractNumId w:val="25"/>
  </w:num>
  <w:num w:numId="32">
    <w:abstractNumId w:val="20"/>
  </w:num>
  <w:num w:numId="33">
    <w:abstractNumId w:val="13"/>
  </w:num>
  <w:num w:numId="34">
    <w:abstractNumId w:val="27"/>
  </w:num>
  <w:num w:numId="35">
    <w:abstractNumId w:val="28"/>
  </w:num>
  <w:num w:numId="36">
    <w:abstractNumId w:val="40"/>
  </w:num>
  <w:num w:numId="37">
    <w:abstractNumId w:val="16"/>
  </w:num>
  <w:num w:numId="38">
    <w:abstractNumId w:val="0"/>
  </w:num>
  <w:num w:numId="39">
    <w:abstractNumId w:val="11"/>
  </w:num>
  <w:num w:numId="40">
    <w:abstractNumId w:val="31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"/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2190A"/>
    <w:rsid w:val="00025963"/>
    <w:rsid w:val="00026587"/>
    <w:rsid w:val="00026FDC"/>
    <w:rsid w:val="000275C2"/>
    <w:rsid w:val="00027B5D"/>
    <w:rsid w:val="00027C89"/>
    <w:rsid w:val="00034438"/>
    <w:rsid w:val="0004098A"/>
    <w:rsid w:val="000427AB"/>
    <w:rsid w:val="00042AAB"/>
    <w:rsid w:val="00052CEF"/>
    <w:rsid w:val="00054D9A"/>
    <w:rsid w:val="000563B1"/>
    <w:rsid w:val="0006047B"/>
    <w:rsid w:val="00062C94"/>
    <w:rsid w:val="00062DC8"/>
    <w:rsid w:val="000654E4"/>
    <w:rsid w:val="00065B97"/>
    <w:rsid w:val="00071F3E"/>
    <w:rsid w:val="00081B74"/>
    <w:rsid w:val="00082490"/>
    <w:rsid w:val="00082CBC"/>
    <w:rsid w:val="00085504"/>
    <w:rsid w:val="00086FC3"/>
    <w:rsid w:val="00091971"/>
    <w:rsid w:val="00091B9F"/>
    <w:rsid w:val="00091C9B"/>
    <w:rsid w:val="00092083"/>
    <w:rsid w:val="00095521"/>
    <w:rsid w:val="00097D11"/>
    <w:rsid w:val="000A1DFB"/>
    <w:rsid w:val="000A374E"/>
    <w:rsid w:val="000A3874"/>
    <w:rsid w:val="000A4DC0"/>
    <w:rsid w:val="000B33B7"/>
    <w:rsid w:val="000B5071"/>
    <w:rsid w:val="000B6027"/>
    <w:rsid w:val="000C58F8"/>
    <w:rsid w:val="000C5E87"/>
    <w:rsid w:val="000C7852"/>
    <w:rsid w:val="000D4FB7"/>
    <w:rsid w:val="000E0BEB"/>
    <w:rsid w:val="000E784C"/>
    <w:rsid w:val="000F6E5F"/>
    <w:rsid w:val="00103DA6"/>
    <w:rsid w:val="00104200"/>
    <w:rsid w:val="00111592"/>
    <w:rsid w:val="001150E7"/>
    <w:rsid w:val="00116518"/>
    <w:rsid w:val="0011687C"/>
    <w:rsid w:val="00123C96"/>
    <w:rsid w:val="00126E7E"/>
    <w:rsid w:val="00130B7A"/>
    <w:rsid w:val="0013258F"/>
    <w:rsid w:val="00135DB5"/>
    <w:rsid w:val="001405FC"/>
    <w:rsid w:val="00147F7F"/>
    <w:rsid w:val="001503DC"/>
    <w:rsid w:val="001620A9"/>
    <w:rsid w:val="00166692"/>
    <w:rsid w:val="00166B54"/>
    <w:rsid w:val="00174DE9"/>
    <w:rsid w:val="00176BBC"/>
    <w:rsid w:val="00182200"/>
    <w:rsid w:val="0018235D"/>
    <w:rsid w:val="00190235"/>
    <w:rsid w:val="00192E30"/>
    <w:rsid w:val="001B0E8C"/>
    <w:rsid w:val="001B2F34"/>
    <w:rsid w:val="001B31FD"/>
    <w:rsid w:val="001B750D"/>
    <w:rsid w:val="001C19C5"/>
    <w:rsid w:val="001C319C"/>
    <w:rsid w:val="001C66BF"/>
    <w:rsid w:val="001D352D"/>
    <w:rsid w:val="001D4DBB"/>
    <w:rsid w:val="001E2908"/>
    <w:rsid w:val="001E2DE8"/>
    <w:rsid w:val="001E4AF2"/>
    <w:rsid w:val="001E6F20"/>
    <w:rsid w:val="001F0310"/>
    <w:rsid w:val="00200F31"/>
    <w:rsid w:val="00201680"/>
    <w:rsid w:val="00204FA1"/>
    <w:rsid w:val="00205DE6"/>
    <w:rsid w:val="00206046"/>
    <w:rsid w:val="00215E09"/>
    <w:rsid w:val="00216AF7"/>
    <w:rsid w:val="00216DC9"/>
    <w:rsid w:val="00220EF6"/>
    <w:rsid w:val="00223508"/>
    <w:rsid w:val="002308C6"/>
    <w:rsid w:val="00231918"/>
    <w:rsid w:val="00234389"/>
    <w:rsid w:val="00235943"/>
    <w:rsid w:val="002368B2"/>
    <w:rsid w:val="002378CD"/>
    <w:rsid w:val="00243413"/>
    <w:rsid w:val="00245B93"/>
    <w:rsid w:val="002466AF"/>
    <w:rsid w:val="00250071"/>
    <w:rsid w:val="002528AA"/>
    <w:rsid w:val="00253137"/>
    <w:rsid w:val="00253365"/>
    <w:rsid w:val="00254A15"/>
    <w:rsid w:val="0025794C"/>
    <w:rsid w:val="00263598"/>
    <w:rsid w:val="002673F1"/>
    <w:rsid w:val="0027156C"/>
    <w:rsid w:val="00271B4B"/>
    <w:rsid w:val="00274D66"/>
    <w:rsid w:val="00275E40"/>
    <w:rsid w:val="002774D1"/>
    <w:rsid w:val="002779E2"/>
    <w:rsid w:val="00277BD0"/>
    <w:rsid w:val="002800AD"/>
    <w:rsid w:val="00281424"/>
    <w:rsid w:val="00281690"/>
    <w:rsid w:val="002825F0"/>
    <w:rsid w:val="00283FF5"/>
    <w:rsid w:val="00287CDB"/>
    <w:rsid w:val="00291900"/>
    <w:rsid w:val="002943DC"/>
    <w:rsid w:val="00297202"/>
    <w:rsid w:val="002A137D"/>
    <w:rsid w:val="002A1695"/>
    <w:rsid w:val="002A1A62"/>
    <w:rsid w:val="002A6E3B"/>
    <w:rsid w:val="002B43E5"/>
    <w:rsid w:val="002B5ACE"/>
    <w:rsid w:val="002B7251"/>
    <w:rsid w:val="002C156F"/>
    <w:rsid w:val="002C523D"/>
    <w:rsid w:val="002C6B4E"/>
    <w:rsid w:val="002C7BA6"/>
    <w:rsid w:val="002D078F"/>
    <w:rsid w:val="002D2C8A"/>
    <w:rsid w:val="002D3659"/>
    <w:rsid w:val="002E0602"/>
    <w:rsid w:val="002E2FE5"/>
    <w:rsid w:val="002E3D8C"/>
    <w:rsid w:val="002F0246"/>
    <w:rsid w:val="002F21F1"/>
    <w:rsid w:val="002F4DD5"/>
    <w:rsid w:val="002F5CAA"/>
    <w:rsid w:val="002F66A3"/>
    <w:rsid w:val="002F71F3"/>
    <w:rsid w:val="0030043C"/>
    <w:rsid w:val="00303A44"/>
    <w:rsid w:val="003050C3"/>
    <w:rsid w:val="00314523"/>
    <w:rsid w:val="00320098"/>
    <w:rsid w:val="00321D97"/>
    <w:rsid w:val="00325792"/>
    <w:rsid w:val="003307D3"/>
    <w:rsid w:val="003316DD"/>
    <w:rsid w:val="003357FB"/>
    <w:rsid w:val="003450F1"/>
    <w:rsid w:val="0034664D"/>
    <w:rsid w:val="00346AAF"/>
    <w:rsid w:val="0035033B"/>
    <w:rsid w:val="00350D78"/>
    <w:rsid w:val="003541C9"/>
    <w:rsid w:val="00355900"/>
    <w:rsid w:val="003566D2"/>
    <w:rsid w:val="00357659"/>
    <w:rsid w:val="0036085E"/>
    <w:rsid w:val="00363678"/>
    <w:rsid w:val="0036424A"/>
    <w:rsid w:val="0036705C"/>
    <w:rsid w:val="00370754"/>
    <w:rsid w:val="00375F2C"/>
    <w:rsid w:val="00377E71"/>
    <w:rsid w:val="00380569"/>
    <w:rsid w:val="00381910"/>
    <w:rsid w:val="00384B54"/>
    <w:rsid w:val="00385BD8"/>
    <w:rsid w:val="00390FEB"/>
    <w:rsid w:val="003946D6"/>
    <w:rsid w:val="00394BEE"/>
    <w:rsid w:val="003A14B3"/>
    <w:rsid w:val="003A51F8"/>
    <w:rsid w:val="003A5B3D"/>
    <w:rsid w:val="003B0A42"/>
    <w:rsid w:val="003B146B"/>
    <w:rsid w:val="003B2EB2"/>
    <w:rsid w:val="003B3308"/>
    <w:rsid w:val="003B443B"/>
    <w:rsid w:val="003B6FFF"/>
    <w:rsid w:val="003B7CB0"/>
    <w:rsid w:val="003C0945"/>
    <w:rsid w:val="003C2858"/>
    <w:rsid w:val="003C504F"/>
    <w:rsid w:val="003C697A"/>
    <w:rsid w:val="003C6CF6"/>
    <w:rsid w:val="003D0667"/>
    <w:rsid w:val="003E2C49"/>
    <w:rsid w:val="003F5122"/>
    <w:rsid w:val="003F5772"/>
    <w:rsid w:val="003F6F18"/>
    <w:rsid w:val="0040209F"/>
    <w:rsid w:val="0040304D"/>
    <w:rsid w:val="0040492D"/>
    <w:rsid w:val="004060CA"/>
    <w:rsid w:val="00410DBA"/>
    <w:rsid w:val="0041313E"/>
    <w:rsid w:val="00413D26"/>
    <w:rsid w:val="00414A35"/>
    <w:rsid w:val="0041518A"/>
    <w:rsid w:val="004167E1"/>
    <w:rsid w:val="00416FFA"/>
    <w:rsid w:val="0042357C"/>
    <w:rsid w:val="004260F5"/>
    <w:rsid w:val="0042734C"/>
    <w:rsid w:val="004312CC"/>
    <w:rsid w:val="00431583"/>
    <w:rsid w:val="00435381"/>
    <w:rsid w:val="00440F68"/>
    <w:rsid w:val="0044131C"/>
    <w:rsid w:val="00442B6B"/>
    <w:rsid w:val="00443A59"/>
    <w:rsid w:val="0045646C"/>
    <w:rsid w:val="00457E67"/>
    <w:rsid w:val="00462B7D"/>
    <w:rsid w:val="00464BAF"/>
    <w:rsid w:val="00467A12"/>
    <w:rsid w:val="0047278D"/>
    <w:rsid w:val="00474748"/>
    <w:rsid w:val="00476527"/>
    <w:rsid w:val="00477F0B"/>
    <w:rsid w:val="00482759"/>
    <w:rsid w:val="004865D6"/>
    <w:rsid w:val="00486B02"/>
    <w:rsid w:val="004871B0"/>
    <w:rsid w:val="00495145"/>
    <w:rsid w:val="0049515B"/>
    <w:rsid w:val="004A2B34"/>
    <w:rsid w:val="004A3774"/>
    <w:rsid w:val="004A4E78"/>
    <w:rsid w:val="004A6EA1"/>
    <w:rsid w:val="004B0688"/>
    <w:rsid w:val="004B1441"/>
    <w:rsid w:val="004B4C56"/>
    <w:rsid w:val="004B5BE2"/>
    <w:rsid w:val="004B6C46"/>
    <w:rsid w:val="004C0E06"/>
    <w:rsid w:val="004C614C"/>
    <w:rsid w:val="004C77F6"/>
    <w:rsid w:val="004D317A"/>
    <w:rsid w:val="004D6B56"/>
    <w:rsid w:val="004D6F1D"/>
    <w:rsid w:val="004E1412"/>
    <w:rsid w:val="004E3E74"/>
    <w:rsid w:val="004E6C0A"/>
    <w:rsid w:val="004E7ACF"/>
    <w:rsid w:val="004F138D"/>
    <w:rsid w:val="004F1B56"/>
    <w:rsid w:val="004F1E0B"/>
    <w:rsid w:val="004F4D18"/>
    <w:rsid w:val="004F580F"/>
    <w:rsid w:val="004F6CF8"/>
    <w:rsid w:val="004F7852"/>
    <w:rsid w:val="00502C8A"/>
    <w:rsid w:val="00507EDE"/>
    <w:rsid w:val="00513F0F"/>
    <w:rsid w:val="005146BB"/>
    <w:rsid w:val="00517F0C"/>
    <w:rsid w:val="00524003"/>
    <w:rsid w:val="00525A9D"/>
    <w:rsid w:val="00525D73"/>
    <w:rsid w:val="00527456"/>
    <w:rsid w:val="00527DC0"/>
    <w:rsid w:val="0053009D"/>
    <w:rsid w:val="00534CA2"/>
    <w:rsid w:val="00540A2D"/>
    <w:rsid w:val="005416CE"/>
    <w:rsid w:val="00541A77"/>
    <w:rsid w:val="005431C2"/>
    <w:rsid w:val="0054601E"/>
    <w:rsid w:val="00546663"/>
    <w:rsid w:val="0054682C"/>
    <w:rsid w:val="00551E50"/>
    <w:rsid w:val="005521DE"/>
    <w:rsid w:val="00553DEE"/>
    <w:rsid w:val="00560546"/>
    <w:rsid w:val="005647D3"/>
    <w:rsid w:val="0056548A"/>
    <w:rsid w:val="00571048"/>
    <w:rsid w:val="00574FE3"/>
    <w:rsid w:val="005779FF"/>
    <w:rsid w:val="00582C3F"/>
    <w:rsid w:val="00583630"/>
    <w:rsid w:val="00585289"/>
    <w:rsid w:val="0058789E"/>
    <w:rsid w:val="00590595"/>
    <w:rsid w:val="00590AA1"/>
    <w:rsid w:val="005972F1"/>
    <w:rsid w:val="005A7C92"/>
    <w:rsid w:val="005B103A"/>
    <w:rsid w:val="005B2F51"/>
    <w:rsid w:val="005C0519"/>
    <w:rsid w:val="005C1D5D"/>
    <w:rsid w:val="005C27BF"/>
    <w:rsid w:val="005C3A25"/>
    <w:rsid w:val="005C6A34"/>
    <w:rsid w:val="005D0BF2"/>
    <w:rsid w:val="005D13BD"/>
    <w:rsid w:val="005D1DBC"/>
    <w:rsid w:val="005E08E4"/>
    <w:rsid w:val="005E1E22"/>
    <w:rsid w:val="005E3EF8"/>
    <w:rsid w:val="005E469C"/>
    <w:rsid w:val="005E71A3"/>
    <w:rsid w:val="005E7B2D"/>
    <w:rsid w:val="005F1222"/>
    <w:rsid w:val="005F25FD"/>
    <w:rsid w:val="005F3844"/>
    <w:rsid w:val="005F642F"/>
    <w:rsid w:val="006049BF"/>
    <w:rsid w:val="006060A2"/>
    <w:rsid w:val="0060752B"/>
    <w:rsid w:val="0061145E"/>
    <w:rsid w:val="00612F7B"/>
    <w:rsid w:val="006149F2"/>
    <w:rsid w:val="00620858"/>
    <w:rsid w:val="0062278B"/>
    <w:rsid w:val="0062624F"/>
    <w:rsid w:val="00630CC2"/>
    <w:rsid w:val="00634239"/>
    <w:rsid w:val="00635601"/>
    <w:rsid w:val="006366E7"/>
    <w:rsid w:val="00643123"/>
    <w:rsid w:val="00645797"/>
    <w:rsid w:val="00650C22"/>
    <w:rsid w:val="00650E1E"/>
    <w:rsid w:val="006558B0"/>
    <w:rsid w:val="00656608"/>
    <w:rsid w:val="00657007"/>
    <w:rsid w:val="0066264E"/>
    <w:rsid w:val="006640C3"/>
    <w:rsid w:val="00670132"/>
    <w:rsid w:val="00671ECE"/>
    <w:rsid w:val="00672823"/>
    <w:rsid w:val="00674D7F"/>
    <w:rsid w:val="00677E39"/>
    <w:rsid w:val="00681227"/>
    <w:rsid w:val="006819DF"/>
    <w:rsid w:val="006824E4"/>
    <w:rsid w:val="00685C4C"/>
    <w:rsid w:val="006873D5"/>
    <w:rsid w:val="00691949"/>
    <w:rsid w:val="0069685A"/>
    <w:rsid w:val="006A0EC1"/>
    <w:rsid w:val="006A5E97"/>
    <w:rsid w:val="006B1215"/>
    <w:rsid w:val="006C6840"/>
    <w:rsid w:val="006D1223"/>
    <w:rsid w:val="006D24AB"/>
    <w:rsid w:val="006D529E"/>
    <w:rsid w:val="006D6F62"/>
    <w:rsid w:val="006E00FA"/>
    <w:rsid w:val="006E0A8C"/>
    <w:rsid w:val="006E0BB1"/>
    <w:rsid w:val="006E7ED6"/>
    <w:rsid w:val="006F06E6"/>
    <w:rsid w:val="006F4D45"/>
    <w:rsid w:val="00701521"/>
    <w:rsid w:val="0070609E"/>
    <w:rsid w:val="00707535"/>
    <w:rsid w:val="00707B73"/>
    <w:rsid w:val="00711113"/>
    <w:rsid w:val="007117B3"/>
    <w:rsid w:val="0071769C"/>
    <w:rsid w:val="0072027D"/>
    <w:rsid w:val="0072399F"/>
    <w:rsid w:val="00723F52"/>
    <w:rsid w:val="00730A35"/>
    <w:rsid w:val="007343AF"/>
    <w:rsid w:val="00734C13"/>
    <w:rsid w:val="00735931"/>
    <w:rsid w:val="00736EFF"/>
    <w:rsid w:val="00737053"/>
    <w:rsid w:val="00743012"/>
    <w:rsid w:val="00743E01"/>
    <w:rsid w:val="00744EB8"/>
    <w:rsid w:val="00752672"/>
    <w:rsid w:val="00761603"/>
    <w:rsid w:val="00763BBF"/>
    <w:rsid w:val="007719A6"/>
    <w:rsid w:val="007733C5"/>
    <w:rsid w:val="0077579A"/>
    <w:rsid w:val="00793F41"/>
    <w:rsid w:val="00795613"/>
    <w:rsid w:val="00797E5C"/>
    <w:rsid w:val="007A3DF9"/>
    <w:rsid w:val="007B20E2"/>
    <w:rsid w:val="007B4E32"/>
    <w:rsid w:val="007C008D"/>
    <w:rsid w:val="007C1C3F"/>
    <w:rsid w:val="007C3159"/>
    <w:rsid w:val="007C4A05"/>
    <w:rsid w:val="007C5CDC"/>
    <w:rsid w:val="007D2502"/>
    <w:rsid w:val="007D3CAB"/>
    <w:rsid w:val="007D5541"/>
    <w:rsid w:val="007D5B19"/>
    <w:rsid w:val="007E4847"/>
    <w:rsid w:val="007F7A7C"/>
    <w:rsid w:val="008007D6"/>
    <w:rsid w:val="00807C71"/>
    <w:rsid w:val="0081220A"/>
    <w:rsid w:val="0081507E"/>
    <w:rsid w:val="0081527A"/>
    <w:rsid w:val="00820168"/>
    <w:rsid w:val="00822005"/>
    <w:rsid w:val="008244B7"/>
    <w:rsid w:val="00833D88"/>
    <w:rsid w:val="00836C2B"/>
    <w:rsid w:val="00842537"/>
    <w:rsid w:val="00845F35"/>
    <w:rsid w:val="00852087"/>
    <w:rsid w:val="008678A1"/>
    <w:rsid w:val="00871BA3"/>
    <w:rsid w:val="00874B5D"/>
    <w:rsid w:val="0088196D"/>
    <w:rsid w:val="00884372"/>
    <w:rsid w:val="00886097"/>
    <w:rsid w:val="00887E4A"/>
    <w:rsid w:val="00894514"/>
    <w:rsid w:val="008A4176"/>
    <w:rsid w:val="008A50EC"/>
    <w:rsid w:val="008A644C"/>
    <w:rsid w:val="008A6BF5"/>
    <w:rsid w:val="008B0F29"/>
    <w:rsid w:val="008B4F57"/>
    <w:rsid w:val="008B50AA"/>
    <w:rsid w:val="008B53AC"/>
    <w:rsid w:val="008C1F82"/>
    <w:rsid w:val="008C303B"/>
    <w:rsid w:val="008C34DE"/>
    <w:rsid w:val="008C4A64"/>
    <w:rsid w:val="008C7E0F"/>
    <w:rsid w:val="008D23FF"/>
    <w:rsid w:val="008D2572"/>
    <w:rsid w:val="008D2E37"/>
    <w:rsid w:val="008D3A51"/>
    <w:rsid w:val="008D530B"/>
    <w:rsid w:val="008D6491"/>
    <w:rsid w:val="008D6D6B"/>
    <w:rsid w:val="008D7C68"/>
    <w:rsid w:val="008E505B"/>
    <w:rsid w:val="008F29EC"/>
    <w:rsid w:val="008F2A2F"/>
    <w:rsid w:val="008F388E"/>
    <w:rsid w:val="008F3C1C"/>
    <w:rsid w:val="008F5BFB"/>
    <w:rsid w:val="008F5D95"/>
    <w:rsid w:val="009111F4"/>
    <w:rsid w:val="00911F39"/>
    <w:rsid w:val="00920264"/>
    <w:rsid w:val="00920B58"/>
    <w:rsid w:val="00922564"/>
    <w:rsid w:val="00922CB9"/>
    <w:rsid w:val="00922CD2"/>
    <w:rsid w:val="0092701C"/>
    <w:rsid w:val="00931F75"/>
    <w:rsid w:val="00932367"/>
    <w:rsid w:val="009327BA"/>
    <w:rsid w:val="00934FED"/>
    <w:rsid w:val="00935218"/>
    <w:rsid w:val="00936ACE"/>
    <w:rsid w:val="00936F44"/>
    <w:rsid w:val="00941684"/>
    <w:rsid w:val="0094585A"/>
    <w:rsid w:val="00954A1C"/>
    <w:rsid w:val="00956934"/>
    <w:rsid w:val="00960DBD"/>
    <w:rsid w:val="00962809"/>
    <w:rsid w:val="0097144F"/>
    <w:rsid w:val="009714E9"/>
    <w:rsid w:val="009753FD"/>
    <w:rsid w:val="00977002"/>
    <w:rsid w:val="0098197F"/>
    <w:rsid w:val="0098269D"/>
    <w:rsid w:val="00984831"/>
    <w:rsid w:val="00985A15"/>
    <w:rsid w:val="00991774"/>
    <w:rsid w:val="009934A5"/>
    <w:rsid w:val="00993A1E"/>
    <w:rsid w:val="009949C8"/>
    <w:rsid w:val="00994CB1"/>
    <w:rsid w:val="009A0784"/>
    <w:rsid w:val="009A1E54"/>
    <w:rsid w:val="009B10E5"/>
    <w:rsid w:val="009B5E96"/>
    <w:rsid w:val="009C0094"/>
    <w:rsid w:val="009C4719"/>
    <w:rsid w:val="009C5BF9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E6649"/>
    <w:rsid w:val="009F5F8D"/>
    <w:rsid w:val="009F7B12"/>
    <w:rsid w:val="009F7D86"/>
    <w:rsid w:val="00A01515"/>
    <w:rsid w:val="00A07951"/>
    <w:rsid w:val="00A1153B"/>
    <w:rsid w:val="00A128B5"/>
    <w:rsid w:val="00A2109A"/>
    <w:rsid w:val="00A24109"/>
    <w:rsid w:val="00A254BA"/>
    <w:rsid w:val="00A2687B"/>
    <w:rsid w:val="00A2777A"/>
    <w:rsid w:val="00A402EF"/>
    <w:rsid w:val="00A412D9"/>
    <w:rsid w:val="00A42879"/>
    <w:rsid w:val="00A444CB"/>
    <w:rsid w:val="00A501E2"/>
    <w:rsid w:val="00A508A0"/>
    <w:rsid w:val="00A522E0"/>
    <w:rsid w:val="00A62319"/>
    <w:rsid w:val="00A6376F"/>
    <w:rsid w:val="00A66F80"/>
    <w:rsid w:val="00A71BAE"/>
    <w:rsid w:val="00A75165"/>
    <w:rsid w:val="00A764D8"/>
    <w:rsid w:val="00A77785"/>
    <w:rsid w:val="00A81C3B"/>
    <w:rsid w:val="00A8460C"/>
    <w:rsid w:val="00A863BD"/>
    <w:rsid w:val="00A8777E"/>
    <w:rsid w:val="00A92194"/>
    <w:rsid w:val="00A93140"/>
    <w:rsid w:val="00AA3741"/>
    <w:rsid w:val="00AA615B"/>
    <w:rsid w:val="00AB33B4"/>
    <w:rsid w:val="00AB34C6"/>
    <w:rsid w:val="00AB4365"/>
    <w:rsid w:val="00AB5536"/>
    <w:rsid w:val="00AB5549"/>
    <w:rsid w:val="00AB7B96"/>
    <w:rsid w:val="00AC08C8"/>
    <w:rsid w:val="00AC1218"/>
    <w:rsid w:val="00AC3B7B"/>
    <w:rsid w:val="00AC60B2"/>
    <w:rsid w:val="00AD316A"/>
    <w:rsid w:val="00AD4035"/>
    <w:rsid w:val="00AD7754"/>
    <w:rsid w:val="00B03044"/>
    <w:rsid w:val="00B0380A"/>
    <w:rsid w:val="00B0605C"/>
    <w:rsid w:val="00B06451"/>
    <w:rsid w:val="00B067E3"/>
    <w:rsid w:val="00B074FE"/>
    <w:rsid w:val="00B10A2B"/>
    <w:rsid w:val="00B11DE7"/>
    <w:rsid w:val="00B16459"/>
    <w:rsid w:val="00B24AE9"/>
    <w:rsid w:val="00B24EC0"/>
    <w:rsid w:val="00B269E4"/>
    <w:rsid w:val="00B26EF7"/>
    <w:rsid w:val="00B27338"/>
    <w:rsid w:val="00B3195E"/>
    <w:rsid w:val="00B32060"/>
    <w:rsid w:val="00B359AE"/>
    <w:rsid w:val="00B40821"/>
    <w:rsid w:val="00B41B20"/>
    <w:rsid w:val="00B41CEA"/>
    <w:rsid w:val="00B451B1"/>
    <w:rsid w:val="00B5130D"/>
    <w:rsid w:val="00B543E9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71C1"/>
    <w:rsid w:val="00B9096A"/>
    <w:rsid w:val="00B94E02"/>
    <w:rsid w:val="00B95883"/>
    <w:rsid w:val="00B958B0"/>
    <w:rsid w:val="00BA245B"/>
    <w:rsid w:val="00BB1BB1"/>
    <w:rsid w:val="00BB2582"/>
    <w:rsid w:val="00BB2E3F"/>
    <w:rsid w:val="00BB3620"/>
    <w:rsid w:val="00BB3A64"/>
    <w:rsid w:val="00BB6B1B"/>
    <w:rsid w:val="00BC0983"/>
    <w:rsid w:val="00BC261F"/>
    <w:rsid w:val="00BC575F"/>
    <w:rsid w:val="00BD0E33"/>
    <w:rsid w:val="00BD134B"/>
    <w:rsid w:val="00BD6B1A"/>
    <w:rsid w:val="00BD6FA0"/>
    <w:rsid w:val="00BE03D7"/>
    <w:rsid w:val="00BE6B07"/>
    <w:rsid w:val="00BE6B46"/>
    <w:rsid w:val="00BE7AB8"/>
    <w:rsid w:val="00BF084B"/>
    <w:rsid w:val="00BF1F37"/>
    <w:rsid w:val="00BF5055"/>
    <w:rsid w:val="00BF5E46"/>
    <w:rsid w:val="00C00A78"/>
    <w:rsid w:val="00C044C8"/>
    <w:rsid w:val="00C05BCE"/>
    <w:rsid w:val="00C077F9"/>
    <w:rsid w:val="00C0783B"/>
    <w:rsid w:val="00C10124"/>
    <w:rsid w:val="00C1229D"/>
    <w:rsid w:val="00C211E4"/>
    <w:rsid w:val="00C216A4"/>
    <w:rsid w:val="00C21EE5"/>
    <w:rsid w:val="00C22DEF"/>
    <w:rsid w:val="00C378AC"/>
    <w:rsid w:val="00C409B8"/>
    <w:rsid w:val="00C41D1C"/>
    <w:rsid w:val="00C4428B"/>
    <w:rsid w:val="00C45AE5"/>
    <w:rsid w:val="00C52396"/>
    <w:rsid w:val="00C61489"/>
    <w:rsid w:val="00C70341"/>
    <w:rsid w:val="00C72FFE"/>
    <w:rsid w:val="00C76C8F"/>
    <w:rsid w:val="00C824ED"/>
    <w:rsid w:val="00C83842"/>
    <w:rsid w:val="00C868C7"/>
    <w:rsid w:val="00C87040"/>
    <w:rsid w:val="00C87457"/>
    <w:rsid w:val="00C93CA4"/>
    <w:rsid w:val="00C95DAC"/>
    <w:rsid w:val="00CA039E"/>
    <w:rsid w:val="00CA03EF"/>
    <w:rsid w:val="00CA0550"/>
    <w:rsid w:val="00CA093D"/>
    <w:rsid w:val="00CA1895"/>
    <w:rsid w:val="00CA4DA8"/>
    <w:rsid w:val="00CA52CB"/>
    <w:rsid w:val="00CA5B03"/>
    <w:rsid w:val="00CB22B2"/>
    <w:rsid w:val="00CC33B2"/>
    <w:rsid w:val="00CC6128"/>
    <w:rsid w:val="00CD0617"/>
    <w:rsid w:val="00CD3675"/>
    <w:rsid w:val="00CD593D"/>
    <w:rsid w:val="00CD5BD8"/>
    <w:rsid w:val="00CD7E25"/>
    <w:rsid w:val="00CE11C3"/>
    <w:rsid w:val="00CF279B"/>
    <w:rsid w:val="00CF307A"/>
    <w:rsid w:val="00CF6DCF"/>
    <w:rsid w:val="00D0150E"/>
    <w:rsid w:val="00D052B6"/>
    <w:rsid w:val="00D067AA"/>
    <w:rsid w:val="00D10C1B"/>
    <w:rsid w:val="00D1164B"/>
    <w:rsid w:val="00D14F85"/>
    <w:rsid w:val="00D16E31"/>
    <w:rsid w:val="00D17351"/>
    <w:rsid w:val="00D22311"/>
    <w:rsid w:val="00D22A96"/>
    <w:rsid w:val="00D25A4E"/>
    <w:rsid w:val="00D26EB1"/>
    <w:rsid w:val="00D312FB"/>
    <w:rsid w:val="00D322A2"/>
    <w:rsid w:val="00D32B83"/>
    <w:rsid w:val="00D36511"/>
    <w:rsid w:val="00D5405C"/>
    <w:rsid w:val="00D5530C"/>
    <w:rsid w:val="00D65B4C"/>
    <w:rsid w:val="00D70CD7"/>
    <w:rsid w:val="00D72D50"/>
    <w:rsid w:val="00D82C92"/>
    <w:rsid w:val="00D83002"/>
    <w:rsid w:val="00D840B5"/>
    <w:rsid w:val="00D8553F"/>
    <w:rsid w:val="00D85DAB"/>
    <w:rsid w:val="00D96570"/>
    <w:rsid w:val="00D96C63"/>
    <w:rsid w:val="00DA1639"/>
    <w:rsid w:val="00DA59CE"/>
    <w:rsid w:val="00DA59ED"/>
    <w:rsid w:val="00DA7A3A"/>
    <w:rsid w:val="00DB20DB"/>
    <w:rsid w:val="00DC389E"/>
    <w:rsid w:val="00DD1A38"/>
    <w:rsid w:val="00DD3150"/>
    <w:rsid w:val="00DD5536"/>
    <w:rsid w:val="00DD685E"/>
    <w:rsid w:val="00DE0F03"/>
    <w:rsid w:val="00DE17B5"/>
    <w:rsid w:val="00DE18A3"/>
    <w:rsid w:val="00DE5833"/>
    <w:rsid w:val="00DE7635"/>
    <w:rsid w:val="00DF29FC"/>
    <w:rsid w:val="00DF3159"/>
    <w:rsid w:val="00DF3C8C"/>
    <w:rsid w:val="00DF64E4"/>
    <w:rsid w:val="00E0361F"/>
    <w:rsid w:val="00E04AF6"/>
    <w:rsid w:val="00E0531A"/>
    <w:rsid w:val="00E14FEC"/>
    <w:rsid w:val="00E165B1"/>
    <w:rsid w:val="00E17A58"/>
    <w:rsid w:val="00E2107A"/>
    <w:rsid w:val="00E24877"/>
    <w:rsid w:val="00E2697D"/>
    <w:rsid w:val="00E317EF"/>
    <w:rsid w:val="00E32A53"/>
    <w:rsid w:val="00E33B42"/>
    <w:rsid w:val="00E427C4"/>
    <w:rsid w:val="00E43DF5"/>
    <w:rsid w:val="00E46AEA"/>
    <w:rsid w:val="00E53252"/>
    <w:rsid w:val="00E54BEC"/>
    <w:rsid w:val="00E56A9C"/>
    <w:rsid w:val="00E56CC9"/>
    <w:rsid w:val="00E605C8"/>
    <w:rsid w:val="00E624FE"/>
    <w:rsid w:val="00E62579"/>
    <w:rsid w:val="00E65F66"/>
    <w:rsid w:val="00E70183"/>
    <w:rsid w:val="00E70854"/>
    <w:rsid w:val="00E71FE8"/>
    <w:rsid w:val="00E764C7"/>
    <w:rsid w:val="00E86E38"/>
    <w:rsid w:val="00E97183"/>
    <w:rsid w:val="00EA1E53"/>
    <w:rsid w:val="00EA21EF"/>
    <w:rsid w:val="00EA32A1"/>
    <w:rsid w:val="00EA4346"/>
    <w:rsid w:val="00EA579A"/>
    <w:rsid w:val="00EA60C3"/>
    <w:rsid w:val="00EB66BF"/>
    <w:rsid w:val="00EC2851"/>
    <w:rsid w:val="00EC365B"/>
    <w:rsid w:val="00EC7E33"/>
    <w:rsid w:val="00EE2157"/>
    <w:rsid w:val="00EE2199"/>
    <w:rsid w:val="00EE2406"/>
    <w:rsid w:val="00EE6361"/>
    <w:rsid w:val="00EF0905"/>
    <w:rsid w:val="00EF16DB"/>
    <w:rsid w:val="00EF2AE3"/>
    <w:rsid w:val="00EF45C1"/>
    <w:rsid w:val="00EF752E"/>
    <w:rsid w:val="00F10678"/>
    <w:rsid w:val="00F13D1D"/>
    <w:rsid w:val="00F162EA"/>
    <w:rsid w:val="00F16902"/>
    <w:rsid w:val="00F20BC6"/>
    <w:rsid w:val="00F33F8D"/>
    <w:rsid w:val="00F46770"/>
    <w:rsid w:val="00F51A27"/>
    <w:rsid w:val="00F53184"/>
    <w:rsid w:val="00F531DD"/>
    <w:rsid w:val="00F54006"/>
    <w:rsid w:val="00F56486"/>
    <w:rsid w:val="00F57FD4"/>
    <w:rsid w:val="00F603DD"/>
    <w:rsid w:val="00F61E21"/>
    <w:rsid w:val="00F65D99"/>
    <w:rsid w:val="00F72BCC"/>
    <w:rsid w:val="00F7406C"/>
    <w:rsid w:val="00F807E4"/>
    <w:rsid w:val="00F8249A"/>
    <w:rsid w:val="00F825A8"/>
    <w:rsid w:val="00F85325"/>
    <w:rsid w:val="00F85BDE"/>
    <w:rsid w:val="00F92CB3"/>
    <w:rsid w:val="00F936BA"/>
    <w:rsid w:val="00F93DDC"/>
    <w:rsid w:val="00F9456C"/>
    <w:rsid w:val="00FA2A84"/>
    <w:rsid w:val="00FA78F8"/>
    <w:rsid w:val="00FB0D18"/>
    <w:rsid w:val="00FB10BD"/>
    <w:rsid w:val="00FB5A99"/>
    <w:rsid w:val="00FB5FAF"/>
    <w:rsid w:val="00FB6BB3"/>
    <w:rsid w:val="00FC0223"/>
    <w:rsid w:val="00FC3A81"/>
    <w:rsid w:val="00FC586E"/>
    <w:rsid w:val="00FC7B4F"/>
    <w:rsid w:val="00FC7DCC"/>
    <w:rsid w:val="00FD4739"/>
    <w:rsid w:val="00FD6B14"/>
    <w:rsid w:val="00FE2B2D"/>
    <w:rsid w:val="00FE5D99"/>
    <w:rsid w:val="00FF17A0"/>
    <w:rsid w:val="00FF538D"/>
    <w:rsid w:val="00FF55F8"/>
    <w:rsid w:val="00FF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B528C"/>
  <w15:docId w15:val="{271D06F0-9426-4ABB-B399-45F2E878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11687C"/>
    <w:rPr>
      <w:rFonts w:cs="Times New Roman"/>
    </w:rPr>
  </w:style>
  <w:style w:type="paragraph" w:styleId="1">
    <w:name w:val="heading 1"/>
    <w:basedOn w:val="a6"/>
    <w:next w:val="a6"/>
    <w:link w:val="10"/>
    <w:qFormat/>
    <w:rsid w:val="00634239"/>
    <w:pPr>
      <w:keepNext/>
      <w:keepLines/>
      <w:spacing w:before="480" w:beforeAutospacing="0" w:after="0" w:afterAutospacing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6"/>
    <w:next w:val="a6"/>
    <w:link w:val="20"/>
    <w:qFormat/>
    <w:rsid w:val="00634239"/>
    <w:pPr>
      <w:keepNext/>
      <w:spacing w:before="0" w:beforeAutospacing="0" w:after="0" w:afterAutospacing="0"/>
      <w:jc w:val="center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Balloon Text"/>
    <w:basedOn w:val="a6"/>
    <w:link w:val="ab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7"/>
    <w:link w:val="aa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c">
    <w:name w:val="Table Grid"/>
    <w:basedOn w:val="a8"/>
    <w:uiPriority w:val="59"/>
    <w:rsid w:val="00540A2D"/>
    <w:pPr>
      <w:spacing w:before="0" w:after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6"/>
    <w:link w:val="ae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7"/>
    <w:link w:val="ad"/>
    <w:uiPriority w:val="99"/>
    <w:locked/>
    <w:rsid w:val="0066264E"/>
    <w:rPr>
      <w:rFonts w:cs="Times New Roman"/>
    </w:rPr>
  </w:style>
  <w:style w:type="paragraph" w:styleId="af">
    <w:name w:val="footer"/>
    <w:basedOn w:val="a6"/>
    <w:link w:val="af0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7"/>
    <w:link w:val="af"/>
    <w:uiPriority w:val="99"/>
    <w:semiHidden/>
    <w:locked/>
    <w:rsid w:val="0066264E"/>
    <w:rPr>
      <w:rFonts w:cs="Times New Roman"/>
    </w:rPr>
  </w:style>
  <w:style w:type="character" w:customStyle="1" w:styleId="10">
    <w:name w:val="Заголовок 1 Знак"/>
    <w:basedOn w:val="a7"/>
    <w:link w:val="1"/>
    <w:rsid w:val="00634239"/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7"/>
    <w:link w:val="2"/>
    <w:rsid w:val="00634239"/>
    <w:rPr>
      <w:rFonts w:ascii="Times New Roman" w:hAnsi="Times New Roman" w:cs="Times New Roman"/>
      <w:b/>
      <w:sz w:val="28"/>
      <w:szCs w:val="20"/>
      <w:lang w:val="x-none" w:eastAsia="x-none"/>
    </w:rPr>
  </w:style>
  <w:style w:type="numbering" w:customStyle="1" w:styleId="11">
    <w:name w:val="Нет списка1"/>
    <w:next w:val="a9"/>
    <w:uiPriority w:val="99"/>
    <w:semiHidden/>
    <w:unhideWhenUsed/>
    <w:rsid w:val="00634239"/>
  </w:style>
  <w:style w:type="paragraph" w:customStyle="1" w:styleId="12">
    <w:name w:val="Абзац списка1"/>
    <w:aliases w:val="Bullet List,FooterText,numbered"/>
    <w:basedOn w:val="a6"/>
    <w:link w:val="ListParagraphChar"/>
    <w:rsid w:val="00634239"/>
    <w:pPr>
      <w:spacing w:before="0" w:beforeAutospacing="0" w:after="0" w:afterAutospacing="0"/>
      <w:ind w:left="720"/>
      <w:contextualSpacing/>
    </w:pPr>
    <w:rPr>
      <w:rFonts w:ascii="Times New Roman" w:hAnsi="Times New Roman"/>
      <w:sz w:val="24"/>
      <w:szCs w:val="20"/>
      <w:lang w:val="x-none" w:eastAsia="x-none"/>
    </w:rPr>
  </w:style>
  <w:style w:type="character" w:styleId="af1">
    <w:name w:val="Hyperlink"/>
    <w:rsid w:val="00634239"/>
    <w:rPr>
      <w:rFonts w:cs="Times New Roman"/>
      <w:color w:val="0000FF"/>
      <w:u w:val="single"/>
    </w:rPr>
  </w:style>
  <w:style w:type="paragraph" w:styleId="af2">
    <w:name w:val="annotation text"/>
    <w:basedOn w:val="a6"/>
    <w:link w:val="af3"/>
    <w:rsid w:val="00634239"/>
    <w:pPr>
      <w:suppressAutoHyphens/>
      <w:spacing w:before="0" w:beforeAutospacing="0" w:after="0" w:afterAutospacing="0"/>
    </w:pPr>
    <w:rPr>
      <w:rFonts w:ascii="Wingdings" w:hAnsi="Wingdings" w:cs="Wingdings"/>
      <w:sz w:val="20"/>
      <w:szCs w:val="20"/>
      <w:lang w:val="en-GB" w:eastAsia="ar-SA"/>
    </w:rPr>
  </w:style>
  <w:style w:type="character" w:customStyle="1" w:styleId="af3">
    <w:name w:val="Текст примечания Знак"/>
    <w:basedOn w:val="a7"/>
    <w:link w:val="af2"/>
    <w:rsid w:val="00634239"/>
    <w:rPr>
      <w:rFonts w:ascii="Wingdings" w:hAnsi="Wingdings" w:cs="Wingdings"/>
      <w:sz w:val="20"/>
      <w:szCs w:val="20"/>
      <w:lang w:val="en-GB" w:eastAsia="ar-SA"/>
    </w:rPr>
  </w:style>
  <w:style w:type="paragraph" w:customStyle="1" w:styleId="af4">
    <w:name w:val="Декоративный"/>
    <w:rsid w:val="00634239"/>
    <w:pPr>
      <w:spacing w:before="0" w:beforeAutospacing="0" w:after="0" w:afterAutospacing="0"/>
      <w:jc w:val="center"/>
    </w:pPr>
    <w:rPr>
      <w:rFonts w:ascii="Times New Roman" w:hAnsi="Times New Roman" w:cs="Times New Roman"/>
      <w:b/>
      <w:noProof/>
      <w:sz w:val="24"/>
      <w:szCs w:val="20"/>
      <w:lang w:eastAsia="ru-RU"/>
    </w:rPr>
  </w:style>
  <w:style w:type="paragraph" w:customStyle="1" w:styleId="a">
    <w:name w:val="[БСК] Глава"/>
    <w:basedOn w:val="12"/>
    <w:next w:val="a0"/>
    <w:qFormat/>
    <w:rsid w:val="00634239"/>
    <w:pPr>
      <w:keepNext/>
      <w:numPr>
        <w:numId w:val="12"/>
      </w:numPr>
      <w:tabs>
        <w:tab w:val="left" w:pos="1701"/>
      </w:tabs>
      <w:spacing w:before="480"/>
      <w:ind w:left="0" w:firstLine="851"/>
      <w:contextualSpacing w:val="0"/>
      <w:jc w:val="both"/>
      <w:outlineLvl w:val="0"/>
    </w:pPr>
    <w:rPr>
      <w:b/>
      <w:bCs/>
      <w:lang w:eastAsia="en-US"/>
    </w:rPr>
  </w:style>
  <w:style w:type="paragraph" w:customStyle="1" w:styleId="a0">
    <w:name w:val="[БСК] Раздел"/>
    <w:basedOn w:val="12"/>
    <w:next w:val="a1"/>
    <w:qFormat/>
    <w:rsid w:val="00634239"/>
    <w:pPr>
      <w:keepNext/>
      <w:numPr>
        <w:ilvl w:val="1"/>
        <w:numId w:val="12"/>
      </w:numPr>
      <w:tabs>
        <w:tab w:val="left" w:pos="1701"/>
      </w:tabs>
      <w:spacing w:before="240"/>
      <w:ind w:left="0" w:firstLine="851"/>
      <w:contextualSpacing w:val="0"/>
      <w:jc w:val="both"/>
      <w:outlineLvl w:val="1"/>
    </w:pPr>
    <w:rPr>
      <w:b/>
      <w:bCs/>
      <w:lang w:eastAsia="en-US"/>
    </w:rPr>
  </w:style>
  <w:style w:type="paragraph" w:customStyle="1" w:styleId="a1">
    <w:name w:val="[БСК] Пункт"/>
    <w:basedOn w:val="12"/>
    <w:qFormat/>
    <w:rsid w:val="00634239"/>
    <w:pPr>
      <w:numPr>
        <w:ilvl w:val="2"/>
        <w:numId w:val="12"/>
      </w:numPr>
      <w:tabs>
        <w:tab w:val="left" w:pos="1701"/>
      </w:tabs>
      <w:spacing w:before="120"/>
      <w:ind w:left="0" w:firstLine="851"/>
      <w:contextualSpacing w:val="0"/>
      <w:jc w:val="both"/>
      <w:outlineLvl w:val="2"/>
    </w:pPr>
    <w:rPr>
      <w:lang w:eastAsia="en-US"/>
    </w:rPr>
  </w:style>
  <w:style w:type="paragraph" w:customStyle="1" w:styleId="a2">
    <w:name w:val="[БСК] Подпункт"/>
    <w:basedOn w:val="12"/>
    <w:qFormat/>
    <w:rsid w:val="00634239"/>
    <w:pPr>
      <w:numPr>
        <w:ilvl w:val="3"/>
        <w:numId w:val="12"/>
      </w:numPr>
      <w:tabs>
        <w:tab w:val="left" w:pos="1701"/>
      </w:tabs>
      <w:spacing w:before="120"/>
      <w:ind w:left="0" w:firstLine="851"/>
      <w:contextualSpacing w:val="0"/>
      <w:jc w:val="both"/>
      <w:outlineLvl w:val="3"/>
    </w:pPr>
    <w:rPr>
      <w:lang w:eastAsia="en-US"/>
    </w:rPr>
  </w:style>
  <w:style w:type="paragraph" w:customStyle="1" w:styleId="a3">
    <w:name w:val="[БСК] Перечисление в рамках подпункта"/>
    <w:basedOn w:val="12"/>
    <w:qFormat/>
    <w:rsid w:val="00634239"/>
    <w:pPr>
      <w:numPr>
        <w:ilvl w:val="4"/>
        <w:numId w:val="12"/>
      </w:numPr>
      <w:tabs>
        <w:tab w:val="left" w:pos="1701"/>
      </w:tabs>
      <w:spacing w:before="120"/>
      <w:ind w:left="0" w:firstLine="851"/>
      <w:contextualSpacing w:val="0"/>
      <w:jc w:val="both"/>
      <w:outlineLvl w:val="4"/>
    </w:pPr>
    <w:rPr>
      <w:lang w:eastAsia="en-US"/>
    </w:rPr>
  </w:style>
  <w:style w:type="paragraph" w:customStyle="1" w:styleId="a4">
    <w:name w:val="[БСК] Простой текст"/>
    <w:basedOn w:val="12"/>
    <w:qFormat/>
    <w:rsid w:val="00634239"/>
    <w:pPr>
      <w:numPr>
        <w:ilvl w:val="5"/>
        <w:numId w:val="12"/>
      </w:numPr>
      <w:tabs>
        <w:tab w:val="left" w:pos="851"/>
      </w:tabs>
      <w:spacing w:before="120"/>
      <w:ind w:left="0" w:firstLine="851"/>
      <w:contextualSpacing w:val="0"/>
      <w:jc w:val="both"/>
      <w:outlineLvl w:val="6"/>
    </w:pPr>
    <w:rPr>
      <w:lang w:eastAsia="en-US"/>
    </w:rPr>
  </w:style>
  <w:style w:type="paragraph" w:styleId="21">
    <w:name w:val="Body Text Indent 2"/>
    <w:basedOn w:val="a6"/>
    <w:link w:val="22"/>
    <w:rsid w:val="00634239"/>
    <w:pPr>
      <w:spacing w:before="120" w:beforeAutospacing="0" w:after="0" w:afterAutospacing="0"/>
      <w:ind w:left="1797" w:hanging="357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7"/>
    <w:link w:val="21"/>
    <w:rsid w:val="00634239"/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ListParagraphChar">
    <w:name w:val="List Paragraph Char"/>
    <w:aliases w:val="Bullet List Char,FooterText Char,numbered Char"/>
    <w:link w:val="12"/>
    <w:locked/>
    <w:rsid w:val="00634239"/>
    <w:rPr>
      <w:rFonts w:ascii="Times New Roman" w:hAnsi="Times New Roman" w:cs="Times New Roman"/>
      <w:sz w:val="24"/>
      <w:szCs w:val="20"/>
      <w:lang w:val="x-none" w:eastAsia="x-none"/>
    </w:rPr>
  </w:style>
  <w:style w:type="paragraph" w:styleId="af5">
    <w:name w:val="Body Text"/>
    <w:basedOn w:val="a6"/>
    <w:link w:val="af6"/>
    <w:semiHidden/>
    <w:rsid w:val="00634239"/>
    <w:pPr>
      <w:spacing w:before="0" w:beforeAutospacing="0" w:after="120" w:afterAutospacing="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6">
    <w:name w:val="Основной текст Знак"/>
    <w:basedOn w:val="a7"/>
    <w:link w:val="af5"/>
    <w:semiHidden/>
    <w:rsid w:val="00634239"/>
    <w:rPr>
      <w:rFonts w:ascii="Times New Roman" w:hAnsi="Times New Roman" w:cs="Times New Roman"/>
      <w:sz w:val="24"/>
      <w:szCs w:val="24"/>
      <w:lang w:val="x-none" w:eastAsia="x-none"/>
    </w:rPr>
  </w:style>
  <w:style w:type="paragraph" w:styleId="af7">
    <w:name w:val="Body Text Indent"/>
    <w:basedOn w:val="a6"/>
    <w:link w:val="af8"/>
    <w:rsid w:val="00634239"/>
    <w:pPr>
      <w:spacing w:before="0" w:beforeAutospacing="0" w:after="120" w:afterAutospacing="0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8">
    <w:name w:val="Основной текст с отступом Знак"/>
    <w:basedOn w:val="a7"/>
    <w:link w:val="af7"/>
    <w:rsid w:val="00634239"/>
    <w:rPr>
      <w:rFonts w:ascii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6"/>
    <w:link w:val="30"/>
    <w:semiHidden/>
    <w:rsid w:val="00634239"/>
    <w:pPr>
      <w:spacing w:before="0" w:beforeAutospacing="0" w:after="120" w:afterAutospacing="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7"/>
    <w:link w:val="3"/>
    <w:semiHidden/>
    <w:rsid w:val="00634239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13">
    <w:name w:val="Без интервала1"/>
    <w:rsid w:val="00634239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9">
    <w:name w:val="Îáû÷íûé"/>
    <w:rsid w:val="00634239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a">
    <w:name w:val="Îñíîâíîé òåêñò"/>
    <w:basedOn w:val="a6"/>
    <w:rsid w:val="00634239"/>
    <w:pPr>
      <w:spacing w:before="0" w:beforeAutospacing="0" w:after="0" w:afterAutospacing="0"/>
    </w:pPr>
    <w:rPr>
      <w:rFonts w:ascii="Times New Roman" w:hAnsi="Times New Roman"/>
      <w:sz w:val="24"/>
      <w:szCs w:val="20"/>
      <w:lang w:eastAsia="ru-RU"/>
    </w:rPr>
  </w:style>
  <w:style w:type="character" w:customStyle="1" w:styleId="23">
    <w:name w:val="отступ 2"/>
    <w:rsid w:val="00634239"/>
    <w:rPr>
      <w:rFonts w:cs="Times New Roman"/>
      <w:bCs/>
      <w:sz w:val="22"/>
    </w:rPr>
  </w:style>
  <w:style w:type="character" w:customStyle="1" w:styleId="afb">
    <w:name w:val="Цветовое выделение для Нормальный"/>
    <w:rsid w:val="00634239"/>
    <w:rPr>
      <w:sz w:val="20"/>
    </w:rPr>
  </w:style>
  <w:style w:type="table" w:customStyle="1" w:styleId="14">
    <w:name w:val="Сетка таблицы1"/>
    <w:basedOn w:val="a8"/>
    <w:next w:val="ac"/>
    <w:rsid w:val="00634239"/>
    <w:pPr>
      <w:spacing w:before="0" w:beforeAutospacing="0" w:after="0" w:afterAutospacing="0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6"/>
    <w:rsid w:val="00634239"/>
    <w:pPr>
      <w:widowControl w:val="0"/>
      <w:autoSpaceDE w:val="0"/>
      <w:autoSpaceDN w:val="0"/>
      <w:spacing w:before="0" w:beforeAutospacing="0" w:after="0" w:afterAutospacing="0"/>
      <w:ind w:left="11" w:firstLine="709"/>
      <w:jc w:val="center"/>
    </w:pPr>
    <w:rPr>
      <w:rFonts w:ascii="Times New Roman" w:hAnsi="Times New Roman"/>
      <w:lang w:eastAsia="ru-RU"/>
    </w:rPr>
  </w:style>
  <w:style w:type="paragraph" w:customStyle="1" w:styleId="-4">
    <w:name w:val="Пункт-4"/>
    <w:basedOn w:val="a6"/>
    <w:link w:val="-40"/>
    <w:rsid w:val="00634239"/>
    <w:pPr>
      <w:numPr>
        <w:ilvl w:val="3"/>
        <w:numId w:val="34"/>
      </w:numPr>
      <w:tabs>
        <w:tab w:val="left" w:pos="851"/>
      </w:tabs>
      <w:spacing w:before="0" w:beforeAutospacing="0" w:after="0" w:afterAutospacing="0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-40">
    <w:name w:val="Пункт-4 Знак"/>
    <w:link w:val="-4"/>
    <w:locked/>
    <w:rsid w:val="00634239"/>
    <w:rPr>
      <w:rFonts w:ascii="Times New Roman" w:hAnsi="Times New Roman" w:cs="Times New Roman"/>
      <w:sz w:val="24"/>
      <w:szCs w:val="20"/>
      <w:lang w:val="x-none" w:eastAsia="x-none"/>
    </w:rPr>
  </w:style>
  <w:style w:type="paragraph" w:styleId="a5">
    <w:name w:val="List"/>
    <w:aliases w:val="Список Знак1,Список Знак Знак"/>
    <w:basedOn w:val="a6"/>
    <w:rsid w:val="00634239"/>
    <w:pPr>
      <w:numPr>
        <w:numId w:val="36"/>
      </w:numPr>
      <w:tabs>
        <w:tab w:val="clear" w:pos="360"/>
        <w:tab w:val="left" w:pos="425"/>
        <w:tab w:val="left" w:pos="567"/>
      </w:tabs>
      <w:spacing w:before="60" w:beforeAutospacing="0" w:after="60" w:afterAutospacing="0" w:line="288" w:lineRule="auto"/>
      <w:ind w:left="425" w:hanging="425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fc">
    <w:name w:val="Plain Text"/>
    <w:basedOn w:val="a6"/>
    <w:link w:val="afd"/>
    <w:semiHidden/>
    <w:rsid w:val="00634239"/>
    <w:pPr>
      <w:spacing w:before="0" w:beforeAutospacing="0" w:after="0" w:afterAutospacing="0"/>
    </w:pPr>
    <w:rPr>
      <w:rFonts w:ascii="Calibri" w:hAnsi="Calibri"/>
      <w:lang w:val="x-none"/>
    </w:rPr>
  </w:style>
  <w:style w:type="character" w:customStyle="1" w:styleId="afd">
    <w:name w:val="Текст Знак"/>
    <w:basedOn w:val="a7"/>
    <w:link w:val="afc"/>
    <w:semiHidden/>
    <w:rsid w:val="00634239"/>
    <w:rPr>
      <w:rFonts w:ascii="Calibri" w:hAnsi="Calibri" w:cs="Times New Roman"/>
      <w:lang w:val="x-none"/>
    </w:rPr>
  </w:style>
  <w:style w:type="character" w:customStyle="1" w:styleId="karttt">
    <w:name w:val="karttt"/>
    <w:rsid w:val="00634239"/>
    <w:rPr>
      <w:rFonts w:cs="Times New Roman"/>
    </w:rPr>
  </w:style>
  <w:style w:type="paragraph" w:styleId="afe">
    <w:name w:val="List Paragraph"/>
    <w:aliases w:val="Подпись рисунка,ТЗ список,Абзац списка литеральный,Paragraphe de liste1,lp1,Маркированный список_уровень1,it_List1,Абзац маркированнный,GOST_TableList,Маркер,Абзац списка нумерованный,Маркированный список 1"/>
    <w:basedOn w:val="a6"/>
    <w:link w:val="aff"/>
    <w:uiPriority w:val="34"/>
    <w:qFormat/>
    <w:rsid w:val="00634239"/>
    <w:pPr>
      <w:spacing w:before="0" w:beforeAutospacing="0" w:after="0" w:afterAutospacing="0"/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">
    <w:name w:val="Абзац списка Знак"/>
    <w:aliases w:val="Подпись рисунка Знак,ТЗ список Знак,Абзац списка литеральный Знак,Paragraphe de liste1 Знак,lp1 Знак,Маркированный список_уровень1 Знак,it_List1 Знак,Абзац маркированнный Знак,GOST_TableList Знак,Маркер Знак,Маркированный список 1 Знак"/>
    <w:link w:val="afe"/>
    <w:uiPriority w:val="34"/>
    <w:qFormat/>
    <w:rsid w:val="0063423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aff0">
    <w:name w:val="annotation reference"/>
    <w:basedOn w:val="a7"/>
    <w:rsid w:val="00634239"/>
    <w:rPr>
      <w:sz w:val="16"/>
      <w:szCs w:val="16"/>
    </w:rPr>
  </w:style>
  <w:style w:type="paragraph" w:styleId="aff1">
    <w:name w:val="annotation subject"/>
    <w:basedOn w:val="af2"/>
    <w:next w:val="af2"/>
    <w:link w:val="aff2"/>
    <w:rsid w:val="00634239"/>
    <w:pPr>
      <w:suppressAutoHyphens w:val="0"/>
    </w:pPr>
    <w:rPr>
      <w:rFonts w:ascii="Times New Roman" w:hAnsi="Times New Roman" w:cs="Times New Roman"/>
      <w:b/>
      <w:bCs/>
      <w:lang w:val="ru-RU" w:eastAsia="ru-RU"/>
    </w:rPr>
  </w:style>
  <w:style w:type="character" w:customStyle="1" w:styleId="aff2">
    <w:name w:val="Тема примечания Знак"/>
    <w:basedOn w:val="af3"/>
    <w:link w:val="aff1"/>
    <w:rsid w:val="00634239"/>
    <w:rPr>
      <w:rFonts w:ascii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msonormalmrcssattr">
    <w:name w:val="msonormal_mr_css_attr"/>
    <w:basedOn w:val="a6"/>
    <w:rsid w:val="0098197F"/>
    <w:rPr>
      <w:rFonts w:ascii="Times New Roman" w:hAnsi="Times New Roman"/>
      <w:sz w:val="24"/>
      <w:szCs w:val="24"/>
      <w:lang w:eastAsia="ru-RU"/>
    </w:rPr>
  </w:style>
  <w:style w:type="paragraph" w:customStyle="1" w:styleId="msonormalcxspmiddlemrcssattr">
    <w:name w:val="msonormalcxspmiddle_mr_css_attr"/>
    <w:basedOn w:val="a6"/>
    <w:rsid w:val="0098197F"/>
    <w:rPr>
      <w:rFonts w:ascii="Times New Roman" w:hAnsi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6"/>
    <w:rsid w:val="0098197F"/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mrcssattr">
    <w:name w:val="msolistparagraphcxsplast_mr_css_attr"/>
    <w:basedOn w:val="a6"/>
    <w:rsid w:val="0098197F"/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7D2502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color w:val="000000"/>
      <w:sz w:val="24"/>
      <w:szCs w:val="24"/>
    </w:rPr>
  </w:style>
  <w:style w:type="character" w:customStyle="1" w:styleId="layout">
    <w:name w:val="layout"/>
    <w:basedOn w:val="a7"/>
    <w:rsid w:val="0081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58422-86AC-4BEA-A3CA-74C49996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3099</Words>
  <Characters>22841</Characters>
  <Application>Microsoft Office Word</Application>
  <DocSecurity>0</DocSecurity>
  <Lines>190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KAUSTIK</Company>
  <LinksUpToDate>false</LinksUpToDate>
  <CharactersWithSpaces>25889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1c_do_agent</dc:creator>
  <cp:lastModifiedBy>Сержан Евгения Вячеславовна</cp:lastModifiedBy>
  <cp:revision>3</cp:revision>
  <cp:lastPrinted>2021-12-07T10:03:00Z</cp:lastPrinted>
  <dcterms:created xsi:type="dcterms:W3CDTF">2023-04-28T05:16:00Z</dcterms:created>
  <dcterms:modified xsi:type="dcterms:W3CDTF">2023-05-10T08:10:00Z</dcterms:modified>
</cp:coreProperties>
</file>