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79" w:rsidRDefault="00E500E8" w:rsidP="0042439A">
      <w:pPr>
        <w:ind w:left="3402"/>
      </w:pPr>
      <w:r>
        <w:t xml:space="preserve">Приложение № </w:t>
      </w:r>
      <w:r w:rsidR="008042B7">
        <w:t>4</w:t>
      </w:r>
      <w:r w:rsidR="00160079">
        <w:t xml:space="preserve"> к договору субподряда </w:t>
      </w:r>
      <w:r w:rsidR="0042439A">
        <w:t>№_____________</w:t>
      </w:r>
    </w:p>
    <w:p w:rsidR="00086DC6" w:rsidRDefault="00160079" w:rsidP="0042439A">
      <w:pPr>
        <w:ind w:left="3402"/>
        <w:jc w:val="right"/>
      </w:pPr>
      <w:r>
        <w:t xml:space="preserve"> от </w:t>
      </w:r>
      <w:r w:rsidR="0042439A">
        <w:t>«</w:t>
      </w:r>
      <w:r>
        <w:t>_</w:t>
      </w:r>
      <w:proofErr w:type="gramStart"/>
      <w:r>
        <w:t>_</w:t>
      </w:r>
      <w:r w:rsidR="0042439A">
        <w:t>»</w:t>
      </w:r>
      <w:r>
        <w:t>_</w:t>
      </w:r>
      <w:proofErr w:type="gramEnd"/>
      <w:r>
        <w:t>______________</w:t>
      </w:r>
      <w:r w:rsidR="0042439A">
        <w:t>2023г.</w:t>
      </w:r>
    </w:p>
    <w:p w:rsidR="00160079" w:rsidRPr="00593BD4" w:rsidRDefault="00160079" w:rsidP="000E2CEF">
      <w:pPr>
        <w:ind w:left="4860"/>
        <w:jc w:val="right"/>
      </w:pPr>
    </w:p>
    <w:p w:rsidR="00C62308" w:rsidRPr="00B846BA" w:rsidRDefault="005E39A9" w:rsidP="000E2CEF">
      <w:pPr>
        <w:pStyle w:val="11"/>
        <w:keepNext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86DC6" w:rsidRPr="00B846BA">
        <w:rPr>
          <w:b/>
          <w:sz w:val="28"/>
          <w:szCs w:val="28"/>
        </w:rPr>
        <w:t xml:space="preserve">адание </w:t>
      </w:r>
    </w:p>
    <w:p w:rsidR="00D41954" w:rsidRDefault="0042439A" w:rsidP="0042439A">
      <w:pPr>
        <w:jc w:val="center"/>
        <w:rPr>
          <w:b/>
        </w:rPr>
      </w:pPr>
      <w:r w:rsidRPr="0042439A">
        <w:rPr>
          <w:b/>
        </w:rPr>
        <w:t>Выполнение работ по разработке рабочей документации на объекте: «Капитальный ремонт объекта «Автомобильны</w:t>
      </w:r>
      <w:r>
        <w:rPr>
          <w:b/>
        </w:rPr>
        <w:t xml:space="preserve">й мост через р. Уфа у п. </w:t>
      </w:r>
      <w:proofErr w:type="spellStart"/>
      <w:r>
        <w:rPr>
          <w:b/>
        </w:rPr>
        <w:t>Шакша</w:t>
      </w:r>
      <w:proofErr w:type="spellEnd"/>
      <w:r>
        <w:rPr>
          <w:b/>
        </w:rPr>
        <w:t>»</w:t>
      </w:r>
    </w:p>
    <w:p w:rsidR="0042439A" w:rsidRPr="00D41954" w:rsidRDefault="0042439A" w:rsidP="00D4195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430"/>
        <w:gridCol w:w="5583"/>
      </w:tblGrid>
      <w:tr w:rsidR="00DC3F3D" w:rsidRPr="00B846BA" w:rsidTr="000E2CEF">
        <w:trPr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3D" w:rsidRPr="00B846BA" w:rsidRDefault="00DC3F3D" w:rsidP="000E2CEF">
            <w:pPr>
              <w:jc w:val="center"/>
              <w:rPr>
                <w:b/>
              </w:rPr>
            </w:pPr>
            <w:r w:rsidRPr="00B846BA">
              <w:rPr>
                <w:b/>
              </w:rPr>
              <w:t>№№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3D" w:rsidRPr="00B846BA" w:rsidRDefault="00DC3F3D" w:rsidP="000E2CEF">
            <w:pPr>
              <w:jc w:val="center"/>
              <w:rPr>
                <w:b/>
              </w:rPr>
            </w:pPr>
            <w:r w:rsidRPr="00B846BA">
              <w:rPr>
                <w:b/>
              </w:rPr>
              <w:t xml:space="preserve">Перечень основных </w:t>
            </w:r>
          </w:p>
          <w:p w:rsidR="00DC3F3D" w:rsidRPr="00B846BA" w:rsidRDefault="00DC3F3D" w:rsidP="000E2CEF">
            <w:pPr>
              <w:jc w:val="center"/>
              <w:rPr>
                <w:b/>
              </w:rPr>
            </w:pPr>
            <w:r w:rsidRPr="00B846BA">
              <w:rPr>
                <w:b/>
              </w:rPr>
              <w:t>требований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3D" w:rsidRPr="00B846BA" w:rsidRDefault="00DC3F3D" w:rsidP="000E2CEF">
            <w:pPr>
              <w:jc w:val="center"/>
              <w:rPr>
                <w:b/>
              </w:rPr>
            </w:pPr>
            <w:r w:rsidRPr="00B846BA">
              <w:rPr>
                <w:b/>
              </w:rPr>
              <w:t>Содержание требований</w:t>
            </w:r>
          </w:p>
        </w:tc>
      </w:tr>
      <w:tr w:rsidR="00DC3F3D" w:rsidRPr="00B846BA" w:rsidTr="000E2CEF">
        <w:trPr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3D" w:rsidRPr="00B846BA" w:rsidRDefault="00DC3F3D" w:rsidP="000E2CEF">
            <w:pPr>
              <w:jc w:val="center"/>
              <w:rPr>
                <w:b/>
              </w:rPr>
            </w:pPr>
            <w:r w:rsidRPr="00B846BA">
              <w:rPr>
                <w:b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3D" w:rsidRPr="00B846BA" w:rsidRDefault="00DC3F3D" w:rsidP="000E2CEF">
            <w:pPr>
              <w:jc w:val="center"/>
              <w:rPr>
                <w:b/>
              </w:rPr>
            </w:pPr>
            <w:r w:rsidRPr="00B846BA">
              <w:rPr>
                <w:b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3D" w:rsidRPr="00B846BA" w:rsidRDefault="00DC3F3D" w:rsidP="000E2CEF">
            <w:pPr>
              <w:jc w:val="center"/>
              <w:rPr>
                <w:b/>
              </w:rPr>
            </w:pPr>
            <w:r w:rsidRPr="00B846BA">
              <w:rPr>
                <w:b/>
              </w:rPr>
              <w:t>3</w:t>
            </w:r>
          </w:p>
        </w:tc>
      </w:tr>
      <w:tr w:rsidR="00EC6FFE" w:rsidRPr="00B846BA" w:rsidTr="00EC1D8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E" w:rsidRPr="00B846BA" w:rsidRDefault="0011739B" w:rsidP="0059561B">
            <w:pPr>
              <w:ind w:right="-165"/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E" w:rsidRPr="00B846BA" w:rsidRDefault="00EC6FFE" w:rsidP="00D41954">
            <w:pPr>
              <w:ind w:right="37"/>
              <w:jc w:val="both"/>
            </w:pPr>
            <w:r w:rsidRPr="00B846BA">
              <w:t>Генеральный Заказчик</w:t>
            </w:r>
            <w:r>
              <w:t xml:space="preserve"> – </w:t>
            </w:r>
            <w:r w:rsidR="00D41954" w:rsidRPr="00B846BA">
              <w:t>Заказчик (застройщик)</w:t>
            </w:r>
            <w:r w:rsidR="00D41954">
              <w:t xml:space="preserve">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FE" w:rsidRPr="007C6F36" w:rsidRDefault="00D41954" w:rsidP="000E2CEF">
            <w:r>
              <w:t>Управление по строительству, ремонту дорог и искусственных сооружений А</w:t>
            </w:r>
            <w:bookmarkStart w:id="0" w:name="_GoBack"/>
            <w:bookmarkEnd w:id="0"/>
            <w:r>
              <w:t>дминистрации городского округа город Уфа Республики Башкортостан</w:t>
            </w:r>
          </w:p>
        </w:tc>
      </w:tr>
      <w:tr w:rsidR="00B67B53" w:rsidRPr="00B846BA" w:rsidTr="00EC1D8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53" w:rsidRPr="00B846BA" w:rsidRDefault="0011739B" w:rsidP="000E2CEF">
            <w:pPr>
              <w:ind w:right="-165"/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53" w:rsidRPr="00B846BA" w:rsidRDefault="00B67B53" w:rsidP="00D41954">
            <w:pPr>
              <w:ind w:right="37"/>
              <w:jc w:val="both"/>
            </w:pPr>
            <w:r w:rsidRPr="00B846BA">
              <w:t>Заказчик</w:t>
            </w:r>
            <w:r w:rsidR="003B2D55">
              <w:t xml:space="preserve"> по договору</w:t>
            </w:r>
            <w:r w:rsidRPr="00B846BA">
              <w:t xml:space="preserve"> – Генеральная </w:t>
            </w:r>
            <w:r w:rsidR="00D41954">
              <w:t>подрядная организация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53" w:rsidRPr="00B35438" w:rsidRDefault="00D41954" w:rsidP="00A34C0F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D3F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АО «</w:t>
            </w:r>
            <w:r w:rsidR="00A34C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Башкиравтодор</w:t>
            </w:r>
            <w:r w:rsidRPr="007D3F8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67B53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53" w:rsidRPr="00B846BA" w:rsidRDefault="0011739B" w:rsidP="000E2CEF">
            <w:pPr>
              <w:ind w:right="-165"/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53" w:rsidRPr="00B846BA" w:rsidRDefault="00D41954" w:rsidP="00D41954">
            <w:pPr>
              <w:jc w:val="both"/>
            </w:pPr>
            <w:r>
              <w:t xml:space="preserve">Генеральная проектная </w:t>
            </w:r>
            <w:r w:rsidR="00B67B53" w:rsidRPr="00B846BA">
              <w:t xml:space="preserve"> организация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53" w:rsidRPr="00B846BA" w:rsidRDefault="00A34C0F" w:rsidP="00BA6DCA">
            <w:pPr>
              <w:jc w:val="both"/>
            </w:pPr>
            <w:r>
              <w:t>ОА</w:t>
            </w:r>
            <w:r w:rsidR="00B67B53" w:rsidRPr="003B2D55">
              <w:t>О</w:t>
            </w:r>
            <w:r w:rsidR="00B67B53" w:rsidRPr="00B846BA">
              <w:t xml:space="preserve"> </w:t>
            </w:r>
            <w:r>
              <w:t>«</w:t>
            </w:r>
            <w:r w:rsidR="00B67B53" w:rsidRPr="00B846BA">
              <w:t xml:space="preserve">Институт </w:t>
            </w:r>
            <w:proofErr w:type="spellStart"/>
            <w:r w:rsidR="00D30B62">
              <w:t>Гипростроймост</w:t>
            </w:r>
            <w:proofErr w:type="spellEnd"/>
            <w:r w:rsidR="00D30B62">
              <w:t>»</w:t>
            </w:r>
          </w:p>
        </w:tc>
      </w:tr>
      <w:tr w:rsidR="00FE012E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4" w:rsidRPr="00B846BA" w:rsidRDefault="0011739B" w:rsidP="000E2CEF">
            <w:pPr>
              <w:ind w:right="-165"/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2E" w:rsidRPr="00B846BA" w:rsidRDefault="00FE012E" w:rsidP="000E2CEF">
            <w:pPr>
              <w:jc w:val="both"/>
            </w:pPr>
            <w:r w:rsidRPr="00B846BA">
              <w:t>Наименование (титул) объекта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2E" w:rsidRPr="00D5682D" w:rsidRDefault="00A34C0F" w:rsidP="00BA6DCA">
            <w:r w:rsidRPr="00A34C0F">
              <w:t>«Капитальный ремонт объекта «Автомобильный мост через р. Уфа у п. Шакша»</w:t>
            </w:r>
          </w:p>
        </w:tc>
      </w:tr>
      <w:tr w:rsidR="00B67B53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53" w:rsidRPr="00B846BA" w:rsidRDefault="0011739B" w:rsidP="000E2CEF">
            <w:pPr>
              <w:ind w:right="-165"/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53" w:rsidRPr="00B846BA" w:rsidRDefault="00B67B53" w:rsidP="000E2CEF">
            <w:r w:rsidRPr="00B846BA">
              <w:t>Вид строительства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53" w:rsidRPr="00B846BA" w:rsidRDefault="00280D20" w:rsidP="00D41954">
            <w:pPr>
              <w:jc w:val="both"/>
            </w:pPr>
            <w:r>
              <w:t>Капитальный ремонт</w:t>
            </w:r>
            <w:r w:rsidR="00383723">
              <w:t>, с элементами реконструкции</w:t>
            </w:r>
          </w:p>
        </w:tc>
      </w:tr>
      <w:tr w:rsidR="00807FD3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D3" w:rsidRPr="00B846BA" w:rsidRDefault="0011739B" w:rsidP="000E2CEF">
            <w:pPr>
              <w:ind w:right="-165"/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D3" w:rsidRPr="00B846BA" w:rsidRDefault="00807FD3" w:rsidP="000E2CEF">
            <w:r w:rsidRPr="00B846BA">
              <w:t>Стадия проектирования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D3" w:rsidRPr="00B846BA" w:rsidRDefault="003E4FD4" w:rsidP="000E2CEF">
            <w:pPr>
              <w:jc w:val="both"/>
            </w:pPr>
            <w:r>
              <w:t xml:space="preserve">Рабочая </w:t>
            </w:r>
            <w:r w:rsidR="001A4027" w:rsidRPr="00B846BA">
              <w:t>документация</w:t>
            </w:r>
          </w:p>
        </w:tc>
      </w:tr>
      <w:tr w:rsidR="008C4090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B846BA" w:rsidRDefault="0011739B" w:rsidP="000E2CEF">
            <w:pPr>
              <w:ind w:right="-165"/>
              <w:jc w:val="center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B846BA" w:rsidRDefault="008C4090" w:rsidP="000E2CEF">
            <w:r w:rsidRPr="00B846BA">
              <w:t>Идентификационные признаки объекта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A36401" w:rsidRDefault="008C4090" w:rsidP="000E2CEF">
            <w:pPr>
              <w:jc w:val="both"/>
            </w:pPr>
            <w:r w:rsidRPr="00B846BA">
              <w:t>1</w:t>
            </w:r>
            <w:r w:rsidRPr="00A36401">
              <w:t>. Назначение по общероссийскому классификатору основных фондов ОК 013-2014 (СНС 2008) – 220</w:t>
            </w:r>
            <w:r w:rsidR="007F4E02">
              <w:t>.</w:t>
            </w:r>
            <w:r w:rsidRPr="00A36401">
              <w:t>00.00.00.000 – мостовы</w:t>
            </w:r>
            <w:r w:rsidR="00A36401" w:rsidRPr="00A36401">
              <w:t>е</w:t>
            </w:r>
            <w:r w:rsidRPr="00A36401">
              <w:t xml:space="preserve"> сооружения.</w:t>
            </w:r>
          </w:p>
          <w:p w:rsidR="008C4090" w:rsidRPr="00A36401" w:rsidRDefault="008C4090" w:rsidP="000E2CEF">
            <w:pPr>
              <w:jc w:val="both"/>
            </w:pPr>
            <w:r w:rsidRPr="00A36401">
              <w:t>2. Принадлежность к объектам транспортной инфраструктуры: объект относится к объектам транспортной инфраструктуры (</w:t>
            </w:r>
            <w:r w:rsidR="00336240">
              <w:rPr>
                <w:lang w:val="en-US"/>
              </w:rPr>
              <w:t>N</w:t>
            </w:r>
            <w:r w:rsidR="00336240">
              <w:t> </w:t>
            </w:r>
            <w:r w:rsidRPr="00A36401">
              <w:t>16-ФЗ от 09.02.2007г.).</w:t>
            </w:r>
          </w:p>
          <w:p w:rsidR="008C4090" w:rsidRPr="00A36401" w:rsidRDefault="008C4090" w:rsidP="000E2CEF">
            <w:pPr>
              <w:jc w:val="both"/>
            </w:pPr>
            <w:r w:rsidRPr="00A36401">
              <w:t>3. Вероятность опасных природных процессов и явлений и техногенных воздействий на территории, на которой будут осуществляться строительство и эксплуатация сооружений: отсутствует.</w:t>
            </w:r>
          </w:p>
          <w:p w:rsidR="008C4090" w:rsidRPr="00A36401" w:rsidRDefault="008C4090" w:rsidP="000E2CEF">
            <w:pPr>
              <w:jc w:val="both"/>
            </w:pPr>
            <w:r w:rsidRPr="00A36401">
              <w:t>4. Принадлежность к опасным производственным объектам: не принадлежит к опасным производственным объектам.</w:t>
            </w:r>
          </w:p>
          <w:p w:rsidR="008C4090" w:rsidRPr="00A36401" w:rsidRDefault="008C4090" w:rsidP="000E2CEF">
            <w:pPr>
              <w:jc w:val="both"/>
            </w:pPr>
            <w:r w:rsidRPr="00A36401">
              <w:t>5. Пожарная и взрывопожарная опасность: отсутствует.</w:t>
            </w:r>
          </w:p>
          <w:p w:rsidR="008C4090" w:rsidRPr="00A36401" w:rsidRDefault="008C4090" w:rsidP="000E2CEF">
            <w:pPr>
              <w:jc w:val="both"/>
            </w:pPr>
            <w:r w:rsidRPr="00A36401">
              <w:t>6. Наличие помещений с постоянным пребыванием людей не требуется.</w:t>
            </w:r>
          </w:p>
          <w:p w:rsidR="00A36401" w:rsidRPr="00A36401" w:rsidRDefault="008C4090" w:rsidP="000E2CEF">
            <w:pPr>
              <w:jc w:val="both"/>
            </w:pPr>
            <w:r w:rsidRPr="00A36401">
              <w:t xml:space="preserve">7. Уровень ответственности проектируемых сооружений </w:t>
            </w:r>
          </w:p>
          <w:p w:rsidR="00420044" w:rsidRPr="00420044" w:rsidRDefault="00420044" w:rsidP="00420044">
            <w:pPr>
              <w:jc w:val="both"/>
            </w:pPr>
            <w:r w:rsidRPr="00420044">
              <w:t>– повышенный уровень ответственности, класс сооружения ГОСТ 27751-2014 «Надежность строительных конструкций и оснований. Основные положения» КС-3;</w:t>
            </w:r>
          </w:p>
          <w:p w:rsidR="007C6F36" w:rsidRDefault="00A36401" w:rsidP="00A36401">
            <w:pPr>
              <w:jc w:val="both"/>
            </w:pPr>
            <w:r w:rsidRPr="008A2C2A">
              <w:t xml:space="preserve">- </w:t>
            </w:r>
            <w:r w:rsidR="00D41954" w:rsidRPr="008A2C2A">
              <w:t>автодорога</w:t>
            </w:r>
            <w:r w:rsidR="00383723" w:rsidRPr="008A2C2A">
              <w:t xml:space="preserve"> (подходы)</w:t>
            </w:r>
            <w:r w:rsidRPr="008A2C2A">
              <w:t xml:space="preserve"> – нормальный.</w:t>
            </w:r>
          </w:p>
          <w:p w:rsidR="007C6F36" w:rsidRPr="00B846BA" w:rsidRDefault="007C6F36" w:rsidP="007C6F36">
            <w:pPr>
              <w:jc w:val="both"/>
            </w:pPr>
            <w:r>
              <w:t>Мост является уникальным объектом в соответствии с ст. 48.1 ГК РФ как сооружение с пролетом более 100 м.</w:t>
            </w:r>
          </w:p>
        </w:tc>
      </w:tr>
      <w:tr w:rsidR="008C4090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B846BA" w:rsidRDefault="0011739B" w:rsidP="000E2CEF">
            <w:pPr>
              <w:jc w:val="center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962E9D" w:rsidRDefault="008C4090" w:rsidP="008A2C2A">
            <w:pPr>
              <w:ind w:right="37"/>
            </w:pPr>
            <w:r w:rsidRPr="00962E9D">
              <w:t>Основные технико-экономические показатели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962E9D" w:rsidRDefault="008C4090" w:rsidP="000E2CEF">
            <w:pPr>
              <w:jc w:val="both"/>
            </w:pPr>
            <w:r w:rsidRPr="00962E9D">
              <w:t xml:space="preserve">Основные технико-экономические параметры: </w:t>
            </w:r>
          </w:p>
          <w:p w:rsidR="008C4090" w:rsidRDefault="00807307" w:rsidP="00AE1245">
            <w:pPr>
              <w:jc w:val="both"/>
            </w:pPr>
            <w:r w:rsidRPr="00962E9D">
              <w:t xml:space="preserve">1. </w:t>
            </w:r>
            <w:r w:rsidR="008C4090" w:rsidRPr="00962E9D">
              <w:t xml:space="preserve">Категория </w:t>
            </w:r>
            <w:r w:rsidR="002B1472" w:rsidRPr="00962E9D">
              <w:t xml:space="preserve">участка </w:t>
            </w:r>
            <w:r w:rsidRPr="00962E9D">
              <w:t>автомобильной дороги</w:t>
            </w:r>
            <w:r w:rsidR="00AE1245" w:rsidRPr="00962E9D">
              <w:t xml:space="preserve"> в границах </w:t>
            </w:r>
            <w:r w:rsidR="008C4090" w:rsidRPr="00962E9D">
              <w:t xml:space="preserve">- </w:t>
            </w:r>
            <w:r w:rsidR="00AE1245" w:rsidRPr="00962E9D">
              <w:t xml:space="preserve">магистральная улица общегородского значения </w:t>
            </w:r>
            <w:r w:rsidR="005D4C11">
              <w:rPr>
                <w:lang w:val="en-US"/>
              </w:rPr>
              <w:t>I</w:t>
            </w:r>
            <w:r w:rsidR="005D4C11">
              <w:t xml:space="preserve"> класса</w:t>
            </w:r>
            <w:r w:rsidR="00343D89">
              <w:t xml:space="preserve"> непрерывного движения</w:t>
            </w:r>
            <w:r w:rsidR="008C4090" w:rsidRPr="00962E9D">
              <w:t>.</w:t>
            </w:r>
          </w:p>
          <w:p w:rsidR="00343D89" w:rsidRPr="00962E9D" w:rsidRDefault="00CF5F03" w:rsidP="00AE1245">
            <w:pPr>
              <w:jc w:val="both"/>
            </w:pPr>
            <w:r>
              <w:lastRenderedPageBreak/>
              <w:t xml:space="preserve">      Расчетная скорость 80 км/ч.</w:t>
            </w:r>
          </w:p>
          <w:p w:rsidR="008C4090" w:rsidRPr="00962E9D" w:rsidRDefault="00AE1245" w:rsidP="00AE1245">
            <w:pPr>
              <w:jc w:val="both"/>
            </w:pPr>
            <w:r w:rsidRPr="00962E9D">
              <w:t>2</w:t>
            </w:r>
            <w:r w:rsidR="008C4090" w:rsidRPr="00962E9D">
              <w:t xml:space="preserve">. </w:t>
            </w:r>
            <w:r w:rsidRPr="00962E9D">
              <w:t xml:space="preserve">Строительная длина </w:t>
            </w:r>
            <w:r w:rsidR="003C0B5E" w:rsidRPr="00962E9D">
              <w:t xml:space="preserve">– </w:t>
            </w:r>
            <w:r w:rsidR="00CF5F03">
              <w:t>687</w:t>
            </w:r>
            <w:r w:rsidR="005D4C11">
              <w:t xml:space="preserve"> м</w:t>
            </w:r>
            <w:r w:rsidR="008C4090" w:rsidRPr="00962E9D">
              <w:t>.</w:t>
            </w:r>
          </w:p>
          <w:p w:rsidR="003B0DFE" w:rsidRPr="00962E9D" w:rsidRDefault="003B0DFE" w:rsidP="00AE1245">
            <w:pPr>
              <w:jc w:val="both"/>
            </w:pPr>
            <w:r w:rsidRPr="00962E9D">
              <w:t xml:space="preserve">3. </w:t>
            </w:r>
            <w:r w:rsidR="00CF5F03" w:rsidRPr="00CF5F03">
              <w:t>Автомобильный мост через р. Уфа у п. Шакша</w:t>
            </w:r>
            <w:r w:rsidRPr="00962E9D">
              <w:t>.</w:t>
            </w:r>
          </w:p>
          <w:p w:rsidR="003B0DFE" w:rsidRPr="00962E9D" w:rsidRDefault="003B0DFE" w:rsidP="00AE1245">
            <w:pPr>
              <w:jc w:val="both"/>
            </w:pPr>
            <w:r w:rsidRPr="00962E9D">
              <w:t xml:space="preserve">- Длина моста – </w:t>
            </w:r>
            <w:r w:rsidR="00CF5F03">
              <w:t>440,8</w:t>
            </w:r>
            <w:r w:rsidRPr="00962E9D">
              <w:t xml:space="preserve"> м;</w:t>
            </w:r>
          </w:p>
          <w:p w:rsidR="003B0DFE" w:rsidRPr="00962E9D" w:rsidRDefault="003B0DFE" w:rsidP="00AE1245">
            <w:pPr>
              <w:jc w:val="both"/>
              <w:rPr>
                <w:rFonts w:eastAsia="Calibri"/>
                <w:kern w:val="2"/>
              </w:rPr>
            </w:pPr>
            <w:r w:rsidRPr="00962E9D">
              <w:t xml:space="preserve">- Схема моста </w:t>
            </w:r>
            <w:r w:rsidR="005D4C11">
              <w:t>–</w:t>
            </w:r>
            <w:r w:rsidRPr="00962E9D">
              <w:t xml:space="preserve"> </w:t>
            </w:r>
            <w:r w:rsidR="00CF5F03">
              <w:rPr>
                <w:rFonts w:eastAsia="Calibri"/>
                <w:kern w:val="2"/>
              </w:rPr>
              <w:t>77,0+130,0+77,0+3х42,0+24</w:t>
            </w:r>
            <w:r w:rsidR="00E423A2" w:rsidRPr="00962E9D">
              <w:t xml:space="preserve"> </w:t>
            </w:r>
            <w:r w:rsidR="00E54657" w:rsidRPr="00962E9D">
              <w:rPr>
                <w:rFonts w:eastAsia="Calibri"/>
                <w:kern w:val="2"/>
              </w:rPr>
              <w:t>м</w:t>
            </w:r>
            <w:r w:rsidRPr="00962E9D">
              <w:rPr>
                <w:rFonts w:eastAsia="Calibri"/>
                <w:kern w:val="2"/>
              </w:rPr>
              <w:t>;</w:t>
            </w:r>
          </w:p>
          <w:p w:rsidR="003B0DFE" w:rsidRPr="00962E9D" w:rsidRDefault="003B0DFE" w:rsidP="002B1472">
            <w:pPr>
              <w:jc w:val="both"/>
              <w:rPr>
                <w:rFonts w:eastAsia="Calibri"/>
                <w:kern w:val="2"/>
              </w:rPr>
            </w:pPr>
            <w:r w:rsidRPr="00962E9D">
              <w:rPr>
                <w:rFonts w:eastAsia="Calibri"/>
                <w:kern w:val="2"/>
              </w:rPr>
              <w:t xml:space="preserve">- Габарит проезжей части – </w:t>
            </w:r>
            <w:r w:rsidR="00CF5F03" w:rsidRPr="00CF5F03">
              <w:rPr>
                <w:rFonts w:eastAsia="Calibri"/>
                <w:kern w:val="2"/>
              </w:rPr>
              <w:t>2Г8,5 (0,75+2x3,5+0,75)</w:t>
            </w:r>
            <w:r w:rsidR="00842D6B" w:rsidRPr="00962E9D">
              <w:rPr>
                <w:rFonts w:eastAsia="Calibri"/>
                <w:kern w:val="2"/>
              </w:rPr>
              <w:t>;</w:t>
            </w:r>
          </w:p>
          <w:p w:rsidR="00842D6B" w:rsidRPr="00962E9D" w:rsidRDefault="00842D6B" w:rsidP="00AE1245">
            <w:pPr>
              <w:jc w:val="both"/>
              <w:rPr>
                <w:rFonts w:eastAsia="Calibri"/>
                <w:kern w:val="2"/>
              </w:rPr>
            </w:pPr>
            <w:r w:rsidRPr="00962E9D">
              <w:rPr>
                <w:rFonts w:eastAsia="Calibri"/>
                <w:kern w:val="2"/>
              </w:rPr>
              <w:t xml:space="preserve">- Ширина </w:t>
            </w:r>
            <w:r w:rsidR="002B1472" w:rsidRPr="00962E9D">
              <w:rPr>
                <w:rFonts w:eastAsia="Calibri"/>
                <w:kern w:val="2"/>
              </w:rPr>
              <w:t>служебных проходов</w:t>
            </w:r>
            <w:r w:rsidRPr="00962E9D">
              <w:rPr>
                <w:rFonts w:eastAsia="Calibri"/>
                <w:kern w:val="2"/>
              </w:rPr>
              <w:t xml:space="preserve"> – </w:t>
            </w:r>
            <w:r w:rsidR="00CF5F03">
              <w:rPr>
                <w:rFonts w:eastAsia="Calibri"/>
                <w:kern w:val="2"/>
              </w:rPr>
              <w:t>0,75</w:t>
            </w:r>
            <w:r w:rsidRPr="00962E9D">
              <w:rPr>
                <w:rFonts w:eastAsia="Calibri"/>
                <w:kern w:val="2"/>
              </w:rPr>
              <w:t>;</w:t>
            </w:r>
          </w:p>
          <w:p w:rsidR="008C4090" w:rsidRPr="00962E9D" w:rsidRDefault="00842D6B" w:rsidP="000E2CEF">
            <w:pPr>
              <w:jc w:val="both"/>
            </w:pPr>
            <w:r w:rsidRPr="00962E9D">
              <w:rPr>
                <w:rFonts w:eastAsia="Calibri"/>
                <w:kern w:val="2"/>
              </w:rPr>
              <w:t xml:space="preserve">- </w:t>
            </w:r>
            <w:r w:rsidR="008C4090" w:rsidRPr="00962E9D">
              <w:t xml:space="preserve">Количество полос движения </w:t>
            </w:r>
            <w:r w:rsidR="003B0DFE" w:rsidRPr="00962E9D">
              <w:t xml:space="preserve">на мосту </w:t>
            </w:r>
            <w:r w:rsidR="008C4090" w:rsidRPr="00962E9D">
              <w:t>–</w:t>
            </w:r>
            <w:r w:rsidR="00CF5F03">
              <w:t xml:space="preserve"> 4</w:t>
            </w:r>
            <w:r w:rsidR="003C302D">
              <w:t xml:space="preserve"> </w:t>
            </w:r>
            <w:r w:rsidR="008C4090" w:rsidRPr="00962E9D">
              <w:t>шт</w:t>
            </w:r>
            <w:r w:rsidR="003C302D">
              <w:t>.</w:t>
            </w:r>
          </w:p>
          <w:p w:rsidR="008C4090" w:rsidRPr="00962E9D" w:rsidRDefault="00842D6B" w:rsidP="000E2CEF">
            <w:pPr>
              <w:jc w:val="both"/>
            </w:pPr>
            <w:r w:rsidRPr="00962E9D">
              <w:t>-</w:t>
            </w:r>
            <w:r w:rsidR="003B0DFE" w:rsidRPr="00962E9D">
              <w:t xml:space="preserve"> Ширина полосы движения – 3,5</w:t>
            </w:r>
            <w:r w:rsidR="008C4090" w:rsidRPr="00962E9D">
              <w:t>м.</w:t>
            </w:r>
          </w:p>
          <w:p w:rsidR="008C4090" w:rsidRPr="00962E9D" w:rsidRDefault="00842D6B" w:rsidP="000E2CEF">
            <w:pPr>
              <w:jc w:val="both"/>
            </w:pPr>
            <w:r w:rsidRPr="00962E9D">
              <w:t xml:space="preserve">- </w:t>
            </w:r>
            <w:r w:rsidR="008C4090" w:rsidRPr="00962E9D">
              <w:t>Вид покрытия – асфальтобетон.</w:t>
            </w:r>
          </w:p>
          <w:p w:rsidR="008C4090" w:rsidRPr="00962E9D" w:rsidRDefault="00842D6B" w:rsidP="000E2CEF">
            <w:pPr>
              <w:jc w:val="both"/>
            </w:pPr>
            <w:r w:rsidRPr="00962E9D">
              <w:t xml:space="preserve">- </w:t>
            </w:r>
            <w:r w:rsidR="008C4090" w:rsidRPr="00962E9D">
              <w:t>Тип дорожной одежды – капитальный.</w:t>
            </w:r>
          </w:p>
          <w:p w:rsidR="008C4090" w:rsidRPr="00962E9D" w:rsidRDefault="00842D6B" w:rsidP="000E2CEF">
            <w:pPr>
              <w:jc w:val="both"/>
            </w:pPr>
            <w:r w:rsidRPr="00962E9D">
              <w:t>-</w:t>
            </w:r>
            <w:r w:rsidR="008C4090" w:rsidRPr="00962E9D">
              <w:t xml:space="preserve"> Барьерное ограждение – металлическое.</w:t>
            </w:r>
          </w:p>
          <w:p w:rsidR="0030666D" w:rsidRPr="00962E9D" w:rsidRDefault="0030666D" w:rsidP="00D14285">
            <w:r w:rsidRPr="00962E9D">
              <w:t xml:space="preserve">- </w:t>
            </w:r>
            <w:r w:rsidR="00D14285">
              <w:t>П</w:t>
            </w:r>
            <w:r w:rsidRPr="00D14285">
              <w:t>ерильное ограждение – индивидуальной проектировки</w:t>
            </w:r>
            <w:r w:rsidR="00CF5F03">
              <w:t>, оцинкованное</w:t>
            </w:r>
            <w:r w:rsidRPr="00D14285">
              <w:t>.</w:t>
            </w:r>
          </w:p>
          <w:p w:rsidR="00983B54" w:rsidRPr="00962E9D" w:rsidRDefault="00983B54" w:rsidP="00CF5F03">
            <w:pPr>
              <w:jc w:val="both"/>
            </w:pPr>
            <w:r w:rsidRPr="00962E9D">
              <w:t>Нормативные временные нагрузки А1</w:t>
            </w:r>
            <w:r w:rsidR="00CF5F03">
              <w:t>1, НК80</w:t>
            </w:r>
          </w:p>
        </w:tc>
      </w:tr>
      <w:tr w:rsidR="008C4090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90" w:rsidRPr="00B846BA" w:rsidRDefault="0011739B" w:rsidP="000E2CEF">
            <w:pPr>
              <w:jc w:val="center"/>
            </w:pPr>
            <w:r>
              <w:lastRenderedPageBreak/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90" w:rsidRPr="00B846BA" w:rsidRDefault="008C4090" w:rsidP="000E2CEF">
            <w:pPr>
              <w:rPr>
                <w:bCs/>
              </w:rPr>
            </w:pPr>
            <w:r w:rsidRPr="00B846BA">
              <w:rPr>
                <w:bCs/>
              </w:rPr>
              <w:t>Состав выполняемых работ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D" w:rsidRPr="00D5682D" w:rsidRDefault="00D527CD" w:rsidP="006F02EF">
            <w:pPr>
              <w:pStyle w:val="a5"/>
              <w:numPr>
                <w:ilvl w:val="0"/>
                <w:numId w:val="14"/>
              </w:numPr>
              <w:ind w:left="0" w:firstLine="25"/>
              <w:jc w:val="both"/>
            </w:pPr>
            <w:r w:rsidRPr="00D527CD">
              <w:t>Рабочую документацию разработать в соответствии с ГОСТ 21.508-2020 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объектов; ГОСТ Р 21.101-2020 Система проектной документации для строительства. Основные требования к проектной и рабочей документации»</w:t>
            </w:r>
            <w:r w:rsidR="007A41BD" w:rsidRPr="00D5682D">
              <w:t xml:space="preserve"> в объеме необходимом и достаточном для выполнения строительно-монтажных работ</w:t>
            </w:r>
            <w:r w:rsidR="00181C42">
              <w:t xml:space="preserve"> (детализация отдельных узлов, видов работ</w:t>
            </w:r>
            <w:r w:rsidR="00321725">
              <w:t xml:space="preserve"> пр.)</w:t>
            </w:r>
            <w:r w:rsidR="007A41BD" w:rsidRPr="00D5682D">
              <w:t>, включая:</w:t>
            </w:r>
          </w:p>
          <w:p w:rsidR="007A41BD" w:rsidRPr="00D5682D" w:rsidRDefault="00CF5F03" w:rsidP="003870F0">
            <w:pPr>
              <w:numPr>
                <w:ilvl w:val="0"/>
                <w:numId w:val="13"/>
              </w:numPr>
              <w:ind w:left="228" w:hanging="283"/>
              <w:jc w:val="both"/>
              <w:rPr>
                <w:lang w:val="x-none"/>
              </w:rPr>
            </w:pPr>
            <w:r w:rsidRPr="00D5682D">
              <w:rPr>
                <w:lang w:val="x-none"/>
              </w:rPr>
              <w:t>Специальные</w:t>
            </w:r>
            <w:r w:rsidR="007A41BD" w:rsidRPr="00D5682D">
              <w:rPr>
                <w:lang w:val="x-none"/>
              </w:rPr>
              <w:t xml:space="preserve"> вспомогательные сооружения и устройства (СВСиУ):</w:t>
            </w:r>
          </w:p>
          <w:p w:rsidR="00D5682D" w:rsidRDefault="00D5682D" w:rsidP="00D5682D">
            <w:pPr>
              <w:jc w:val="both"/>
            </w:pPr>
            <w:r>
              <w:t>- технологические площадки;</w:t>
            </w:r>
          </w:p>
          <w:p w:rsidR="00D5682D" w:rsidRDefault="00D5682D" w:rsidP="00D5682D">
            <w:pPr>
              <w:jc w:val="both"/>
            </w:pPr>
            <w:r>
              <w:t xml:space="preserve">- временные опоры для монтажа пролетных строений; </w:t>
            </w:r>
          </w:p>
          <w:p w:rsidR="00D5682D" w:rsidRDefault="00D5682D" w:rsidP="00D5682D">
            <w:pPr>
              <w:jc w:val="both"/>
            </w:pPr>
            <w:r>
              <w:t>- подмости для монтажа подвесных пролетных строений;</w:t>
            </w:r>
          </w:p>
          <w:p w:rsidR="00D5682D" w:rsidRDefault="00D5682D" w:rsidP="00D5682D">
            <w:pPr>
              <w:jc w:val="both"/>
            </w:pPr>
            <w:r>
              <w:t xml:space="preserve">- </w:t>
            </w:r>
            <w:r w:rsidR="00F54DAE">
              <w:t>СВСиУ</w:t>
            </w:r>
            <w:r>
              <w:t xml:space="preserve"> для ремонта опор;</w:t>
            </w:r>
          </w:p>
          <w:p w:rsidR="00D5682D" w:rsidRDefault="00D5682D" w:rsidP="00D5682D">
            <w:pPr>
              <w:jc w:val="both"/>
            </w:pPr>
            <w:r>
              <w:t xml:space="preserve">- </w:t>
            </w:r>
            <w:r w:rsidR="00F54DAE">
              <w:t>СВСиУ</w:t>
            </w:r>
            <w:r>
              <w:t xml:space="preserve"> для ремонта коробчатых пролетных строений;</w:t>
            </w:r>
          </w:p>
          <w:p w:rsidR="00D5682D" w:rsidRDefault="00D5682D" w:rsidP="00D5682D">
            <w:pPr>
              <w:jc w:val="both"/>
            </w:pPr>
            <w:r>
              <w:t>- стапели укрупнительной сборки</w:t>
            </w:r>
            <w:r w:rsidR="00F54DAE">
              <w:t xml:space="preserve"> цельнометаллических пролетных строений</w:t>
            </w:r>
            <w:r>
              <w:t>;</w:t>
            </w:r>
          </w:p>
          <w:p w:rsidR="00F54DAE" w:rsidRPr="007A41BD" w:rsidRDefault="00F54DAE" w:rsidP="00F54DAE">
            <w:pPr>
              <w:jc w:val="both"/>
            </w:pPr>
            <w:r w:rsidRPr="007A41BD">
              <w:t xml:space="preserve">- </w:t>
            </w:r>
            <w:proofErr w:type="spellStart"/>
            <w:r w:rsidRPr="007A41BD">
              <w:t>строповочные</w:t>
            </w:r>
            <w:proofErr w:type="spellEnd"/>
            <w:r w:rsidRPr="007A41BD">
              <w:t xml:space="preserve"> приспособления для монтажа укрупненных блоков: траверсы, монтажные консоли, проушины и </w:t>
            </w:r>
            <w:proofErr w:type="spellStart"/>
            <w:r w:rsidRPr="007A41BD">
              <w:t>тд</w:t>
            </w:r>
            <w:proofErr w:type="spellEnd"/>
            <w:r w:rsidRPr="007A41BD">
              <w:t>;</w:t>
            </w:r>
          </w:p>
          <w:p w:rsidR="00D5682D" w:rsidRDefault="00D5682D" w:rsidP="00D5682D">
            <w:pPr>
              <w:jc w:val="both"/>
            </w:pPr>
            <w:r>
              <w:t>- устройства для опускания пролетного строения в проектное положение по окончании сборки;</w:t>
            </w:r>
          </w:p>
          <w:p w:rsidR="00D5682D" w:rsidRDefault="00D5682D" w:rsidP="00D5682D">
            <w:pPr>
              <w:jc w:val="both"/>
            </w:pPr>
            <w:r>
              <w:t>- траверсы для демонтажа балок;</w:t>
            </w:r>
          </w:p>
          <w:p w:rsidR="00D5682D" w:rsidRDefault="00D5682D" w:rsidP="00D5682D">
            <w:pPr>
              <w:jc w:val="both"/>
            </w:pPr>
            <w:r>
              <w:t>- страховочное раскрепление балок;</w:t>
            </w:r>
          </w:p>
          <w:p w:rsidR="00A80AC2" w:rsidRDefault="00D5682D" w:rsidP="00D5682D">
            <w:pPr>
              <w:jc w:val="both"/>
            </w:pPr>
            <w:r>
              <w:t>- другие СВСиУ, необходимые для строительства.</w:t>
            </w:r>
          </w:p>
          <w:p w:rsidR="007A41BD" w:rsidRDefault="00D5682D" w:rsidP="00D5682D">
            <w:pPr>
              <w:jc w:val="both"/>
            </w:pPr>
            <w:r w:rsidRPr="00A80AC2">
              <w:t xml:space="preserve">2. </w:t>
            </w:r>
            <w:r w:rsidR="007A41BD" w:rsidRPr="00A80AC2">
              <w:t>Основные конструкции</w:t>
            </w:r>
          </w:p>
          <w:p w:rsidR="00F54DAE" w:rsidRDefault="00F54DAE" w:rsidP="007A41BD">
            <w:pPr>
              <w:jc w:val="both"/>
            </w:pPr>
            <w:r>
              <w:t xml:space="preserve">- </w:t>
            </w:r>
            <w:r w:rsidR="003870F0">
              <w:t xml:space="preserve">Пролетные строения, включая капитальный ремонт рамных железобетонных пролетных </w:t>
            </w:r>
            <w:r w:rsidR="003870F0">
              <w:lastRenderedPageBreak/>
              <w:t>строений, сооружение новых подвесных</w:t>
            </w:r>
            <w:r w:rsidR="00A80AC2">
              <w:t xml:space="preserve"> пролетны</w:t>
            </w:r>
            <w:r w:rsidR="003870F0">
              <w:t>х строений</w:t>
            </w:r>
            <w:r w:rsidR="00872A3A">
              <w:t xml:space="preserve"> (</w:t>
            </w:r>
            <w:r w:rsidR="00A80AC2">
              <w:t xml:space="preserve">разрезные, цельнометаллические. </w:t>
            </w:r>
          </w:p>
          <w:p w:rsidR="00F54DAE" w:rsidRDefault="00F54DAE" w:rsidP="007A41BD">
            <w:pPr>
              <w:jc w:val="both"/>
            </w:pPr>
            <w:r>
              <w:t>-</w:t>
            </w:r>
            <w:r w:rsidR="00872A3A">
              <w:t xml:space="preserve"> новы</w:t>
            </w:r>
            <w:r>
              <w:t>е</w:t>
            </w:r>
            <w:r w:rsidR="00872A3A">
              <w:t xml:space="preserve"> п</w:t>
            </w:r>
            <w:r w:rsidR="00A80AC2">
              <w:t>ролетн</w:t>
            </w:r>
            <w:r w:rsidR="00872A3A">
              <w:t>ы</w:t>
            </w:r>
            <w:r>
              <w:t>е</w:t>
            </w:r>
            <w:r w:rsidR="00872A3A">
              <w:t xml:space="preserve"> строени</w:t>
            </w:r>
            <w:r>
              <w:t>я</w:t>
            </w:r>
            <w:r w:rsidR="00A80AC2">
              <w:t xml:space="preserve"> в осях опор N4-N8 </w:t>
            </w:r>
            <w:r w:rsidR="00872A3A">
              <w:t>(</w:t>
            </w:r>
            <w:r w:rsidR="00A80AC2">
              <w:t>неразрезное, цельнометаллическое</w:t>
            </w:r>
            <w:r>
              <w:t>)</w:t>
            </w:r>
            <w:r w:rsidR="00A80AC2">
              <w:t xml:space="preserve">. </w:t>
            </w:r>
          </w:p>
          <w:p w:rsidR="00F54DAE" w:rsidRDefault="00F54DAE" w:rsidP="007A41BD">
            <w:pPr>
              <w:jc w:val="both"/>
            </w:pPr>
            <w:r>
              <w:t xml:space="preserve">- </w:t>
            </w:r>
            <w:r w:rsidR="00872A3A" w:rsidRPr="00211126">
              <w:t>мостовое</w:t>
            </w:r>
            <w:r w:rsidR="007A41BD" w:rsidRPr="00211126">
              <w:t xml:space="preserve"> полотно</w:t>
            </w:r>
            <w:r>
              <w:t>;</w:t>
            </w:r>
            <w:r w:rsidR="007A41BD" w:rsidRPr="00211126">
              <w:t xml:space="preserve"> </w:t>
            </w:r>
          </w:p>
          <w:p w:rsidR="00F54DAE" w:rsidRDefault="00F54DAE" w:rsidP="007A41BD">
            <w:pPr>
              <w:jc w:val="both"/>
            </w:pPr>
            <w:r>
              <w:t xml:space="preserve">- </w:t>
            </w:r>
            <w:r w:rsidR="007A41BD" w:rsidRPr="00211126">
              <w:t>служебные проходы</w:t>
            </w:r>
            <w:r>
              <w:t>;</w:t>
            </w:r>
            <w:r w:rsidR="007A41BD" w:rsidRPr="00211126">
              <w:t xml:space="preserve"> </w:t>
            </w:r>
          </w:p>
          <w:p w:rsidR="00F54DAE" w:rsidRDefault="00F54DAE" w:rsidP="007A41BD">
            <w:pPr>
              <w:jc w:val="both"/>
            </w:pPr>
            <w:r>
              <w:t xml:space="preserve">- </w:t>
            </w:r>
            <w:r w:rsidR="007A41BD" w:rsidRPr="00211126">
              <w:t>водоотводные лотки</w:t>
            </w:r>
            <w:r>
              <w:t>;</w:t>
            </w:r>
            <w:r w:rsidR="007A41BD" w:rsidRPr="00211126">
              <w:t xml:space="preserve"> </w:t>
            </w:r>
          </w:p>
          <w:p w:rsidR="00F54DAE" w:rsidRDefault="00F54DAE" w:rsidP="007A41BD">
            <w:pPr>
              <w:jc w:val="both"/>
            </w:pPr>
            <w:r>
              <w:t xml:space="preserve">- установка </w:t>
            </w:r>
            <w:r w:rsidR="007A41BD" w:rsidRPr="00211126">
              <w:t>деформационны</w:t>
            </w:r>
            <w:r>
              <w:t>х</w:t>
            </w:r>
            <w:r w:rsidR="007A41BD" w:rsidRPr="00211126">
              <w:t xml:space="preserve"> шв</w:t>
            </w:r>
            <w:r>
              <w:t>ов;</w:t>
            </w:r>
            <w:r w:rsidR="007A41BD" w:rsidRPr="00211126">
              <w:t xml:space="preserve"> </w:t>
            </w:r>
          </w:p>
          <w:p w:rsidR="007A41BD" w:rsidRPr="00211126" w:rsidRDefault="00F54DAE" w:rsidP="007A41BD">
            <w:pPr>
              <w:jc w:val="both"/>
            </w:pPr>
            <w:r>
              <w:t xml:space="preserve">- установка </w:t>
            </w:r>
            <w:r w:rsidR="007A41BD" w:rsidRPr="00211126">
              <w:t>опорны</w:t>
            </w:r>
            <w:r>
              <w:t>х</w:t>
            </w:r>
            <w:r w:rsidR="007A41BD" w:rsidRPr="00211126">
              <w:t xml:space="preserve"> част</w:t>
            </w:r>
            <w:r>
              <w:t>ей</w:t>
            </w:r>
            <w:r w:rsidR="007A41BD" w:rsidRPr="00211126">
              <w:t>;</w:t>
            </w:r>
          </w:p>
          <w:p w:rsidR="00D442BB" w:rsidRDefault="007A41BD" w:rsidP="007A41BD">
            <w:pPr>
              <w:jc w:val="both"/>
              <w:rPr>
                <w:highlight w:val="green"/>
              </w:rPr>
            </w:pPr>
            <w:r w:rsidRPr="00D442BB">
              <w:t xml:space="preserve">- опоры, включая </w:t>
            </w:r>
            <w:r w:rsidR="00D442BB">
              <w:t>сооружение новых шкафных стенок</w:t>
            </w:r>
            <w:r w:rsidR="003870F0">
              <w:t xml:space="preserve"> и </w:t>
            </w:r>
            <w:r w:rsidR="00D442BB">
              <w:t>открылков</w:t>
            </w:r>
            <w:r w:rsidR="003870F0">
              <w:t xml:space="preserve"> устоев</w:t>
            </w:r>
            <w:r w:rsidR="00B42052">
              <w:t xml:space="preserve"> (опоры №1 и №7)</w:t>
            </w:r>
            <w:r w:rsidR="00D442BB">
              <w:t>, опорных площадок</w:t>
            </w:r>
            <w:r w:rsidR="003870F0">
              <w:t xml:space="preserve"> </w:t>
            </w:r>
            <w:r w:rsidR="00B42052">
              <w:t>всех</w:t>
            </w:r>
            <w:r w:rsidR="003870F0">
              <w:t xml:space="preserve"> опор</w:t>
            </w:r>
            <w:r w:rsidR="00B42052">
              <w:t xml:space="preserve"> (опоры №1-№7)</w:t>
            </w:r>
            <w:r w:rsidR="003870F0">
              <w:t>, капитальный ремонт тел промежуточных опор</w:t>
            </w:r>
            <w:r w:rsidR="00B42052">
              <w:t>.</w:t>
            </w:r>
          </w:p>
          <w:p w:rsidR="007A41BD" w:rsidRDefault="007A41BD" w:rsidP="007A41BD">
            <w:pPr>
              <w:jc w:val="both"/>
            </w:pPr>
            <w:r w:rsidRPr="00D442BB">
              <w:t xml:space="preserve">- </w:t>
            </w:r>
            <w:r w:rsidR="00D442BB">
              <w:t>укрепление конусов опор №№ 1, 7</w:t>
            </w:r>
            <w:r w:rsidR="006F02EF">
              <w:t>;</w:t>
            </w:r>
          </w:p>
          <w:p w:rsidR="007A41BD" w:rsidRDefault="008F2A0D" w:rsidP="007A41BD">
            <w:pPr>
              <w:jc w:val="both"/>
            </w:pPr>
            <w:r>
              <w:t>3</w:t>
            </w:r>
            <w:r w:rsidR="00EB612B">
              <w:t>. Дорожная часть. С</w:t>
            </w:r>
            <w:r w:rsidR="007A41BD" w:rsidRPr="00D442BB">
              <w:t xml:space="preserve">опряжение с автодорожными правобережными и </w:t>
            </w:r>
            <w:r w:rsidR="004D6BE8" w:rsidRPr="00D442BB">
              <w:t>левобережными подходами к мосту</w:t>
            </w:r>
            <w:r w:rsidR="00EB612B">
              <w:t>.</w:t>
            </w:r>
          </w:p>
          <w:p w:rsidR="00EB612B" w:rsidRDefault="008F2A0D" w:rsidP="007A41BD">
            <w:pPr>
              <w:jc w:val="both"/>
            </w:pPr>
            <w:r>
              <w:t>4.</w:t>
            </w:r>
            <w:r w:rsidR="00EB612B">
              <w:t xml:space="preserve"> Организация дорожного движения на период эксплуатации.</w:t>
            </w:r>
          </w:p>
          <w:p w:rsidR="007A41BD" w:rsidRPr="007A41BD" w:rsidRDefault="008F2A0D" w:rsidP="007A41BD">
            <w:pPr>
              <w:jc w:val="both"/>
            </w:pPr>
            <w:r>
              <w:t>5</w:t>
            </w:r>
            <w:r w:rsidR="007A41BD" w:rsidRPr="007A41BD">
              <w:t>. Система монитори</w:t>
            </w:r>
            <w:r w:rsidR="007A41BD">
              <w:t>н</w:t>
            </w:r>
            <w:r w:rsidR="007A41BD" w:rsidRPr="007A41BD">
              <w:t>га</w:t>
            </w:r>
            <w:r w:rsidR="004D6BE8">
              <w:t>.</w:t>
            </w:r>
          </w:p>
          <w:p w:rsidR="007A41BD" w:rsidRPr="007A41BD" w:rsidRDefault="008F2A0D" w:rsidP="007A41BD">
            <w:pPr>
              <w:jc w:val="both"/>
            </w:pPr>
            <w:r>
              <w:t>6</w:t>
            </w:r>
            <w:r w:rsidR="007A41BD" w:rsidRPr="007A41BD">
              <w:t>. Судоходная сигнализация</w:t>
            </w:r>
            <w:r w:rsidR="004D6BE8">
              <w:t>.</w:t>
            </w:r>
          </w:p>
          <w:p w:rsidR="007A41BD" w:rsidRPr="007A41BD" w:rsidRDefault="008F2A0D" w:rsidP="007A41BD">
            <w:pPr>
              <w:jc w:val="both"/>
            </w:pPr>
            <w:r>
              <w:t>7</w:t>
            </w:r>
            <w:r w:rsidR="007A41BD" w:rsidRPr="007A41BD">
              <w:t>. Электроснабжение и наружное освещение моста</w:t>
            </w:r>
            <w:r w:rsidR="004D6BE8">
              <w:t>.</w:t>
            </w:r>
          </w:p>
          <w:p w:rsidR="007A41BD" w:rsidRPr="00274EA5" w:rsidRDefault="008F2A0D" w:rsidP="007A41BD">
            <w:pPr>
              <w:jc w:val="both"/>
            </w:pPr>
            <w:r>
              <w:t>8</w:t>
            </w:r>
            <w:r w:rsidR="007A41BD" w:rsidRPr="007A41BD">
              <w:t xml:space="preserve">. Рекультивация и благоустройство нарушенных </w:t>
            </w:r>
            <w:r w:rsidR="007A41BD" w:rsidRPr="00274EA5">
              <w:t>строительством территорий.</w:t>
            </w:r>
          </w:p>
          <w:p w:rsidR="004D6BE8" w:rsidRPr="00274EA5" w:rsidRDefault="008F2A0D" w:rsidP="007A41BD">
            <w:pPr>
              <w:jc w:val="both"/>
            </w:pPr>
            <w:r>
              <w:t>9</w:t>
            </w:r>
            <w:r w:rsidR="004D6BE8" w:rsidRPr="00274EA5">
              <w:t>. Дождевая канализация</w:t>
            </w:r>
            <w:r w:rsidR="00250769" w:rsidRPr="00274EA5">
              <w:t>, включая накопительные резервуары</w:t>
            </w:r>
            <w:r w:rsidR="00B00B90" w:rsidRPr="00274EA5">
              <w:t xml:space="preserve"> и локальные очистные сооружения.</w:t>
            </w:r>
          </w:p>
          <w:p w:rsidR="00A8113A" w:rsidRPr="00274EA5" w:rsidRDefault="00EB612B" w:rsidP="004D6BE8">
            <w:pPr>
              <w:jc w:val="both"/>
            </w:pPr>
            <w:r w:rsidRPr="00274EA5">
              <w:t>1</w:t>
            </w:r>
            <w:r w:rsidR="008F2A0D">
              <w:t>0</w:t>
            </w:r>
            <w:r w:rsidRPr="00274EA5">
              <w:t>. Система видеонаблюдения.</w:t>
            </w:r>
          </w:p>
          <w:p w:rsidR="00EB612B" w:rsidRPr="00274EA5" w:rsidRDefault="00EB612B" w:rsidP="004D6BE8">
            <w:pPr>
              <w:jc w:val="both"/>
            </w:pPr>
            <w:r w:rsidRPr="00274EA5">
              <w:t>1</w:t>
            </w:r>
            <w:r w:rsidR="008F2A0D">
              <w:t>1</w:t>
            </w:r>
            <w:r w:rsidRPr="00274EA5">
              <w:t>. Архитектурно-художественная подсветка.</w:t>
            </w:r>
          </w:p>
          <w:p w:rsidR="00181C42" w:rsidRPr="00274EA5" w:rsidRDefault="00EB612B" w:rsidP="00321725">
            <w:pPr>
              <w:jc w:val="both"/>
            </w:pPr>
            <w:r w:rsidRPr="00274EA5">
              <w:t>1</w:t>
            </w:r>
            <w:r w:rsidR="008F2A0D">
              <w:t>2</w:t>
            </w:r>
            <w:r w:rsidRPr="00274EA5">
              <w:t>. Переустройство сетей связи на мосту.</w:t>
            </w:r>
          </w:p>
          <w:p w:rsidR="00FA74D8" w:rsidRPr="00274EA5" w:rsidRDefault="00FA74D8" w:rsidP="00321725">
            <w:pPr>
              <w:jc w:val="both"/>
            </w:pPr>
            <w:r w:rsidRPr="00274EA5">
              <w:t>1</w:t>
            </w:r>
            <w:r w:rsidR="008F2A0D">
              <w:t>3</w:t>
            </w:r>
            <w:r w:rsidRPr="00274EA5">
              <w:t>. Замена окон (по заданию Генподрядчика).</w:t>
            </w:r>
          </w:p>
          <w:p w:rsidR="00FA74D8" w:rsidRDefault="00FA74D8" w:rsidP="00FA74D8">
            <w:pPr>
              <w:jc w:val="both"/>
            </w:pPr>
            <w:r w:rsidRPr="00274EA5">
              <w:t>1</w:t>
            </w:r>
            <w:r w:rsidR="008F2A0D">
              <w:t>4</w:t>
            </w:r>
            <w:r w:rsidRPr="00274EA5">
              <w:t>. Сметная документация (объектные расчёты</w:t>
            </w:r>
            <w:r>
              <w:t>, ЛСР по каждому тому отдельно).</w:t>
            </w:r>
          </w:p>
          <w:p w:rsidR="00D527CD" w:rsidRPr="00274EA5" w:rsidRDefault="00D527CD" w:rsidP="00D527CD">
            <w:pPr>
              <w:jc w:val="both"/>
            </w:pPr>
            <w:r w:rsidRPr="00D527CD">
              <w:t>С</w:t>
            </w:r>
            <w:r>
              <w:t xml:space="preserve"> </w:t>
            </w:r>
            <w:r w:rsidRPr="00D527CD">
              <w:t xml:space="preserve">применением сметно-нормативной базы </w:t>
            </w:r>
            <w:r w:rsidRPr="00274EA5">
              <w:t xml:space="preserve">аналогичной сметной документации стадии «Проект» и получившей положительное </w:t>
            </w:r>
            <w:r w:rsidR="006F02EF" w:rsidRPr="00274EA5">
              <w:t>заключение ФАУ «</w:t>
            </w:r>
            <w:proofErr w:type="spellStart"/>
            <w:r w:rsidR="006F02EF" w:rsidRPr="00274EA5">
              <w:t>Главгосэкспертиза</w:t>
            </w:r>
            <w:proofErr w:type="spellEnd"/>
            <w:r w:rsidR="006F02EF" w:rsidRPr="00274EA5">
              <w:t xml:space="preserve"> России» №</w:t>
            </w:r>
            <w:r w:rsidRPr="00274EA5">
              <w:t xml:space="preserve"> 02-1-1-3-087446-2022</w:t>
            </w:r>
            <w:r w:rsidR="006F02EF" w:rsidRPr="00274EA5">
              <w:t xml:space="preserve"> от 12.12.2022г.</w:t>
            </w:r>
            <w:r w:rsidRPr="00274EA5">
              <w:t xml:space="preserve"> В рамках разработки рабочей документации прикладывать сопоставительные ведомости объемов работ с утвержденной стадией Проект, а также сопоставительную ведомость по стоимости работ.</w:t>
            </w:r>
          </w:p>
          <w:p w:rsidR="006F02EF" w:rsidRPr="00274EA5" w:rsidRDefault="006F02EF" w:rsidP="00D527CD">
            <w:pPr>
              <w:jc w:val="both"/>
            </w:pPr>
          </w:p>
          <w:p w:rsidR="006F02EF" w:rsidRPr="00274EA5" w:rsidRDefault="006F02EF" w:rsidP="006F02EF">
            <w:pPr>
              <w:jc w:val="both"/>
            </w:pPr>
            <w:r w:rsidRPr="00274EA5">
              <w:rPr>
                <w:lang w:val="en-US"/>
              </w:rPr>
              <w:t>II</w:t>
            </w:r>
            <w:r w:rsidRPr="00274EA5">
              <w:t>. Проект производства работ (ППР) на выполнение следующих сложных строительных работ по мосту через р. Уфа:</w:t>
            </w:r>
          </w:p>
          <w:p w:rsidR="006F02EF" w:rsidRPr="00274EA5" w:rsidRDefault="006F02EF" w:rsidP="006F02EF">
            <w:pPr>
              <w:jc w:val="both"/>
            </w:pPr>
            <w:r w:rsidRPr="00274EA5">
              <w:t>1 Демонтаж/монтаж подвесных пролетных строений;</w:t>
            </w:r>
          </w:p>
          <w:p w:rsidR="006F02EF" w:rsidRPr="00274EA5" w:rsidRDefault="006F02EF" w:rsidP="006F02EF">
            <w:pPr>
              <w:jc w:val="both"/>
            </w:pPr>
            <w:r w:rsidRPr="00274EA5">
              <w:t>2 Демонтаж существующих пролетных строений;</w:t>
            </w:r>
          </w:p>
          <w:p w:rsidR="006F02EF" w:rsidRPr="00274EA5" w:rsidRDefault="006F02EF" w:rsidP="006F02EF">
            <w:pPr>
              <w:jc w:val="both"/>
            </w:pPr>
            <w:r w:rsidRPr="00274EA5">
              <w:t>3 Монтаж новых пролетных строений;</w:t>
            </w:r>
          </w:p>
          <w:p w:rsidR="006F02EF" w:rsidRPr="00274EA5" w:rsidRDefault="006F02EF" w:rsidP="006F02EF">
            <w:pPr>
              <w:jc w:val="both"/>
            </w:pPr>
            <w:r w:rsidRPr="00274EA5">
              <w:t>4 Установка пролетных строений на опорные части;</w:t>
            </w:r>
          </w:p>
          <w:p w:rsidR="006F02EF" w:rsidRPr="00274EA5" w:rsidRDefault="006F02EF" w:rsidP="006F02EF">
            <w:pPr>
              <w:jc w:val="both"/>
            </w:pPr>
            <w:r w:rsidRPr="00274EA5">
              <w:t>5 Монтаж/демонтаж временных опор.</w:t>
            </w:r>
          </w:p>
          <w:p w:rsidR="006F02EF" w:rsidRPr="00274EA5" w:rsidRDefault="006F02EF" w:rsidP="006F02EF">
            <w:pPr>
              <w:jc w:val="both"/>
            </w:pPr>
            <w:r w:rsidRPr="00274EA5">
              <w:lastRenderedPageBreak/>
              <w:t xml:space="preserve">      ППР на каждый вид работ (</w:t>
            </w:r>
            <w:proofErr w:type="spellStart"/>
            <w:r w:rsidRPr="00274EA5">
              <w:t>пп</w:t>
            </w:r>
            <w:proofErr w:type="spellEnd"/>
            <w:r w:rsidRPr="00274EA5">
              <w:t>.</w:t>
            </w:r>
            <w:r w:rsidR="00542881" w:rsidRPr="00274EA5">
              <w:t xml:space="preserve"> </w:t>
            </w:r>
            <w:r w:rsidRPr="00274EA5">
              <w:t>1-5</w:t>
            </w:r>
            <w:r w:rsidR="00542881" w:rsidRPr="00274EA5">
              <w:t xml:space="preserve"> раздела </w:t>
            </w:r>
            <w:r w:rsidR="00542881" w:rsidRPr="00274EA5">
              <w:rPr>
                <w:lang w:val="en-US"/>
              </w:rPr>
              <w:t>II</w:t>
            </w:r>
            <w:r w:rsidRPr="00274EA5">
              <w:t xml:space="preserve">) разработать в составе: </w:t>
            </w:r>
          </w:p>
          <w:p w:rsidR="006F02EF" w:rsidRPr="00274EA5" w:rsidRDefault="006F02EF" w:rsidP="006F02EF">
            <w:pPr>
              <w:jc w:val="both"/>
            </w:pPr>
            <w:r w:rsidRPr="00274EA5">
              <w:t>- Технологические схемы основного вида работ;</w:t>
            </w:r>
          </w:p>
          <w:p w:rsidR="006F02EF" w:rsidRPr="00274EA5" w:rsidRDefault="006F02EF" w:rsidP="006F02EF">
            <w:pPr>
              <w:jc w:val="both"/>
            </w:pPr>
            <w:r w:rsidRPr="00274EA5">
              <w:t xml:space="preserve">- Схемы </w:t>
            </w:r>
            <w:proofErr w:type="spellStart"/>
            <w:r w:rsidRPr="00274EA5">
              <w:t>строповки</w:t>
            </w:r>
            <w:proofErr w:type="spellEnd"/>
            <w:r w:rsidRPr="00274EA5">
              <w:t xml:space="preserve"> перемещаемых кранами конструкций;</w:t>
            </w:r>
          </w:p>
          <w:p w:rsidR="006F02EF" w:rsidRPr="00274EA5" w:rsidRDefault="006F02EF" w:rsidP="006F02EF">
            <w:pPr>
              <w:jc w:val="both"/>
            </w:pPr>
            <w:r w:rsidRPr="00274EA5">
              <w:t xml:space="preserve">- Отдельные указания по безопасности труда.  </w:t>
            </w:r>
          </w:p>
          <w:p w:rsidR="006F02EF" w:rsidRPr="006F02EF" w:rsidRDefault="006F02EF" w:rsidP="006F02EF">
            <w:pPr>
              <w:jc w:val="both"/>
              <w:rPr>
                <w:highlight w:val="yellow"/>
              </w:rPr>
            </w:pPr>
            <w:r w:rsidRPr="00274EA5">
              <w:t>- Схемы операционного контроля качества.</w:t>
            </w:r>
          </w:p>
        </w:tc>
      </w:tr>
      <w:tr w:rsidR="008C4090" w:rsidRPr="00B846BA" w:rsidTr="00DC3F3D">
        <w:trPr>
          <w:trHeight w:val="3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90" w:rsidRPr="00B846BA" w:rsidRDefault="008C4090" w:rsidP="00EC6FFE">
            <w:pPr>
              <w:pStyle w:val="21"/>
              <w:spacing w:line="240" w:lineRule="auto"/>
              <w:ind w:right="-108"/>
              <w:jc w:val="center"/>
            </w:pPr>
            <w:r w:rsidRPr="00B846BA">
              <w:lastRenderedPageBreak/>
              <w:t>1</w:t>
            </w:r>
            <w:r w:rsidR="0011739B"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90" w:rsidRPr="00B846BA" w:rsidRDefault="008C4090" w:rsidP="000E2CEF">
            <w:pPr>
              <w:rPr>
                <w:color w:val="000000"/>
              </w:rPr>
            </w:pPr>
            <w:r w:rsidRPr="00B846BA">
              <w:rPr>
                <w:color w:val="000000"/>
              </w:rPr>
              <w:t xml:space="preserve">Нормативные документы </w:t>
            </w:r>
          </w:p>
          <w:p w:rsidR="008C4090" w:rsidRPr="00B846BA" w:rsidRDefault="008C4090" w:rsidP="000E2CEF">
            <w:pPr>
              <w:rPr>
                <w:color w:val="000000"/>
              </w:rPr>
            </w:pPr>
            <w:r w:rsidRPr="00B846BA">
              <w:rPr>
                <w:color w:val="000000"/>
              </w:rPr>
              <w:t xml:space="preserve">и утвержденная проектная </w:t>
            </w:r>
          </w:p>
          <w:p w:rsidR="008C4090" w:rsidRPr="00B846BA" w:rsidRDefault="008C4090" w:rsidP="000E2CEF">
            <w:pPr>
              <w:rPr>
                <w:color w:val="000000"/>
              </w:rPr>
            </w:pPr>
            <w:r w:rsidRPr="00B846BA">
              <w:rPr>
                <w:color w:val="000000"/>
              </w:rPr>
              <w:t>и градостроительная документация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BA" w:rsidRPr="00A80AC2" w:rsidRDefault="000E0E2A" w:rsidP="0051609D">
            <w:pPr>
              <w:widowControl w:val="0"/>
              <w:shd w:val="clear" w:color="auto" w:fill="FFFFFF"/>
              <w:suppressAutoHyphens/>
              <w:autoSpaceDE w:val="0"/>
              <w:ind w:hanging="51"/>
              <w:rPr>
                <w:bCs/>
                <w:snapToGrid w:val="0"/>
                <w:color w:val="000000"/>
              </w:rPr>
            </w:pPr>
            <w:r w:rsidRPr="00A80AC2">
              <w:rPr>
                <w:color w:val="000000"/>
              </w:rPr>
              <w:t>У</w:t>
            </w:r>
            <w:r w:rsidR="003772BA" w:rsidRPr="00A80AC2">
              <w:rPr>
                <w:color w:val="000000"/>
              </w:rPr>
              <w:t xml:space="preserve">твержденная документация по титулу </w:t>
            </w:r>
            <w:r w:rsidR="007A41BD" w:rsidRPr="00A80AC2">
              <w:rPr>
                <w:color w:val="000000"/>
              </w:rPr>
              <w:t>«Капитальный ремонт объекта «</w:t>
            </w:r>
            <w:r w:rsidR="004D6BE8" w:rsidRPr="00A80AC2">
              <w:rPr>
                <w:color w:val="000000"/>
              </w:rPr>
              <w:t>Автомобильный м</w:t>
            </w:r>
            <w:r w:rsidR="007A41BD" w:rsidRPr="00A80AC2">
              <w:rPr>
                <w:color w:val="000000"/>
              </w:rPr>
              <w:t>ост ч</w:t>
            </w:r>
            <w:r w:rsidR="004D6BE8" w:rsidRPr="00A80AC2">
              <w:rPr>
                <w:color w:val="000000"/>
              </w:rPr>
              <w:t>ерез</w:t>
            </w:r>
            <w:r w:rsidR="007A41BD" w:rsidRPr="00A80AC2">
              <w:rPr>
                <w:color w:val="000000"/>
              </w:rPr>
              <w:t xml:space="preserve"> р. </w:t>
            </w:r>
            <w:r w:rsidR="004D6BE8" w:rsidRPr="00A80AC2">
              <w:rPr>
                <w:color w:val="000000"/>
              </w:rPr>
              <w:t>Уфа у п. Шакша</w:t>
            </w:r>
            <w:r w:rsidR="007A41BD" w:rsidRPr="00A80AC2">
              <w:rPr>
                <w:color w:val="000000"/>
              </w:rPr>
              <w:t>»</w:t>
            </w:r>
            <w:r w:rsidR="003772BA" w:rsidRPr="00A80AC2">
              <w:rPr>
                <w:color w:val="000000"/>
              </w:rPr>
              <w:t xml:space="preserve">, получившая положительное заключение </w:t>
            </w:r>
            <w:r w:rsidR="008A4854" w:rsidRPr="00A80AC2">
              <w:rPr>
                <w:bCs/>
                <w:snapToGrid w:val="0"/>
                <w:color w:val="000000"/>
              </w:rPr>
              <w:t>ФАУ «</w:t>
            </w:r>
            <w:proofErr w:type="spellStart"/>
            <w:r w:rsidR="008A4854" w:rsidRPr="00A80AC2">
              <w:rPr>
                <w:bCs/>
                <w:snapToGrid w:val="0"/>
                <w:color w:val="000000"/>
              </w:rPr>
              <w:t>Главгосэкспертиза</w:t>
            </w:r>
            <w:proofErr w:type="spellEnd"/>
            <w:r w:rsidR="008A4854" w:rsidRPr="00A80AC2">
              <w:rPr>
                <w:bCs/>
                <w:snapToGrid w:val="0"/>
                <w:color w:val="000000"/>
              </w:rPr>
              <w:t xml:space="preserve"> России» </w:t>
            </w:r>
            <w:r w:rsidR="00BF033F" w:rsidRPr="00A80AC2">
              <w:rPr>
                <w:bCs/>
                <w:snapToGrid w:val="0"/>
                <w:color w:val="000000"/>
              </w:rPr>
              <w:t xml:space="preserve">№ </w:t>
            </w:r>
            <w:r w:rsidR="00765D65" w:rsidRPr="00A80AC2">
              <w:rPr>
                <w:bCs/>
                <w:snapToGrid w:val="0"/>
                <w:color w:val="000000"/>
              </w:rPr>
              <w:t>02-1-1-3-067690-2020</w:t>
            </w:r>
            <w:r w:rsidR="005566B0" w:rsidRPr="00A80AC2">
              <w:rPr>
                <w:bCs/>
                <w:snapToGrid w:val="0"/>
                <w:color w:val="000000"/>
              </w:rPr>
              <w:t xml:space="preserve"> от </w:t>
            </w:r>
            <w:r w:rsidR="00765D65" w:rsidRPr="00A80AC2">
              <w:rPr>
                <w:bCs/>
                <w:snapToGrid w:val="0"/>
                <w:color w:val="000000"/>
              </w:rPr>
              <w:t>24</w:t>
            </w:r>
            <w:r w:rsidR="005566B0" w:rsidRPr="00A80AC2">
              <w:rPr>
                <w:bCs/>
                <w:snapToGrid w:val="0"/>
                <w:color w:val="000000"/>
              </w:rPr>
              <w:t>.</w:t>
            </w:r>
            <w:r w:rsidR="00765D65" w:rsidRPr="00A80AC2">
              <w:rPr>
                <w:bCs/>
                <w:snapToGrid w:val="0"/>
                <w:color w:val="000000"/>
              </w:rPr>
              <w:t>12.2020 г.</w:t>
            </w:r>
          </w:p>
          <w:p w:rsidR="000E0E2A" w:rsidRPr="00A80AC2" w:rsidRDefault="000E0E2A" w:rsidP="000E0E2A">
            <w:pPr>
              <w:jc w:val="both"/>
            </w:pPr>
            <w:r w:rsidRPr="00A80AC2">
              <w:t>ВСН 136-78;</w:t>
            </w:r>
          </w:p>
          <w:p w:rsidR="00984B90" w:rsidRPr="00A80AC2" w:rsidRDefault="00984B90" w:rsidP="0030658F">
            <w:pPr>
              <w:widowControl w:val="0"/>
              <w:shd w:val="clear" w:color="auto" w:fill="FFFFFF"/>
              <w:suppressAutoHyphens/>
              <w:autoSpaceDE w:val="0"/>
              <w:ind w:hanging="51"/>
              <w:rPr>
                <w:color w:val="000000"/>
              </w:rPr>
            </w:pPr>
            <w:r w:rsidRPr="00A80AC2">
              <w:t xml:space="preserve">Действующие на </w:t>
            </w:r>
            <w:r w:rsidR="0030658F" w:rsidRPr="00A80AC2">
              <w:t>дату получения положительного заключения по Объекту</w:t>
            </w:r>
            <w:r w:rsidRPr="00A80AC2">
              <w:t xml:space="preserve"> строительные нормы. </w:t>
            </w:r>
          </w:p>
        </w:tc>
      </w:tr>
      <w:tr w:rsidR="008C4090" w:rsidRPr="00B846BA" w:rsidTr="004B13C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B846BA" w:rsidRDefault="004B13C5" w:rsidP="00EC6FFE">
            <w:pPr>
              <w:jc w:val="center"/>
            </w:pPr>
            <w:r w:rsidRPr="00B846BA">
              <w:t>1</w:t>
            </w:r>
            <w:r w:rsidR="0011739B"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90" w:rsidRPr="00B846BA" w:rsidRDefault="004B13C5" w:rsidP="000E2CEF">
            <w:pPr>
              <w:jc w:val="both"/>
            </w:pPr>
            <w:r w:rsidRPr="00B846BA">
              <w:t>Прочие условия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C5" w:rsidRPr="00A80AC2" w:rsidRDefault="004B13C5" w:rsidP="000E2CEF">
            <w:pPr>
              <w:tabs>
                <w:tab w:val="left" w:pos="502"/>
              </w:tabs>
              <w:jc w:val="both"/>
            </w:pPr>
            <w:r w:rsidRPr="00A80AC2">
              <w:t xml:space="preserve">1. Согласования </w:t>
            </w:r>
            <w:r w:rsidR="002279AF" w:rsidRPr="00A80AC2">
              <w:t>рабочей</w:t>
            </w:r>
            <w:r w:rsidRPr="00A80AC2">
              <w:t xml:space="preserve"> документации (при их необходимости) проводятся </w:t>
            </w:r>
            <w:r w:rsidR="007E4454" w:rsidRPr="00A80AC2">
              <w:t>Подрядчиком</w:t>
            </w:r>
            <w:r w:rsidRPr="00A80AC2">
              <w:t xml:space="preserve"> при участии </w:t>
            </w:r>
            <w:r w:rsidR="007E4454" w:rsidRPr="00A80AC2">
              <w:t>Заказчика</w:t>
            </w:r>
            <w:r w:rsidRPr="00A80AC2">
              <w:t>.</w:t>
            </w:r>
          </w:p>
          <w:p w:rsidR="004B13C5" w:rsidRPr="00A80AC2" w:rsidRDefault="004B13C5" w:rsidP="000E2CEF">
            <w:pPr>
              <w:tabs>
                <w:tab w:val="left" w:pos="502"/>
              </w:tabs>
              <w:jc w:val="both"/>
            </w:pPr>
            <w:r w:rsidRPr="00A80AC2">
              <w:t xml:space="preserve">2. </w:t>
            </w:r>
            <w:r w:rsidR="00AB3730" w:rsidRPr="00A80AC2">
              <w:t>Подрядчик</w:t>
            </w:r>
            <w:r w:rsidRPr="00A80AC2">
              <w:t xml:space="preserve"> участвует в рассмотрении проектной документации Заказчик</w:t>
            </w:r>
            <w:r w:rsidR="0049222E" w:rsidRPr="00A80AC2">
              <w:t xml:space="preserve">ом, </w:t>
            </w:r>
            <w:r w:rsidR="00984DF4">
              <w:t>Муниципальным</w:t>
            </w:r>
            <w:r w:rsidR="0049222E" w:rsidRPr="00A80AC2">
              <w:t xml:space="preserve"> заказчиком, </w:t>
            </w:r>
            <w:r w:rsidRPr="00A80AC2">
              <w:t>представляет пояснения, докумен</w:t>
            </w:r>
            <w:r w:rsidR="0049222E" w:rsidRPr="00A80AC2">
              <w:t>ты и обоснования по требованию Заказчика, Генерального Заказчика, Застройщика</w:t>
            </w:r>
            <w:r w:rsidRPr="00A80AC2">
              <w:t>, вносит в документацию изменения и дополнения.</w:t>
            </w:r>
          </w:p>
          <w:p w:rsidR="00983B54" w:rsidRPr="00A80AC2" w:rsidRDefault="0049222E" w:rsidP="00984B90">
            <w:pPr>
              <w:tabs>
                <w:tab w:val="left" w:pos="502"/>
              </w:tabs>
              <w:jc w:val="both"/>
            </w:pPr>
            <w:r w:rsidRPr="00A80AC2">
              <w:t xml:space="preserve">3. </w:t>
            </w:r>
            <w:r w:rsidR="00984B90" w:rsidRPr="00A80AC2">
              <w:t>СВСиУ р</w:t>
            </w:r>
            <w:r w:rsidRPr="00A80AC2">
              <w:t>азрабатываются на основании исходных данных, предоставляемых Генеральной подрядной организацией: перечень имеющейся строительной техники, оснастки, грузоподъемного и копрового оборудования</w:t>
            </w:r>
            <w:r w:rsidR="00984B90" w:rsidRPr="00A80AC2">
              <w:t>, инвентарных и индивидуальных металлоконструкций и др.</w:t>
            </w:r>
            <w:r w:rsidRPr="00A80AC2">
              <w:t xml:space="preserve"> </w:t>
            </w:r>
          </w:p>
          <w:p w:rsidR="00765D65" w:rsidRPr="00A80AC2" w:rsidRDefault="0004488F" w:rsidP="0004488F">
            <w:pPr>
              <w:tabs>
                <w:tab w:val="left" w:pos="502"/>
              </w:tabs>
              <w:jc w:val="both"/>
              <w:rPr>
                <w:bCs/>
              </w:rPr>
            </w:pPr>
            <w:r w:rsidRPr="00A80AC2">
              <w:t xml:space="preserve">4. Рабочая документация разрабатывается в соответствии с проектной документацией, разработанной ОАО «Институт </w:t>
            </w:r>
            <w:proofErr w:type="spellStart"/>
            <w:r w:rsidRPr="00A80AC2">
              <w:t>Гипростроймост</w:t>
            </w:r>
            <w:proofErr w:type="spellEnd"/>
            <w:r w:rsidRPr="00A80AC2">
              <w:t>» по Муниципальному контракту №</w:t>
            </w:r>
            <w:r w:rsidR="005566B0" w:rsidRPr="00A80AC2">
              <w:t> 0301300247</w:t>
            </w:r>
            <w:r w:rsidR="00765D65" w:rsidRPr="00A80AC2">
              <w:t>618001371</w:t>
            </w:r>
            <w:r w:rsidR="005566B0" w:rsidRPr="00A80AC2">
              <w:t xml:space="preserve"> от </w:t>
            </w:r>
            <w:r w:rsidR="00765D65" w:rsidRPr="00A80AC2">
              <w:t>19</w:t>
            </w:r>
            <w:r w:rsidR="005566B0" w:rsidRPr="00A80AC2">
              <w:t>.0</w:t>
            </w:r>
            <w:r w:rsidR="00765D65" w:rsidRPr="00A80AC2">
              <w:t>2</w:t>
            </w:r>
            <w:r w:rsidR="005566B0" w:rsidRPr="00A80AC2">
              <w:t>.20</w:t>
            </w:r>
            <w:r w:rsidR="00765D65" w:rsidRPr="00A80AC2">
              <w:t>19</w:t>
            </w:r>
            <w:r w:rsidR="005566B0" w:rsidRPr="00A80AC2">
              <w:t> г.</w:t>
            </w:r>
            <w:r w:rsidRPr="00A80AC2">
              <w:t xml:space="preserve"> и получивш</w:t>
            </w:r>
            <w:r w:rsidR="005566B0" w:rsidRPr="00A80AC2">
              <w:t>ей</w:t>
            </w:r>
            <w:r w:rsidRPr="00A80AC2">
              <w:t xml:space="preserve"> положительное заключение ФАУ «</w:t>
            </w:r>
            <w:proofErr w:type="spellStart"/>
            <w:r w:rsidRPr="00A80AC2">
              <w:t>Главгосэкспертиза</w:t>
            </w:r>
            <w:proofErr w:type="spellEnd"/>
            <w:r w:rsidRPr="00A80AC2">
              <w:t xml:space="preserve"> России» </w:t>
            </w:r>
            <w:r w:rsidR="00765D65" w:rsidRPr="00A80AC2">
              <w:rPr>
                <w:bCs/>
              </w:rPr>
              <w:t>№ 02-1-1-3-067690-2020 от 24.12.2020 г.</w:t>
            </w:r>
          </w:p>
          <w:p w:rsidR="00D527CD" w:rsidRPr="00D527CD" w:rsidRDefault="00962E9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5</w:t>
            </w:r>
            <w:r w:rsidR="00C95D1B" w:rsidRPr="00D527CD">
              <w:rPr>
                <w:bCs/>
              </w:rPr>
              <w:t xml:space="preserve">. </w:t>
            </w:r>
            <w:r w:rsidR="00D527CD" w:rsidRPr="00D527CD">
              <w:rPr>
                <w:bCs/>
              </w:rPr>
              <w:t xml:space="preserve">При выявлении необходимости отступлений в рабочей документации от проектной документации, получившей положительное заключение государственной экспертизы, Генеральный Подрядчик уведомляет Заказчика об этих отклонениях. 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Оценка соответствия изменений, внесенных в проектную документацию, получившую положительное заключение экспертизы проектной документации в соответствии с п.3.8 и п.3.9 статьи 49 Градостроительного кодекса Российской Федерации осуществляется в рамках проектного и/или экспертного сопровождения.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lastRenderedPageBreak/>
              <w:t>Решение об утверждении или отклонении отступлений принимается на техническом совете Заказчика.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Для утверждения таких изменений Заказчиком, Генеральный Подрядчик должен предоставить следующие обосновывающие материалы: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- комплекты чертежей рабочей документации с предлагаемыми техническими решениями;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- результаты расчетов несущей способности и устойчивости измененных конструктивных элементов;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- проект протокола технического совета, подробно освещающий все изменения и отступления относительно проектной документации и причины, повлекшие за собой изменения конструкций (технологий, материалов, изделий и т.д.) и ожидаемый эффект (достоинства и преимущества);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- технико-экономическое обоснование, с приложением соответствующей сметной документации (при необходимости);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- разрешение на внесение изменений;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- подтверждение соответствия изменений;</w:t>
            </w:r>
          </w:p>
          <w:p w:rsidR="00D527C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 xml:space="preserve">- утвержденные проектной организацией локальные сметные расчеты, в которых произошли изменения, </w:t>
            </w:r>
          </w:p>
          <w:p w:rsidR="00962E9D" w:rsidRPr="00D527CD" w:rsidRDefault="00D527CD" w:rsidP="00D527CD">
            <w:pPr>
              <w:tabs>
                <w:tab w:val="left" w:pos="502"/>
              </w:tabs>
              <w:jc w:val="both"/>
              <w:rPr>
                <w:bCs/>
              </w:rPr>
            </w:pPr>
            <w:r w:rsidRPr="00D527CD">
              <w:rPr>
                <w:bCs/>
              </w:rPr>
              <w:t>- утвержденная проектной организацией сопоставительная ведомость на изменения сметной стоимости</w:t>
            </w:r>
            <w:r w:rsidR="00C95D1B" w:rsidRPr="00D527CD">
              <w:rPr>
                <w:bCs/>
              </w:rPr>
              <w:t>.</w:t>
            </w:r>
          </w:p>
          <w:p w:rsidR="00EB612B" w:rsidRDefault="00321725" w:rsidP="00FD73FD">
            <w:pPr>
              <w:tabs>
                <w:tab w:val="left" w:pos="502"/>
              </w:tabs>
              <w:jc w:val="both"/>
            </w:pPr>
            <w:r>
              <w:t>6. Разработчик рабочей документации при необходимости за свой счёт обновляет и согласовывает технические условия, необходимые для выполнения работ.</w:t>
            </w:r>
          </w:p>
          <w:p w:rsidR="00321725" w:rsidRDefault="00321725" w:rsidP="00321725">
            <w:pPr>
              <w:tabs>
                <w:tab w:val="left" w:pos="502"/>
              </w:tabs>
              <w:jc w:val="both"/>
            </w:pPr>
            <w:r>
              <w:t>7. Все разделы по пункту 9 должны быть выделены в отдельные дома.</w:t>
            </w:r>
          </w:p>
          <w:p w:rsidR="00321725" w:rsidRDefault="00321725" w:rsidP="00321725">
            <w:pPr>
              <w:tabs>
                <w:tab w:val="left" w:pos="502"/>
              </w:tabs>
              <w:jc w:val="both"/>
            </w:pPr>
            <w:r>
              <w:t>8. При необходимости по согласованию с Заказчиком и по заданию Генподрядчика разработчик рабочей документации проходит повторную государственную экспертизу за свой счёт,</w:t>
            </w:r>
            <w:r w:rsidR="00550463">
              <w:t xml:space="preserve"> в случае отклонения разработанной рабочей документации от проектной докумен</w:t>
            </w:r>
            <w:r w:rsidR="00274EA5">
              <w:t>тации по собственной инициативе</w:t>
            </w:r>
            <w:r>
              <w:t xml:space="preserve">, либо заранее не было уведомлений о замечаниях в проекте по стадии П. </w:t>
            </w:r>
          </w:p>
          <w:p w:rsidR="00D527CD" w:rsidRPr="00A80AC2" w:rsidRDefault="00FA74D8" w:rsidP="00D527CD">
            <w:pPr>
              <w:tabs>
                <w:tab w:val="left" w:pos="502"/>
              </w:tabs>
              <w:jc w:val="both"/>
            </w:pPr>
            <w:r>
              <w:t xml:space="preserve">9. При согласовании с Заказчиком и Генподрядчиком выполняет прочие </w:t>
            </w:r>
            <w:r w:rsidR="00AE197D">
              <w:t xml:space="preserve">замены, согласования и обоснования в рамках работ по капитальному ремонту данного объекта. </w:t>
            </w:r>
            <w:r>
              <w:t xml:space="preserve"> </w:t>
            </w:r>
          </w:p>
        </w:tc>
      </w:tr>
      <w:tr w:rsidR="008C4090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90" w:rsidRPr="00B846BA" w:rsidRDefault="0011739B" w:rsidP="00321725">
            <w:pPr>
              <w:ind w:right="-165"/>
              <w:jc w:val="center"/>
            </w:pPr>
            <w:r>
              <w:lastRenderedPageBreak/>
              <w:t>1</w:t>
            </w:r>
            <w:r w:rsidR="00321725"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90" w:rsidRPr="00B846BA" w:rsidRDefault="008C4090" w:rsidP="00321725">
            <w:r w:rsidRPr="00B846BA">
              <w:t xml:space="preserve">Документация, передаваемая </w:t>
            </w:r>
            <w:r w:rsidR="00321725">
              <w:t>Генподрядчику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72" w:rsidRDefault="00F20E72" w:rsidP="000E2CEF">
            <w:pPr>
              <w:widowControl w:val="0"/>
              <w:suppressAutoHyphens/>
              <w:autoSpaceDE w:val="0"/>
              <w:snapToGrid w:val="0"/>
              <w:jc w:val="both"/>
              <w:rPr>
                <w:bCs/>
              </w:rPr>
            </w:pPr>
            <w:r w:rsidRPr="00B846BA">
              <w:rPr>
                <w:bCs/>
              </w:rPr>
              <w:t xml:space="preserve">Осуществлять выдачу промежуточных материалов по требованию </w:t>
            </w:r>
            <w:r w:rsidR="00321725">
              <w:rPr>
                <w:bCs/>
              </w:rPr>
              <w:t>Генподрядчика</w:t>
            </w:r>
            <w:r w:rsidRPr="00B846BA">
              <w:rPr>
                <w:bCs/>
              </w:rPr>
              <w:t>, в том числе для проведения своевременных согласований принимаемых проектных решений.</w:t>
            </w:r>
          </w:p>
          <w:p w:rsidR="00F20E72" w:rsidRDefault="00781317" w:rsidP="000E2CEF">
            <w:pPr>
              <w:jc w:val="both"/>
            </w:pPr>
            <w:r w:rsidRPr="00F7542B">
              <w:t xml:space="preserve">В рамках разработки рабочей документации прикладывать сопоставительные ведомости объемов работ с утвержденной стадией Проект, а </w:t>
            </w:r>
            <w:r w:rsidRPr="00F7542B">
              <w:lastRenderedPageBreak/>
              <w:t>также сопоставительную ведомость по стоимости работ</w:t>
            </w:r>
            <w:r w:rsidR="00FD73FD" w:rsidRPr="00F7542B">
              <w:t>.</w:t>
            </w:r>
          </w:p>
          <w:p w:rsidR="00F20E72" w:rsidRPr="00B846BA" w:rsidRDefault="00F20E72" w:rsidP="000E2CEF">
            <w:pPr>
              <w:jc w:val="both"/>
            </w:pPr>
            <w:r w:rsidRPr="00B846BA">
              <w:t xml:space="preserve">На бумажном носителе в </w:t>
            </w:r>
            <w:r w:rsidR="008B09EB">
              <w:t>5</w:t>
            </w:r>
            <w:r w:rsidRPr="00B846BA">
              <w:t xml:space="preserve"> </w:t>
            </w:r>
            <w:r w:rsidRPr="000045BD">
              <w:t>(</w:t>
            </w:r>
            <w:r w:rsidR="00FC2C95" w:rsidRPr="000045BD">
              <w:t>пяти</w:t>
            </w:r>
            <w:r w:rsidRPr="000045BD">
              <w:t>)</w:t>
            </w:r>
            <w:r w:rsidRPr="00B846BA">
              <w:t xml:space="preserve"> экземплярах.</w:t>
            </w:r>
          </w:p>
          <w:p w:rsidR="008C4090" w:rsidRPr="00B846BA" w:rsidRDefault="00F20E72" w:rsidP="00321725">
            <w:pPr>
              <w:jc w:val="both"/>
            </w:pPr>
            <w:r w:rsidRPr="00B846BA">
              <w:t>Электронная версия передается Заказчику на электронном носителе</w:t>
            </w:r>
            <w:r w:rsidR="00781317">
              <w:t xml:space="preserve"> </w:t>
            </w:r>
            <w:r w:rsidR="00781317" w:rsidRPr="00F7542B">
              <w:t xml:space="preserve">в </w:t>
            </w:r>
            <w:r w:rsidR="00321725">
              <w:t>2</w:t>
            </w:r>
            <w:r w:rsidR="00781317" w:rsidRPr="00F7542B">
              <w:t xml:space="preserve"> экземпляр</w:t>
            </w:r>
            <w:r w:rsidR="00321725">
              <w:t>ах (для Генподрядчика и Муниципального Заказчика)</w:t>
            </w:r>
            <w:r w:rsidRPr="00B846BA">
              <w:t xml:space="preserve">. При этом наименование файлов и папок на электронном носителе должно совпадать с наименованием документа на бумажном носителе, и располагаться на носителе в той же последовательности, как и в отчете о результатах выполненных работ на бумажном носителе. Формат </w:t>
            </w:r>
            <w:r w:rsidR="007649CA">
              <w:t xml:space="preserve">файлов на электронном носителе </w:t>
            </w:r>
            <w:r w:rsidR="00321725">
              <w:t>–</w:t>
            </w:r>
            <w:r w:rsidR="00A62E58" w:rsidRPr="00B846BA">
              <w:t xml:space="preserve"> </w:t>
            </w:r>
            <w:proofErr w:type="spellStart"/>
            <w:r w:rsidRPr="00B846BA">
              <w:t>pdf</w:t>
            </w:r>
            <w:proofErr w:type="spellEnd"/>
            <w:r w:rsidR="00321725">
              <w:t xml:space="preserve">, </w:t>
            </w:r>
            <w:proofErr w:type="spellStart"/>
            <w:r w:rsidR="00321725">
              <w:rPr>
                <w:lang w:val="en-US"/>
              </w:rPr>
              <w:t>dwg</w:t>
            </w:r>
            <w:proofErr w:type="spellEnd"/>
            <w:r w:rsidR="00321725">
              <w:t xml:space="preserve"> и </w:t>
            </w:r>
            <w:r w:rsidR="00321725">
              <w:rPr>
                <w:lang w:val="en-US"/>
              </w:rPr>
              <w:t>doc</w:t>
            </w:r>
            <w:r w:rsidR="00D527CD">
              <w:t xml:space="preserve">, </w:t>
            </w:r>
            <w:proofErr w:type="spellStart"/>
            <w:r w:rsidR="00D527CD" w:rsidRPr="00AE6860">
              <w:t>gsfx</w:t>
            </w:r>
            <w:proofErr w:type="spellEnd"/>
            <w:r w:rsidR="00D527CD" w:rsidRPr="00AE6860">
              <w:t xml:space="preserve"> и </w:t>
            </w:r>
            <w:proofErr w:type="spellStart"/>
            <w:r w:rsidR="00D527CD" w:rsidRPr="00AE6860">
              <w:t>xls</w:t>
            </w:r>
            <w:proofErr w:type="spellEnd"/>
            <w:r w:rsidR="00321725" w:rsidRPr="00321725">
              <w:t xml:space="preserve"> </w:t>
            </w:r>
            <w:r w:rsidR="00321725">
              <w:t>в зависимости от формата разработки</w:t>
            </w:r>
            <w:r w:rsidRPr="00B846BA">
              <w:t xml:space="preserve">. </w:t>
            </w:r>
          </w:p>
        </w:tc>
      </w:tr>
      <w:tr w:rsidR="00181C42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2" w:rsidRDefault="00181C42" w:rsidP="00321725">
            <w:pPr>
              <w:ind w:right="-165"/>
              <w:jc w:val="center"/>
            </w:pPr>
            <w:r>
              <w:lastRenderedPageBreak/>
              <w:t>1</w:t>
            </w:r>
            <w:r w:rsidR="00321725"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2" w:rsidRPr="00B846BA" w:rsidRDefault="00181C42" w:rsidP="000E2CEF">
            <w:r>
              <w:t>Гарантийные обязательства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2" w:rsidRPr="00574C3B" w:rsidRDefault="00181C42" w:rsidP="00181C42">
            <w:pPr>
              <w:tabs>
                <w:tab w:val="left" w:pos="180"/>
                <w:tab w:val="left" w:pos="360"/>
                <w:tab w:val="left" w:pos="540"/>
              </w:tabs>
              <w:jc w:val="both"/>
              <w:rPr>
                <w:iCs/>
                <w:snapToGrid w:val="0"/>
              </w:rPr>
            </w:pPr>
            <w:r w:rsidRPr="00574C3B">
              <w:rPr>
                <w:iCs/>
                <w:snapToGrid w:val="0"/>
              </w:rPr>
              <w:t xml:space="preserve">- </w:t>
            </w:r>
            <w:r w:rsidR="00D527CD">
              <w:rPr>
                <w:iCs/>
                <w:snapToGrid w:val="0"/>
              </w:rPr>
              <w:t>К</w:t>
            </w:r>
            <w:r w:rsidRPr="00574C3B">
              <w:rPr>
                <w:iCs/>
                <w:snapToGrid w:val="0"/>
              </w:rPr>
              <w:t>ачество разработанной им рабочей документации в соответствии с требованиями нормативно-правовых и технических актов Российской Федерации, Техническим Заданием.</w:t>
            </w:r>
          </w:p>
          <w:p w:rsidR="00181C42" w:rsidRDefault="00181C42" w:rsidP="00181C42">
            <w:pPr>
              <w:tabs>
                <w:tab w:val="left" w:pos="180"/>
                <w:tab w:val="left" w:pos="360"/>
                <w:tab w:val="left" w:pos="540"/>
              </w:tabs>
              <w:jc w:val="both"/>
              <w:rPr>
                <w:iCs/>
                <w:snapToGrid w:val="0"/>
              </w:rPr>
            </w:pPr>
            <w:r w:rsidRPr="00574C3B">
              <w:rPr>
                <w:iCs/>
                <w:snapToGrid w:val="0"/>
              </w:rPr>
              <w:t>- своевременное, в согласованные сроки, за счет своих финансовых средств, устранение недостатков и дефектов выполненных работ по разработке рабочей документации, выявленных при приемке работ (приемке объекта</w:t>
            </w:r>
            <w:r>
              <w:rPr>
                <w:iCs/>
                <w:snapToGrid w:val="0"/>
              </w:rPr>
              <w:t>).</w:t>
            </w:r>
          </w:p>
          <w:p w:rsidR="00181C42" w:rsidRPr="00B846BA" w:rsidRDefault="00FA74D8" w:rsidP="00D527CD">
            <w:pPr>
              <w:tabs>
                <w:tab w:val="left" w:pos="180"/>
                <w:tab w:val="left" w:pos="360"/>
                <w:tab w:val="left" w:pos="540"/>
              </w:tabs>
              <w:jc w:val="both"/>
              <w:rPr>
                <w:bCs/>
              </w:rPr>
            </w:pPr>
            <w:r>
              <w:rPr>
                <w:iCs/>
                <w:snapToGrid w:val="0"/>
              </w:rPr>
              <w:t>- Гарантия продолжает действовать до полной сдачи объекта в эксплуатацию и получения акта о соответствии объекта строительства проекту.</w:t>
            </w:r>
          </w:p>
        </w:tc>
      </w:tr>
      <w:tr w:rsidR="00FA74D8" w:rsidRPr="00B846BA" w:rsidTr="00DC3F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8" w:rsidRDefault="00FA74D8" w:rsidP="00321725">
            <w:pPr>
              <w:ind w:right="-165"/>
              <w:jc w:val="center"/>
            </w:pPr>
            <w: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8" w:rsidRDefault="00FA74D8" w:rsidP="000E2CEF">
            <w:r>
              <w:t>Сроки выполнения работ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8" w:rsidRPr="00574C3B" w:rsidRDefault="00FA74D8" w:rsidP="00A11C83">
            <w:pPr>
              <w:tabs>
                <w:tab w:val="left" w:pos="180"/>
                <w:tab w:val="left" w:pos="360"/>
                <w:tab w:val="left" w:pos="540"/>
              </w:tabs>
              <w:jc w:val="both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С даты заключения договора </w:t>
            </w:r>
            <w:r w:rsidR="00E500E8">
              <w:rPr>
                <w:iCs/>
                <w:snapToGrid w:val="0"/>
              </w:rPr>
              <w:t xml:space="preserve">не позднее </w:t>
            </w:r>
            <w:r w:rsidR="00A11C83">
              <w:rPr>
                <w:iCs/>
                <w:snapToGrid w:val="0"/>
              </w:rPr>
              <w:t>31</w:t>
            </w:r>
            <w:r w:rsidR="00E500E8">
              <w:rPr>
                <w:iCs/>
                <w:snapToGrid w:val="0"/>
              </w:rPr>
              <w:t>.1</w:t>
            </w:r>
            <w:r w:rsidR="00A11C83">
              <w:rPr>
                <w:iCs/>
                <w:snapToGrid w:val="0"/>
              </w:rPr>
              <w:t>2</w:t>
            </w:r>
            <w:r w:rsidR="00E500E8">
              <w:rPr>
                <w:iCs/>
                <w:snapToGrid w:val="0"/>
              </w:rPr>
              <w:t>.2023 года</w:t>
            </w:r>
            <w:r>
              <w:rPr>
                <w:iCs/>
                <w:snapToGrid w:val="0"/>
              </w:rPr>
              <w:t>. Выдача документации происходит по факту готовности по разделам п.9 для проверк</w:t>
            </w:r>
            <w:r w:rsidR="00E500E8">
              <w:rPr>
                <w:iCs/>
                <w:snapToGrid w:val="0"/>
              </w:rPr>
              <w:t>и и согласования Генподрядчиком, но не позднее дат по календарному графику в соответствии с приложением № 2</w:t>
            </w:r>
          </w:p>
        </w:tc>
      </w:tr>
    </w:tbl>
    <w:p w:rsidR="00DC3F3D" w:rsidRDefault="00DC3F3D" w:rsidP="000E2CEF"/>
    <w:p w:rsidR="00CF4854" w:rsidRDefault="00CF4854" w:rsidP="000E2CEF"/>
    <w:p w:rsidR="00CF4854" w:rsidRDefault="00CF4854" w:rsidP="00CF485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-336"/>
        <w:jc w:val="both"/>
      </w:pPr>
    </w:p>
    <w:p w:rsidR="00CF4854" w:rsidRDefault="00CF4854" w:rsidP="00CF485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-336"/>
        <w:jc w:val="both"/>
      </w:pPr>
    </w:p>
    <w:p w:rsidR="00CF4854" w:rsidRDefault="00CF4854" w:rsidP="00CF485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-336"/>
        <w:jc w:val="both"/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CF4854" w:rsidRPr="003B5B09" w:rsidTr="003A50D8">
        <w:trPr>
          <w:trHeight w:val="636"/>
        </w:trPr>
        <w:tc>
          <w:tcPr>
            <w:tcW w:w="5103" w:type="dxa"/>
          </w:tcPr>
          <w:p w:rsidR="00CF4854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«</w:t>
            </w:r>
            <w:r w:rsidR="00AE09D0">
              <w:rPr>
                <w:b/>
                <w:bCs/>
                <w:sz w:val="20"/>
                <w:szCs w:val="20"/>
              </w:rPr>
              <w:t>Заказчик</w:t>
            </w:r>
            <w:r w:rsidRPr="003B5B09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F4854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F4854" w:rsidRPr="003B5B09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F4854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B09">
              <w:rPr>
                <w:bCs/>
                <w:sz w:val="20"/>
                <w:szCs w:val="20"/>
              </w:rPr>
              <w:t>________________</w:t>
            </w:r>
            <w:r>
              <w:rPr>
                <w:bCs/>
                <w:sz w:val="20"/>
                <w:szCs w:val="20"/>
              </w:rPr>
              <w:t xml:space="preserve"> Д.Ф. Валеев</w:t>
            </w:r>
          </w:p>
          <w:p w:rsidR="00CF4854" w:rsidRPr="001B6675" w:rsidRDefault="00CF4854" w:rsidP="003A50D8">
            <w:pPr>
              <w:tabs>
                <w:tab w:val="left" w:pos="1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:rsidR="00CF4854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Pr="003B5B09">
              <w:rPr>
                <w:b/>
                <w:bCs/>
                <w:sz w:val="20"/>
                <w:szCs w:val="20"/>
              </w:rPr>
              <w:t>«</w:t>
            </w:r>
            <w:r w:rsidR="00AE09D0">
              <w:rPr>
                <w:b/>
                <w:sz w:val="20"/>
                <w:szCs w:val="20"/>
              </w:rPr>
              <w:t>Исполнитель</w:t>
            </w:r>
            <w:r w:rsidRPr="003B5B09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F4854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F4854" w:rsidRPr="003B5B09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F4854" w:rsidRPr="003B5B09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3B5B09">
              <w:rPr>
                <w:bCs/>
                <w:sz w:val="20"/>
                <w:szCs w:val="20"/>
              </w:rPr>
              <w:t>___________________</w:t>
            </w:r>
            <w:r>
              <w:rPr>
                <w:bCs/>
                <w:sz w:val="20"/>
                <w:szCs w:val="20"/>
              </w:rPr>
              <w:t xml:space="preserve">            М.П.</w:t>
            </w:r>
          </w:p>
          <w:p w:rsidR="00CF4854" w:rsidRPr="003B5B09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F4854" w:rsidRPr="003B5B09" w:rsidTr="003A50D8">
        <w:trPr>
          <w:trHeight w:val="636"/>
        </w:trPr>
        <w:tc>
          <w:tcPr>
            <w:tcW w:w="5103" w:type="dxa"/>
          </w:tcPr>
          <w:p w:rsidR="00CF4854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CF4854" w:rsidRPr="003B5B09" w:rsidRDefault="00CF4854" w:rsidP="003A50D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CF4854" w:rsidRPr="0038185D" w:rsidRDefault="00CF4854" w:rsidP="00CF485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-336"/>
        <w:jc w:val="both"/>
      </w:pPr>
    </w:p>
    <w:p w:rsidR="00CF4854" w:rsidRPr="00B846BA" w:rsidRDefault="00CF4854" w:rsidP="000E2CEF"/>
    <w:sectPr w:rsidR="00CF4854" w:rsidRPr="00B846BA" w:rsidSect="00F20E7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55EB1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36C472B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DB11C1"/>
    <w:multiLevelType w:val="hybridMultilevel"/>
    <w:tmpl w:val="203C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41C61"/>
    <w:multiLevelType w:val="multilevel"/>
    <w:tmpl w:val="73DC4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E52483"/>
    <w:multiLevelType w:val="hybridMultilevel"/>
    <w:tmpl w:val="305CC5D8"/>
    <w:lvl w:ilvl="0" w:tplc="5CF0B60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804E79"/>
    <w:multiLevelType w:val="hybridMultilevel"/>
    <w:tmpl w:val="0956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1C16"/>
    <w:multiLevelType w:val="hybridMultilevel"/>
    <w:tmpl w:val="C560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198E"/>
    <w:multiLevelType w:val="hybridMultilevel"/>
    <w:tmpl w:val="46081BAE"/>
    <w:lvl w:ilvl="0" w:tplc="7F905F8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97BD0"/>
    <w:multiLevelType w:val="multilevel"/>
    <w:tmpl w:val="9BB8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31DE5AEB"/>
    <w:multiLevelType w:val="hybridMultilevel"/>
    <w:tmpl w:val="84A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2A9"/>
    <w:multiLevelType w:val="multilevel"/>
    <w:tmpl w:val="73DC4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F373A1F"/>
    <w:multiLevelType w:val="hybridMultilevel"/>
    <w:tmpl w:val="8806E1AC"/>
    <w:lvl w:ilvl="0" w:tplc="2E0C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6920591"/>
    <w:multiLevelType w:val="hybridMultilevel"/>
    <w:tmpl w:val="690A3414"/>
    <w:lvl w:ilvl="0" w:tplc="DB363D46">
      <w:start w:val="1"/>
      <w:numFmt w:val="decimal"/>
      <w:lvlText w:val="%1."/>
      <w:lvlJc w:val="left"/>
      <w:pPr>
        <w:ind w:left="87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8"/>
    <w:rsid w:val="0000355F"/>
    <w:rsid w:val="000045BD"/>
    <w:rsid w:val="000101D5"/>
    <w:rsid w:val="00026FA9"/>
    <w:rsid w:val="00031AB5"/>
    <w:rsid w:val="0004488F"/>
    <w:rsid w:val="000565AE"/>
    <w:rsid w:val="0006773F"/>
    <w:rsid w:val="00073706"/>
    <w:rsid w:val="00082B4E"/>
    <w:rsid w:val="000838A1"/>
    <w:rsid w:val="00086DC6"/>
    <w:rsid w:val="000D1B47"/>
    <w:rsid w:val="000D6764"/>
    <w:rsid w:val="000E0E2A"/>
    <w:rsid w:val="000E2CEF"/>
    <w:rsid w:val="000E454A"/>
    <w:rsid w:val="001072BA"/>
    <w:rsid w:val="001104BB"/>
    <w:rsid w:val="0011739B"/>
    <w:rsid w:val="00145DA6"/>
    <w:rsid w:val="00147F9D"/>
    <w:rsid w:val="001542C2"/>
    <w:rsid w:val="00160079"/>
    <w:rsid w:val="001607AC"/>
    <w:rsid w:val="00181C42"/>
    <w:rsid w:val="00183049"/>
    <w:rsid w:val="00193D02"/>
    <w:rsid w:val="001A4027"/>
    <w:rsid w:val="001B24B7"/>
    <w:rsid w:val="001C4329"/>
    <w:rsid w:val="001C4C09"/>
    <w:rsid w:val="001F2504"/>
    <w:rsid w:val="00211126"/>
    <w:rsid w:val="00222565"/>
    <w:rsid w:val="002279AF"/>
    <w:rsid w:val="002358FA"/>
    <w:rsid w:val="0024150D"/>
    <w:rsid w:val="002473AC"/>
    <w:rsid w:val="00250769"/>
    <w:rsid w:val="002567E0"/>
    <w:rsid w:val="002659A8"/>
    <w:rsid w:val="00274EA5"/>
    <w:rsid w:val="00280D20"/>
    <w:rsid w:val="002837A8"/>
    <w:rsid w:val="00284FBB"/>
    <w:rsid w:val="002A3BD8"/>
    <w:rsid w:val="002B1472"/>
    <w:rsid w:val="002D1260"/>
    <w:rsid w:val="002E20D6"/>
    <w:rsid w:val="0030658F"/>
    <w:rsid w:val="0030666D"/>
    <w:rsid w:val="00321725"/>
    <w:rsid w:val="003254E8"/>
    <w:rsid w:val="00336240"/>
    <w:rsid w:val="00342898"/>
    <w:rsid w:val="00343D89"/>
    <w:rsid w:val="00345EE0"/>
    <w:rsid w:val="003643F1"/>
    <w:rsid w:val="003772BA"/>
    <w:rsid w:val="00383723"/>
    <w:rsid w:val="003870F0"/>
    <w:rsid w:val="003B0DFE"/>
    <w:rsid w:val="003B2D55"/>
    <w:rsid w:val="003B3739"/>
    <w:rsid w:val="003C0B5E"/>
    <w:rsid w:val="003C302D"/>
    <w:rsid w:val="003E4FD4"/>
    <w:rsid w:val="00416EB4"/>
    <w:rsid w:val="00420044"/>
    <w:rsid w:val="0042439A"/>
    <w:rsid w:val="00425679"/>
    <w:rsid w:val="00434D19"/>
    <w:rsid w:val="00435F8D"/>
    <w:rsid w:val="00450EDF"/>
    <w:rsid w:val="0049222E"/>
    <w:rsid w:val="004B13C5"/>
    <w:rsid w:val="004B6F72"/>
    <w:rsid w:val="004B7066"/>
    <w:rsid w:val="004B7E04"/>
    <w:rsid w:val="004C1538"/>
    <w:rsid w:val="004D6BE8"/>
    <w:rsid w:val="004E5135"/>
    <w:rsid w:val="00510C7C"/>
    <w:rsid w:val="00511825"/>
    <w:rsid w:val="005135AC"/>
    <w:rsid w:val="00515585"/>
    <w:rsid w:val="0051609D"/>
    <w:rsid w:val="005244BE"/>
    <w:rsid w:val="005318B7"/>
    <w:rsid w:val="00542881"/>
    <w:rsid w:val="00550463"/>
    <w:rsid w:val="005566B0"/>
    <w:rsid w:val="00557D98"/>
    <w:rsid w:val="00567586"/>
    <w:rsid w:val="00593BD4"/>
    <w:rsid w:val="0059561B"/>
    <w:rsid w:val="00597F24"/>
    <w:rsid w:val="005D4C11"/>
    <w:rsid w:val="005E13FD"/>
    <w:rsid w:val="005E39A9"/>
    <w:rsid w:val="005F71DC"/>
    <w:rsid w:val="00616A0F"/>
    <w:rsid w:val="006330D1"/>
    <w:rsid w:val="006373D5"/>
    <w:rsid w:val="00646391"/>
    <w:rsid w:val="006671B9"/>
    <w:rsid w:val="00696372"/>
    <w:rsid w:val="006C3AA5"/>
    <w:rsid w:val="006C60C4"/>
    <w:rsid w:val="006E19D0"/>
    <w:rsid w:val="006F02EF"/>
    <w:rsid w:val="006F10B2"/>
    <w:rsid w:val="00703901"/>
    <w:rsid w:val="0071688D"/>
    <w:rsid w:val="007649CA"/>
    <w:rsid w:val="00765D65"/>
    <w:rsid w:val="00777F54"/>
    <w:rsid w:val="00781317"/>
    <w:rsid w:val="00795029"/>
    <w:rsid w:val="0079767D"/>
    <w:rsid w:val="007A41BD"/>
    <w:rsid w:val="007B6EEC"/>
    <w:rsid w:val="007C6F36"/>
    <w:rsid w:val="007D3F8A"/>
    <w:rsid w:val="007E3D60"/>
    <w:rsid w:val="007E4454"/>
    <w:rsid w:val="007F26CC"/>
    <w:rsid w:val="007F363F"/>
    <w:rsid w:val="007F39C7"/>
    <w:rsid w:val="007F4E02"/>
    <w:rsid w:val="007F61CB"/>
    <w:rsid w:val="008042B7"/>
    <w:rsid w:val="00807307"/>
    <w:rsid w:val="00807FD3"/>
    <w:rsid w:val="00810F0B"/>
    <w:rsid w:val="00816008"/>
    <w:rsid w:val="008216BF"/>
    <w:rsid w:val="0083421C"/>
    <w:rsid w:val="00837070"/>
    <w:rsid w:val="00842D6B"/>
    <w:rsid w:val="00844403"/>
    <w:rsid w:val="0085122C"/>
    <w:rsid w:val="00870714"/>
    <w:rsid w:val="00872077"/>
    <w:rsid w:val="00872A3A"/>
    <w:rsid w:val="00883B51"/>
    <w:rsid w:val="0088477A"/>
    <w:rsid w:val="008A2C2A"/>
    <w:rsid w:val="008A324A"/>
    <w:rsid w:val="008A4854"/>
    <w:rsid w:val="008A7625"/>
    <w:rsid w:val="008B09EB"/>
    <w:rsid w:val="008B26B9"/>
    <w:rsid w:val="008B3C33"/>
    <w:rsid w:val="008C268C"/>
    <w:rsid w:val="008C4090"/>
    <w:rsid w:val="008D5EB2"/>
    <w:rsid w:val="008F2A0D"/>
    <w:rsid w:val="008F4509"/>
    <w:rsid w:val="008F4C99"/>
    <w:rsid w:val="009058E0"/>
    <w:rsid w:val="009068E9"/>
    <w:rsid w:val="0093287F"/>
    <w:rsid w:val="00936F0D"/>
    <w:rsid w:val="00942059"/>
    <w:rsid w:val="00954C83"/>
    <w:rsid w:val="00962E9D"/>
    <w:rsid w:val="00974059"/>
    <w:rsid w:val="00977002"/>
    <w:rsid w:val="00983B54"/>
    <w:rsid w:val="00984B90"/>
    <w:rsid w:val="00984DF4"/>
    <w:rsid w:val="009C475E"/>
    <w:rsid w:val="009D1499"/>
    <w:rsid w:val="00A11C83"/>
    <w:rsid w:val="00A142BD"/>
    <w:rsid w:val="00A24C49"/>
    <w:rsid w:val="00A25661"/>
    <w:rsid w:val="00A34C0F"/>
    <w:rsid w:val="00A36401"/>
    <w:rsid w:val="00A4160C"/>
    <w:rsid w:val="00A429D0"/>
    <w:rsid w:val="00A46FA7"/>
    <w:rsid w:val="00A62E58"/>
    <w:rsid w:val="00A63E92"/>
    <w:rsid w:val="00A6439B"/>
    <w:rsid w:val="00A76970"/>
    <w:rsid w:val="00A80AC2"/>
    <w:rsid w:val="00A8113A"/>
    <w:rsid w:val="00A82839"/>
    <w:rsid w:val="00A965E9"/>
    <w:rsid w:val="00AA539A"/>
    <w:rsid w:val="00AB2CD1"/>
    <w:rsid w:val="00AB3730"/>
    <w:rsid w:val="00AC58FF"/>
    <w:rsid w:val="00AD0B92"/>
    <w:rsid w:val="00AE09D0"/>
    <w:rsid w:val="00AE1245"/>
    <w:rsid w:val="00AE197D"/>
    <w:rsid w:val="00AE6860"/>
    <w:rsid w:val="00AF22E8"/>
    <w:rsid w:val="00AF2944"/>
    <w:rsid w:val="00B0054D"/>
    <w:rsid w:val="00B00B90"/>
    <w:rsid w:val="00B35301"/>
    <w:rsid w:val="00B35438"/>
    <w:rsid w:val="00B369E5"/>
    <w:rsid w:val="00B42052"/>
    <w:rsid w:val="00B50F7B"/>
    <w:rsid w:val="00B67B53"/>
    <w:rsid w:val="00B76706"/>
    <w:rsid w:val="00B846BA"/>
    <w:rsid w:val="00B932A6"/>
    <w:rsid w:val="00BA6DCA"/>
    <w:rsid w:val="00BB39C4"/>
    <w:rsid w:val="00BC6909"/>
    <w:rsid w:val="00BF033F"/>
    <w:rsid w:val="00C02B41"/>
    <w:rsid w:val="00C36D46"/>
    <w:rsid w:val="00C47124"/>
    <w:rsid w:val="00C62308"/>
    <w:rsid w:val="00C6505B"/>
    <w:rsid w:val="00C6744A"/>
    <w:rsid w:val="00C81E5F"/>
    <w:rsid w:val="00C837CB"/>
    <w:rsid w:val="00C95D1B"/>
    <w:rsid w:val="00CB61B7"/>
    <w:rsid w:val="00CD2D1D"/>
    <w:rsid w:val="00CF4854"/>
    <w:rsid w:val="00CF5F03"/>
    <w:rsid w:val="00D06363"/>
    <w:rsid w:val="00D14285"/>
    <w:rsid w:val="00D26E01"/>
    <w:rsid w:val="00D30B62"/>
    <w:rsid w:val="00D34B84"/>
    <w:rsid w:val="00D41954"/>
    <w:rsid w:val="00D442BB"/>
    <w:rsid w:val="00D527CD"/>
    <w:rsid w:val="00D5682D"/>
    <w:rsid w:val="00D806E5"/>
    <w:rsid w:val="00D82CD4"/>
    <w:rsid w:val="00DB05E9"/>
    <w:rsid w:val="00DB79A7"/>
    <w:rsid w:val="00DC3F3D"/>
    <w:rsid w:val="00DE70B7"/>
    <w:rsid w:val="00DF3CDC"/>
    <w:rsid w:val="00E1552C"/>
    <w:rsid w:val="00E1743C"/>
    <w:rsid w:val="00E31AD5"/>
    <w:rsid w:val="00E423A2"/>
    <w:rsid w:val="00E500E8"/>
    <w:rsid w:val="00E522F0"/>
    <w:rsid w:val="00E54657"/>
    <w:rsid w:val="00E81585"/>
    <w:rsid w:val="00EA4DEC"/>
    <w:rsid w:val="00EB612B"/>
    <w:rsid w:val="00EC1D80"/>
    <w:rsid w:val="00EC46D8"/>
    <w:rsid w:val="00EC6FFE"/>
    <w:rsid w:val="00F03B9E"/>
    <w:rsid w:val="00F07864"/>
    <w:rsid w:val="00F1415C"/>
    <w:rsid w:val="00F20E72"/>
    <w:rsid w:val="00F321BB"/>
    <w:rsid w:val="00F46623"/>
    <w:rsid w:val="00F466A1"/>
    <w:rsid w:val="00F54DAE"/>
    <w:rsid w:val="00F7542B"/>
    <w:rsid w:val="00FA74D8"/>
    <w:rsid w:val="00FB3058"/>
    <w:rsid w:val="00FB6F7D"/>
    <w:rsid w:val="00FB7824"/>
    <w:rsid w:val="00FC0829"/>
    <w:rsid w:val="00FC2C95"/>
    <w:rsid w:val="00FD73FD"/>
    <w:rsid w:val="00FE012E"/>
    <w:rsid w:val="00FE7691"/>
    <w:rsid w:val="00FF14F5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17A6-FA24-4447-8D7F-166557B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DC3F3D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DC3F3D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DC3F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3F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DC3F3D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DC3F3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DC3F3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3F3D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DC3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3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C3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3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6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4D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5135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rsid w:val="00FE012E"/>
    <w:pPr>
      <w:keepNext/>
      <w:snapToGrid w:val="0"/>
      <w:jc w:val="center"/>
    </w:pPr>
    <w:rPr>
      <w:szCs w:val="20"/>
    </w:rPr>
  </w:style>
  <w:style w:type="table" w:styleId="a7">
    <w:name w:val="Table Grid"/>
    <w:basedOn w:val="a1"/>
    <w:uiPriority w:val="59"/>
    <w:rsid w:val="00FE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9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9D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07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88B6-7DF2-4499-808F-41C6F51D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Institute Giprostroymost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Мулкаманова Альфия Занилиевна</dc:creator>
  <cp:lastModifiedBy>Садыкова</cp:lastModifiedBy>
  <cp:revision>9</cp:revision>
  <cp:lastPrinted>2023-05-03T13:12:00Z</cp:lastPrinted>
  <dcterms:created xsi:type="dcterms:W3CDTF">2023-05-10T10:54:00Z</dcterms:created>
  <dcterms:modified xsi:type="dcterms:W3CDTF">2023-05-31T10:27:00Z</dcterms:modified>
</cp:coreProperties>
</file>