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B590" w14:textId="5FEFBE75" w:rsidR="00696A8A" w:rsidRPr="003E46B0" w:rsidRDefault="00485B2F" w:rsidP="003E46B0">
      <w:pPr>
        <w:jc w:val="center"/>
        <w:rPr>
          <w:b/>
          <w:sz w:val="24"/>
          <w:szCs w:val="24"/>
        </w:rPr>
      </w:pPr>
      <w:r w:rsidRPr="003E46B0">
        <w:rPr>
          <w:b/>
          <w:sz w:val="24"/>
          <w:szCs w:val="24"/>
        </w:rPr>
        <w:t>Техническое задание</w:t>
      </w:r>
    </w:p>
    <w:p w14:paraId="643811C9" w14:textId="324A359C" w:rsidR="00485B2F" w:rsidRDefault="00485B2F">
      <w:r>
        <w:t xml:space="preserve">На выполнение работ по ремонту кранового пути мостовых подвесных однобалочных кранов рег. № 60 и 61. </w:t>
      </w:r>
      <w:r w:rsidR="00266F47">
        <w:t xml:space="preserve"> в ПСТ. </w:t>
      </w:r>
      <w:r w:rsidR="00F96202">
        <w:t xml:space="preserve"> </w:t>
      </w:r>
    </w:p>
    <w:p w14:paraId="0468D68D" w14:textId="4F5EBF33" w:rsidR="00485B2F" w:rsidRDefault="00485B2F" w:rsidP="00485B2F">
      <w:pPr>
        <w:pStyle w:val="a3"/>
        <w:numPr>
          <w:ilvl w:val="0"/>
          <w:numId w:val="1"/>
        </w:numPr>
      </w:pPr>
      <w:r>
        <w:t xml:space="preserve">Произвести замену изношенного </w:t>
      </w:r>
      <w:proofErr w:type="gramStart"/>
      <w:r>
        <w:t>участка  кранового</w:t>
      </w:r>
      <w:proofErr w:type="gramEnd"/>
      <w:r>
        <w:t xml:space="preserve"> пути в осях </w:t>
      </w:r>
      <w:r w:rsidR="00E727A7">
        <w:t>3-4, ряд А-В</w:t>
      </w:r>
      <w:r w:rsidR="00ED3D49">
        <w:t xml:space="preserve"> в ПСТ (Печное отделение)</w:t>
      </w:r>
      <w:r w:rsidR="00F96202">
        <w:t xml:space="preserve">  </w:t>
      </w:r>
      <w:proofErr w:type="spellStart"/>
      <w:r w:rsidR="00F96202">
        <w:t>Эск</w:t>
      </w:r>
      <w:proofErr w:type="spellEnd"/>
      <w:r w:rsidR="00F96202">
        <w:t>. С-4748/КМ</w:t>
      </w:r>
      <w:r w:rsidR="0033065A">
        <w:t xml:space="preserve">.  </w:t>
      </w:r>
    </w:p>
    <w:p w14:paraId="0253857E" w14:textId="39830463" w:rsidR="00E727A7" w:rsidRDefault="00E727A7" w:rsidP="00485B2F">
      <w:pPr>
        <w:pStyle w:val="a3"/>
        <w:numPr>
          <w:ilvl w:val="0"/>
          <w:numId w:val="1"/>
        </w:numPr>
      </w:pPr>
      <w:r>
        <w:t xml:space="preserve">Исходные данные: </w:t>
      </w:r>
    </w:p>
    <w:p w14:paraId="724C2B38" w14:textId="31A59C64" w:rsidR="00E727A7" w:rsidRDefault="00E727A7" w:rsidP="00E727A7">
      <w:pPr>
        <w:pStyle w:val="a3"/>
      </w:pPr>
      <w:r>
        <w:t xml:space="preserve">- </w:t>
      </w:r>
      <w:r w:rsidR="004844E4">
        <w:t>грузоподъёмность</w:t>
      </w:r>
      <w:r>
        <w:t xml:space="preserve"> крана </w:t>
      </w:r>
      <w:r>
        <w:rPr>
          <w:lang w:val="en-US"/>
        </w:rPr>
        <w:t xml:space="preserve">Q-3.2 </w:t>
      </w:r>
      <w:proofErr w:type="spellStart"/>
      <w:r>
        <w:t>тн</w:t>
      </w:r>
      <w:proofErr w:type="spellEnd"/>
    </w:p>
    <w:p w14:paraId="77EC1124" w14:textId="219316CC" w:rsidR="00E727A7" w:rsidRDefault="00E727A7" w:rsidP="00E727A7">
      <w:pPr>
        <w:pStyle w:val="a3"/>
      </w:pPr>
      <w:r>
        <w:t>- шаг стропильных конструкций -6,0 м.</w:t>
      </w:r>
    </w:p>
    <w:p w14:paraId="6B569B3A" w14:textId="46E17FFD" w:rsidR="00E727A7" w:rsidRDefault="00E727A7" w:rsidP="00E727A7">
      <w:pPr>
        <w:pStyle w:val="a3"/>
      </w:pPr>
      <w:r>
        <w:t>-число пролетов крана- два по 10, 5 м.</w:t>
      </w:r>
    </w:p>
    <w:p w14:paraId="1574C702" w14:textId="41A4C4F3" w:rsidR="00E727A7" w:rsidRDefault="00E727A7" w:rsidP="00E727A7">
      <w:pPr>
        <w:pStyle w:val="a3"/>
      </w:pPr>
      <w:r>
        <w:t>- тип балок-</w:t>
      </w:r>
      <w:r w:rsidR="0033065A">
        <w:t xml:space="preserve"> </w:t>
      </w:r>
      <w:r>
        <w:t xml:space="preserve">двутавровая </w:t>
      </w:r>
      <w:proofErr w:type="gramStart"/>
      <w:r>
        <w:t>балка  №</w:t>
      </w:r>
      <w:proofErr w:type="gramEnd"/>
      <w:r>
        <w:t xml:space="preserve"> 30М ГОСТ 19425-74 (высота 300, полки балки 130 мм, толщина средней части</w:t>
      </w:r>
      <w:r w:rsidR="00ED3D49">
        <w:t xml:space="preserve"> полки</w:t>
      </w:r>
      <w:r>
        <w:t xml:space="preserve"> 15 мм</w:t>
      </w:r>
      <w:r w:rsidR="00ED3D49">
        <w:t>, толщина стенки 9 мм</w:t>
      </w:r>
      <w:r>
        <w:t>)</w:t>
      </w:r>
    </w:p>
    <w:p w14:paraId="69247BC9" w14:textId="2BDB040B" w:rsidR="0033065A" w:rsidRDefault="0033065A" w:rsidP="00E727A7">
      <w:pPr>
        <w:pStyle w:val="a3"/>
      </w:pPr>
      <w:r>
        <w:t>- крепе</w:t>
      </w:r>
      <w:r w:rsidR="004844E4">
        <w:t>ж</w:t>
      </w:r>
      <w:r>
        <w:t xml:space="preserve">ные </w:t>
      </w:r>
      <w:proofErr w:type="gramStart"/>
      <w:r>
        <w:t>элементы  М</w:t>
      </w:r>
      <w:proofErr w:type="gramEnd"/>
      <w:r>
        <w:t xml:space="preserve"> 18</w:t>
      </w:r>
    </w:p>
    <w:p w14:paraId="6D99766F" w14:textId="7B0D49F1" w:rsidR="00E727A7" w:rsidRDefault="00E727A7" w:rsidP="00E727A7">
      <w:pPr>
        <w:pStyle w:val="a3"/>
      </w:pPr>
      <w:r>
        <w:t xml:space="preserve">- уровень балки кранового пути по верхней полки – 10715 мм </w:t>
      </w:r>
    </w:p>
    <w:p w14:paraId="75451B17" w14:textId="5AA7422F" w:rsidR="00E727A7" w:rsidRDefault="00E727A7" w:rsidP="00E727A7">
      <w:pPr>
        <w:pStyle w:val="a3"/>
      </w:pPr>
      <w:r>
        <w:t xml:space="preserve">- уровень нижней точки стропильных ферм здания- 10815 мм </w:t>
      </w:r>
    </w:p>
    <w:p w14:paraId="5DA2E940" w14:textId="07FD9757" w:rsidR="00ED3D49" w:rsidRDefault="00ED3D49" w:rsidP="00ED3D49">
      <w:r>
        <w:t xml:space="preserve">      3. После выполнения ремонта подрядная организация обязана привести крановый путь в соответствии с требованиями ГОСТ  Р 56944-2016 «Краны гру</w:t>
      </w:r>
      <w:r w:rsidR="00266F47">
        <w:t>з</w:t>
      </w:r>
      <w:r>
        <w:t>опод</w:t>
      </w:r>
      <w:r w:rsidR="00266F47">
        <w:t>ъ</w:t>
      </w:r>
      <w:r>
        <w:t>емные. Пути рельсовые крановые надземные. Общие технические условия» и РД 10-138-97 «Комплексное обследование крановых путей</w:t>
      </w:r>
      <w:r w:rsidR="00F96202">
        <w:t xml:space="preserve"> грузоподъемных машин</w:t>
      </w:r>
      <w:r>
        <w:t>»</w:t>
      </w:r>
      <w:r w:rsidR="00F96202">
        <w:t>.</w:t>
      </w:r>
    </w:p>
    <w:p w14:paraId="34C7B9AC" w14:textId="1DE703DF" w:rsidR="00F96202" w:rsidRDefault="00F96202" w:rsidP="00ED3D49">
      <w:r>
        <w:t>4. Произвести замену Тупикового упора. Тупиковый упор изготовить в соответствии с паспортом кранового пути.</w:t>
      </w:r>
    </w:p>
    <w:p w14:paraId="428C5675" w14:textId="34E12E21" w:rsidR="00F96202" w:rsidRDefault="00F96202" w:rsidP="00ED3D49">
      <w:r>
        <w:t xml:space="preserve">5. Произвести покраску </w:t>
      </w:r>
      <w:proofErr w:type="gramStart"/>
      <w:r>
        <w:t>замененных  стальных</w:t>
      </w:r>
      <w:proofErr w:type="gramEnd"/>
      <w:r>
        <w:t xml:space="preserve"> элементов за два раза  по грунтовке ГФ-021 ГОСТ 25129-82. Цвет желтый.</w:t>
      </w:r>
    </w:p>
    <w:p w14:paraId="3DB38161" w14:textId="0D1538CE" w:rsidR="00F96202" w:rsidRDefault="00F96202" w:rsidP="00ED3D49">
      <w:r>
        <w:t>6. Работы</w:t>
      </w:r>
      <w:r w:rsidR="004844E4">
        <w:t xml:space="preserve"> Подрядчика</w:t>
      </w:r>
      <w:r>
        <w:t xml:space="preserve"> по </w:t>
      </w:r>
      <w:proofErr w:type="gramStart"/>
      <w:r>
        <w:t>договору</w:t>
      </w:r>
      <w:r w:rsidR="004844E4">
        <w:t xml:space="preserve"> </w:t>
      </w:r>
      <w:r>
        <w:t xml:space="preserve"> должны</w:t>
      </w:r>
      <w:proofErr w:type="gramEnd"/>
      <w:r>
        <w:t xml:space="preserve"> выполняться в строгом соответствии с проектной документацией, нормативно-правовыми актами,</w:t>
      </w:r>
      <w:r w:rsidR="004844E4">
        <w:t xml:space="preserve"> и</w:t>
      </w:r>
      <w:r>
        <w:t xml:space="preserve"> разработанным и согласованным</w:t>
      </w:r>
      <w:r w:rsidR="004844E4">
        <w:t xml:space="preserve"> </w:t>
      </w:r>
      <w:r>
        <w:t xml:space="preserve"> с Заказчиком ППР</w:t>
      </w:r>
      <w:r w:rsidR="0087084E">
        <w:t xml:space="preserve">, </w:t>
      </w:r>
      <w:proofErr w:type="spellStart"/>
      <w:r w:rsidR="0087084E">
        <w:t>ППРк</w:t>
      </w:r>
      <w:proofErr w:type="spellEnd"/>
      <w:r w:rsidR="0087084E">
        <w:t xml:space="preserve"> и ПОР </w:t>
      </w:r>
      <w:r>
        <w:t>.</w:t>
      </w:r>
    </w:p>
    <w:p w14:paraId="3F2E53A6" w14:textId="68EDC24F" w:rsidR="004844E4" w:rsidRDefault="004844E4" w:rsidP="00ED3D49">
      <w:r>
        <w:t xml:space="preserve">7. Перед началом работ Подрядчик обязан согласовать с Заказчиком временной график работ. </w:t>
      </w:r>
    </w:p>
    <w:p w14:paraId="27F059DA" w14:textId="27A8871C" w:rsidR="00F96202" w:rsidRDefault="0087084E" w:rsidP="00ED3D49">
      <w:r>
        <w:t>8</w:t>
      </w:r>
      <w:r w:rsidR="00F96202">
        <w:t xml:space="preserve">. При проведении сварочных работ Подрядчик </w:t>
      </w:r>
      <w:r w:rsidR="0033065A">
        <w:t>подтверждает</w:t>
      </w:r>
      <w:r w:rsidR="00F96202">
        <w:t xml:space="preserve"> качество сварочных работ</w:t>
      </w:r>
      <w:r w:rsidR="0093722F">
        <w:t>.</w:t>
      </w:r>
    </w:p>
    <w:p w14:paraId="355A82B6" w14:textId="3D8E3316" w:rsidR="0093722F" w:rsidRDefault="0087084E" w:rsidP="00ED3D49">
      <w:r>
        <w:t>9</w:t>
      </w:r>
      <w:r w:rsidR="0093722F">
        <w:t>. Подрядчик обязан выполнять работы обученными и аттестованными специалистами.</w:t>
      </w:r>
    </w:p>
    <w:p w14:paraId="5D0F36D6" w14:textId="64093D96" w:rsidR="0093722F" w:rsidRDefault="0087084E" w:rsidP="00ED3D49">
      <w:r>
        <w:t>10</w:t>
      </w:r>
      <w:r w:rsidR="0093722F">
        <w:t xml:space="preserve">. Производитель работ обязан предоставить сертификаты на применяемые материалы и сварочные электроды, копии удостоверения сварщика, акт контроля качества сварных соединений, планово-высотную схему подкрановых путей, исполнительную схему. </w:t>
      </w:r>
    </w:p>
    <w:p w14:paraId="00A15580" w14:textId="77777777" w:rsidR="00F96202" w:rsidRPr="00E727A7" w:rsidRDefault="00F96202" w:rsidP="00ED3D49"/>
    <w:sectPr w:rsidR="00F96202" w:rsidRPr="00E727A7" w:rsidSect="00485B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80241"/>
    <w:multiLevelType w:val="hybridMultilevel"/>
    <w:tmpl w:val="DF82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3A"/>
    <w:rsid w:val="00266F47"/>
    <w:rsid w:val="0033065A"/>
    <w:rsid w:val="003E46B0"/>
    <w:rsid w:val="004844E4"/>
    <w:rsid w:val="00485B2F"/>
    <w:rsid w:val="00663E3A"/>
    <w:rsid w:val="00696A8A"/>
    <w:rsid w:val="0081292E"/>
    <w:rsid w:val="0087084E"/>
    <w:rsid w:val="0093722F"/>
    <w:rsid w:val="00E727A7"/>
    <w:rsid w:val="00ED3D49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1BC"/>
  <w15:chartTrackingRefBased/>
  <w15:docId w15:val="{40491468-6BAE-4319-BD31-DF5D182E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Салаватстекло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Б.А.</dc:creator>
  <cp:keywords/>
  <dc:description/>
  <cp:lastModifiedBy>Ганиуллин Р.М.</cp:lastModifiedBy>
  <cp:revision>2</cp:revision>
  <dcterms:created xsi:type="dcterms:W3CDTF">2023-09-26T07:50:00Z</dcterms:created>
  <dcterms:modified xsi:type="dcterms:W3CDTF">2023-09-26T07:50:00Z</dcterms:modified>
</cp:coreProperties>
</file>