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7F82" w14:textId="77777777" w:rsidR="00A354A2" w:rsidRPr="004F0028" w:rsidRDefault="00A354A2" w:rsidP="00A354A2">
      <w:pPr>
        <w:jc w:val="center"/>
        <w:rPr>
          <w:b/>
          <w:color w:val="auto"/>
        </w:rPr>
      </w:pPr>
      <w:r w:rsidRPr="004F0028">
        <w:rPr>
          <w:b/>
          <w:color w:val="auto"/>
        </w:rPr>
        <w:t>ТЕХНИЧЕСКОЕ ЗАДАНИЕ</w:t>
      </w:r>
    </w:p>
    <w:p w14:paraId="4A7949D6" w14:textId="77777777" w:rsidR="00A354A2" w:rsidRPr="004F0028" w:rsidRDefault="00A354A2" w:rsidP="00A354A2">
      <w:pPr>
        <w:pStyle w:val="a3"/>
        <w:ind w:left="0" w:firstLine="709"/>
        <w:jc w:val="center"/>
        <w:rPr>
          <w:b/>
          <w:color w:val="171717"/>
          <w:sz w:val="24"/>
          <w:szCs w:val="24"/>
        </w:rPr>
      </w:pPr>
      <w:r w:rsidRPr="004F0028">
        <w:rPr>
          <w:b/>
          <w:color w:val="171717"/>
          <w:sz w:val="24"/>
          <w:szCs w:val="24"/>
        </w:rPr>
        <w:t xml:space="preserve">на выполнение работ </w:t>
      </w:r>
    </w:p>
    <w:p w14:paraId="2A1265A5" w14:textId="77777777" w:rsidR="00A354A2" w:rsidRDefault="00A354A2" w:rsidP="00A354A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189D">
        <w:rPr>
          <w:rFonts w:ascii="Times New Roman" w:hAnsi="Times New Roman"/>
          <w:b/>
          <w:sz w:val="24"/>
          <w:szCs w:val="28"/>
        </w:rPr>
        <w:t>по благоустройству территории после проведения ремонтных работ на участках тепловых сетей (асфальтир</w:t>
      </w:r>
      <w:r>
        <w:rPr>
          <w:rFonts w:ascii="Times New Roman" w:hAnsi="Times New Roman"/>
          <w:b/>
          <w:sz w:val="24"/>
          <w:szCs w:val="28"/>
        </w:rPr>
        <w:t>ование) в г. Орел в 2023</w:t>
      </w:r>
      <w:r w:rsidRPr="0078189D">
        <w:rPr>
          <w:rFonts w:ascii="Times New Roman" w:hAnsi="Times New Roman"/>
          <w:b/>
          <w:sz w:val="24"/>
          <w:szCs w:val="28"/>
        </w:rPr>
        <w:t>г.</w:t>
      </w:r>
      <w:r>
        <w:rPr>
          <w:rFonts w:ascii="Times New Roman" w:hAnsi="Times New Roman"/>
          <w:b/>
          <w:sz w:val="24"/>
          <w:szCs w:val="28"/>
        </w:rPr>
        <w:t xml:space="preserve"> для нужд </w:t>
      </w:r>
      <w:r>
        <w:rPr>
          <w:rFonts w:ascii="Times New Roman" w:hAnsi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/>
          <w:b/>
          <w:sz w:val="24"/>
          <w:szCs w:val="24"/>
        </w:rPr>
        <w:t>Орелгортеплоэнерго</w:t>
      </w:r>
      <w:proofErr w:type="spellEnd"/>
      <w:r>
        <w:rPr>
          <w:rFonts w:ascii="Times New Roman" w:hAnsi="Times New Roman"/>
          <w:b/>
          <w:sz w:val="24"/>
          <w:szCs w:val="24"/>
        </w:rPr>
        <w:t>».</w:t>
      </w:r>
    </w:p>
    <w:p w14:paraId="1ED228AF" w14:textId="77777777" w:rsidR="00A354A2" w:rsidRPr="004F0028" w:rsidRDefault="00A354A2" w:rsidP="00A354A2">
      <w:pPr>
        <w:pStyle w:val="a3"/>
        <w:spacing w:line="264" w:lineRule="auto"/>
        <w:ind w:left="0" w:firstLine="709"/>
        <w:jc w:val="center"/>
        <w:rPr>
          <w:color w:val="000000"/>
          <w:sz w:val="24"/>
          <w:szCs w:val="24"/>
        </w:rPr>
      </w:pPr>
    </w:p>
    <w:p w14:paraId="7F6F8ED2" w14:textId="77777777" w:rsidR="00A354A2" w:rsidRPr="007F00F7" w:rsidRDefault="00A354A2" w:rsidP="00A354A2">
      <w:pPr>
        <w:pStyle w:val="a3"/>
        <w:spacing w:line="264" w:lineRule="auto"/>
        <w:ind w:left="0" w:firstLine="709"/>
        <w:jc w:val="both"/>
        <w:rPr>
          <w:bCs/>
          <w:color w:val="auto"/>
          <w:sz w:val="24"/>
          <w:szCs w:val="24"/>
        </w:rPr>
      </w:pPr>
      <w:r w:rsidRPr="007F00F7">
        <w:rPr>
          <w:color w:val="auto"/>
          <w:sz w:val="24"/>
          <w:szCs w:val="24"/>
        </w:rPr>
        <w:t>Предмет закупки, цель закупки, краткая характеристика</w:t>
      </w:r>
      <w:r w:rsidRPr="007F00F7">
        <w:rPr>
          <w:b/>
          <w:color w:val="auto"/>
          <w:sz w:val="24"/>
          <w:szCs w:val="24"/>
        </w:rPr>
        <w:t xml:space="preserve">: </w:t>
      </w:r>
      <w:r w:rsidRPr="007F00F7">
        <w:rPr>
          <w:bCs/>
          <w:color w:val="auto"/>
          <w:sz w:val="24"/>
          <w:szCs w:val="24"/>
        </w:rPr>
        <w:t>восстановление разрушенного благоустройства территории (асфальтирование) после проведения ремонтных работ на участках тепловых сетей.</w:t>
      </w:r>
    </w:p>
    <w:p w14:paraId="75C718E7" w14:textId="77777777" w:rsidR="00A354A2" w:rsidRPr="007F00F7" w:rsidRDefault="00A354A2" w:rsidP="00A354A2">
      <w:pPr>
        <w:pStyle w:val="a3"/>
        <w:spacing w:line="264" w:lineRule="auto"/>
        <w:ind w:left="0" w:firstLine="709"/>
        <w:jc w:val="both"/>
        <w:rPr>
          <w:bCs/>
          <w:color w:val="auto"/>
          <w:sz w:val="24"/>
          <w:szCs w:val="24"/>
        </w:rPr>
      </w:pPr>
    </w:p>
    <w:p w14:paraId="7213579E" w14:textId="77777777" w:rsidR="00A354A2" w:rsidRPr="007F00F7" w:rsidRDefault="00A354A2" w:rsidP="00A354A2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b/>
          <w:color w:val="auto"/>
          <w:sz w:val="24"/>
          <w:szCs w:val="24"/>
        </w:rPr>
      </w:pPr>
      <w:r w:rsidRPr="007F00F7">
        <w:rPr>
          <w:b/>
          <w:color w:val="auto"/>
          <w:sz w:val="24"/>
          <w:szCs w:val="24"/>
        </w:rPr>
        <w:t>Требования к выполнению работ (состав и объем работ):</w:t>
      </w:r>
    </w:p>
    <w:p w14:paraId="6B15326B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Цель выполняемых работ, основание для выполнения работ: Основанием для проведения работ является производственная программа АО «</w:t>
      </w:r>
      <w:proofErr w:type="spellStart"/>
      <w:r w:rsidRPr="004F0028">
        <w:rPr>
          <w:color w:val="000000"/>
          <w:sz w:val="24"/>
          <w:szCs w:val="24"/>
        </w:rPr>
        <w:t>Орелгортеплоэнерго</w:t>
      </w:r>
      <w:proofErr w:type="spellEnd"/>
      <w:r w:rsidRPr="004F0028">
        <w:rPr>
          <w:color w:val="000000"/>
          <w:sz w:val="24"/>
          <w:szCs w:val="24"/>
        </w:rPr>
        <w:t xml:space="preserve">» </w:t>
      </w:r>
      <w:r w:rsidRPr="00646C6F">
        <w:rPr>
          <w:color w:val="000000"/>
          <w:sz w:val="24"/>
          <w:szCs w:val="24"/>
        </w:rPr>
        <w:t>на 2023-2024</w:t>
      </w:r>
      <w:r w:rsidRPr="004F0028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ы</w:t>
      </w:r>
      <w:r w:rsidRPr="004F0028">
        <w:rPr>
          <w:color w:val="000000"/>
          <w:sz w:val="24"/>
          <w:szCs w:val="24"/>
        </w:rPr>
        <w:t>.</w:t>
      </w:r>
    </w:p>
    <w:p w14:paraId="273C33F9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Подрядчик производит восстановление благоустройства территории (асфальтирование) после проведения ремонтных работ на участках тепловых сетей в соответствии с Приложением №1</w:t>
      </w:r>
      <w:r>
        <w:rPr>
          <w:color w:val="000000"/>
          <w:sz w:val="24"/>
          <w:szCs w:val="24"/>
        </w:rPr>
        <w:t xml:space="preserve"> к Техническому заданию</w:t>
      </w:r>
      <w:r w:rsidRPr="004F0028">
        <w:rPr>
          <w:color w:val="000000"/>
          <w:sz w:val="24"/>
          <w:szCs w:val="24"/>
        </w:rPr>
        <w:t>.</w:t>
      </w:r>
    </w:p>
    <w:p w14:paraId="4BA2B019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Материалы для выполнения работ поставляются иждивением Подрядчика. Стоимость материалов включена в начальную (максимальную) цену договора.</w:t>
      </w:r>
    </w:p>
    <w:p w14:paraId="3B4A845A" w14:textId="77777777" w:rsidR="00A354A2" w:rsidRPr="004F0028" w:rsidRDefault="00A354A2" w:rsidP="00A354A2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4F0028">
        <w:rPr>
          <w:b/>
          <w:color w:val="000000"/>
          <w:sz w:val="24"/>
          <w:szCs w:val="24"/>
        </w:rPr>
        <w:t>Общие требования к данным работам:</w:t>
      </w:r>
    </w:p>
    <w:p w14:paraId="34C43F4C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Требования к применяемым стандартам, СНиП и прочим правилам:</w:t>
      </w:r>
    </w:p>
    <w:p w14:paraId="67BD0ED7" w14:textId="77777777" w:rsidR="00A354A2" w:rsidRPr="004F0028" w:rsidRDefault="00A354A2" w:rsidP="00A354A2">
      <w:pPr>
        <w:spacing w:line="264" w:lineRule="auto"/>
        <w:ind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2.1.1.  Работы выполняются в соответствии с действующими стандартами, нормативно-технической документацией, требованиями правил безопасности и технической эксплуатации, экологическими нормами в том числе СНиП и прочими нормативными документами, действующими на территории РФ. К нормативно-технической документации относятся действующие в отрасли стандарты, технические условия на ремонт, руководства по ремонту, ПТЭ, методические указания, нормы, правила, инструкции, эксплуатационные характеристики:</w:t>
      </w:r>
    </w:p>
    <w:p w14:paraId="5AEF2BD7" w14:textId="77777777" w:rsidR="00A354A2" w:rsidRPr="004F0028" w:rsidRDefault="00A354A2" w:rsidP="00A354A2">
      <w:pPr>
        <w:spacing w:line="264" w:lineRule="auto"/>
        <w:ind w:firstLine="708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- Постановление Администрации города Орла от 20 июня 2012 года №1998 «Об утверждении «Правил производства земляных работ на территории города Орла» (в редакции Постановления Администрации города Орла от 26.05.2016 №2321);</w:t>
      </w:r>
    </w:p>
    <w:p w14:paraId="2471B9DD" w14:textId="77777777" w:rsidR="00A354A2" w:rsidRPr="004F0028" w:rsidRDefault="00A354A2" w:rsidP="00A354A2">
      <w:pPr>
        <w:spacing w:line="264" w:lineRule="auto"/>
        <w:ind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 xml:space="preserve">- Решение Орловского городского Совета народных депутатов Орловской области от 30 июня 2011 года № 5/0073-ГС «О правилах благоустройства и санитарного содержания территории муниципального образования «Город Орёл» (с изменениями на: 25.05.2017)  </w:t>
      </w:r>
    </w:p>
    <w:p w14:paraId="39F41632" w14:textId="77777777" w:rsidR="00A354A2" w:rsidRPr="004F0028" w:rsidRDefault="00A354A2" w:rsidP="00A354A2">
      <w:pPr>
        <w:spacing w:line="264" w:lineRule="auto"/>
        <w:ind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2.1.2. В ходе выполнения работ Подрядчик/Исполнитель обязан обеспечить производство и качество всех работ в соответствии с действующими нормами и настоящим техническим заданием.</w:t>
      </w:r>
    </w:p>
    <w:p w14:paraId="64045DDE" w14:textId="77777777" w:rsidR="00A354A2" w:rsidRPr="004F0028" w:rsidRDefault="00A354A2" w:rsidP="00A354A2">
      <w:pPr>
        <w:spacing w:line="264" w:lineRule="auto"/>
        <w:ind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2.1.3. Используемые материалы и оборудование должны соответствовать нормативным требованиям, предъявляемым к такой продукции законодательством Российской Федерации, иметь все необходимые паспорта, сертификаты соответствия, удостоверяющие их качество.</w:t>
      </w:r>
    </w:p>
    <w:p w14:paraId="16920875" w14:textId="77777777" w:rsidR="00A354A2" w:rsidRPr="004F0028" w:rsidRDefault="00A354A2" w:rsidP="00A354A2">
      <w:pPr>
        <w:pStyle w:val="a3"/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2.1.4. Поставку инструмента/материалов для выполнения Работ выполняет Подрядчик.</w:t>
      </w:r>
    </w:p>
    <w:p w14:paraId="7B5B3F2D" w14:textId="77777777" w:rsidR="00A354A2" w:rsidRPr="004F0028" w:rsidRDefault="00A354A2" w:rsidP="00A354A2">
      <w:pPr>
        <w:pStyle w:val="a3"/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2.1.5. Персонал Подрядчика должен быть обеспечен средствами индивидуальной защиты от вредных факторов на рабочем месте, необходимых для выполнения объемов услуг, предусмотренных настоящим техническим заданием. Персонал Исполнителя должен быть обеспечен специальной одеждой в соответствии с отраслевыми нормами.</w:t>
      </w:r>
    </w:p>
    <w:p w14:paraId="769396E8" w14:textId="77777777" w:rsidR="00A354A2" w:rsidRPr="004F0028" w:rsidRDefault="00A354A2" w:rsidP="00A354A2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b/>
          <w:color w:val="000000"/>
          <w:sz w:val="24"/>
          <w:szCs w:val="24"/>
        </w:rPr>
        <w:t xml:space="preserve">Место выполнения работ: </w:t>
      </w:r>
      <w:r w:rsidRPr="004F0028">
        <w:rPr>
          <w:color w:val="000000"/>
          <w:sz w:val="24"/>
          <w:szCs w:val="24"/>
        </w:rPr>
        <w:t>-г. Орёл.</w:t>
      </w:r>
    </w:p>
    <w:p w14:paraId="17114256" w14:textId="77777777" w:rsidR="00A354A2" w:rsidRPr="004F0028" w:rsidRDefault="00A354A2" w:rsidP="00A354A2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4F0028">
        <w:rPr>
          <w:b/>
          <w:color w:val="000000"/>
          <w:sz w:val="24"/>
          <w:szCs w:val="24"/>
        </w:rPr>
        <w:t xml:space="preserve">Сроки выполнения работ: </w:t>
      </w:r>
    </w:p>
    <w:p w14:paraId="0C2AA10E" w14:textId="77777777" w:rsidR="00A354A2" w:rsidRPr="008E479F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8E479F">
        <w:rPr>
          <w:color w:val="000000"/>
          <w:sz w:val="24"/>
          <w:szCs w:val="24"/>
        </w:rPr>
        <w:t>Подрядчик производит выполнение Работ, с момента заключения Договора в течение срока действия договора, по заявкам Заказчика. Заявка направляется не позднее 3 (трех) календарных дней до момента выполнения работ. Срок выполнения Заявки – 5 (пять) рабочих дней</w:t>
      </w:r>
      <w:r>
        <w:rPr>
          <w:color w:val="000000"/>
          <w:sz w:val="24"/>
          <w:szCs w:val="24"/>
        </w:rPr>
        <w:t xml:space="preserve"> с момента получения заявки</w:t>
      </w:r>
      <w:r w:rsidRPr="008E479F">
        <w:rPr>
          <w:color w:val="000000"/>
          <w:sz w:val="24"/>
          <w:szCs w:val="24"/>
        </w:rPr>
        <w:t xml:space="preserve">. </w:t>
      </w:r>
    </w:p>
    <w:p w14:paraId="5A715852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Срок действия договора: с момента заключения </w:t>
      </w:r>
      <w:r w:rsidRPr="00646C6F">
        <w:rPr>
          <w:color w:val="000000"/>
          <w:sz w:val="24"/>
          <w:szCs w:val="24"/>
        </w:rPr>
        <w:t>по 30.09.2024г.</w:t>
      </w:r>
    </w:p>
    <w:p w14:paraId="49563182" w14:textId="77777777" w:rsidR="00A354A2" w:rsidRPr="004F0028" w:rsidRDefault="00A354A2" w:rsidP="00A354A2">
      <w:pPr>
        <w:pStyle w:val="a3"/>
        <w:spacing w:line="264" w:lineRule="auto"/>
        <w:ind w:left="0" w:firstLine="709"/>
        <w:jc w:val="both"/>
        <w:rPr>
          <w:color w:val="000000"/>
          <w:sz w:val="24"/>
          <w:szCs w:val="24"/>
        </w:rPr>
      </w:pPr>
    </w:p>
    <w:p w14:paraId="0AB61B67" w14:textId="77777777" w:rsidR="00A354A2" w:rsidRPr="004F0028" w:rsidRDefault="00A354A2" w:rsidP="00A354A2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4F0028">
        <w:rPr>
          <w:b/>
          <w:color w:val="000000"/>
          <w:sz w:val="24"/>
          <w:szCs w:val="24"/>
        </w:rPr>
        <w:t>Требования к безопасности при выполнении работ:</w:t>
      </w:r>
    </w:p>
    <w:p w14:paraId="0745E35D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За нарушение условий ТЗ, повлекшие ухудшение результата выполненных Работ, Заказчик вправе потребовать от Исполнителя безвозмездного устранения дефектов и недостатков в сроки, установленные Заказчиком либо соразмерного уменьшения стоимости Работ.</w:t>
      </w:r>
    </w:p>
    <w:p w14:paraId="1F3008F4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Исполнитель отвечает за соответствие качества материалов, применяемых при производстве работ, государственным стандартам и техническим условиям и несет риск убытков, связанных с их ненадлежащим качеством.</w:t>
      </w:r>
    </w:p>
    <w:p w14:paraId="10D44BE4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Исполнитель несет ответственность за ущерб, причиненный в ходе работы людям, зданиям, оборудованию, за соблюдение требований охраны труда, пожарной и промышленной безопасности в процессе производства работ. Исполнитель несет ответственность за убытки, понесенные Заказчиком вследствие простоя производства (оборудования) по причине неисполнения либо ненадлежащего исполнения Исполнителем своих обязательств по настоящему ТЗ.</w:t>
      </w:r>
    </w:p>
    <w:p w14:paraId="3B7015BD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Исполнитель, не предупредивший Заказчика о необходимости выполнения дополнительных работ, не учтенных в ТЗ, которые могут повлиять на работоспособность оборудования, а также об иных обстоятельствах, которые грозят годности или прочности результатов выполняемой работы либо создают невозможность её завершения в срок, либо продолживший работу, несмотря на своевременное указание Заказчика о прекращении работы, обязан возместить в полном объеме убытки, причинённые Заказчику.</w:t>
      </w:r>
    </w:p>
    <w:p w14:paraId="55FEB812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Уплата неустойки и возмещение убытков не освобождает Исполнителя от исполнения работ по ТЗ и устранения нарушений.</w:t>
      </w:r>
    </w:p>
    <w:p w14:paraId="27E85E29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До начала работ, Подрядчик обеспечивает безопасность персонала и рабочей силы, привлекаемых для производства Работ по Договору в соответствии с требованиями законодательства РФ и выполнение всех требований техники безопасности, а также пожарной, радиационной, экологической, санитарно-эпидемиологической безопасности при выполнении Работ. При необходимости, выполнить дополнительные защитные мероприятия: обеспечить рабочую зону ограждением, предупреждающими табличками и плакатами, обеспечить выполнение мероприятий по безопасной эксплуатации строительных машин, механизмов, технологической оснастки, энергетических установок, используемых при выполнении работ по настоящему Договору.</w:t>
      </w:r>
      <w:r w:rsidRPr="004F0028">
        <w:rPr>
          <w:b/>
          <w:color w:val="000000"/>
          <w:sz w:val="24"/>
          <w:szCs w:val="24"/>
        </w:rPr>
        <w:t xml:space="preserve"> </w:t>
      </w:r>
      <w:r w:rsidRPr="004F0028">
        <w:rPr>
          <w:color w:val="000000"/>
          <w:sz w:val="24"/>
          <w:szCs w:val="24"/>
        </w:rPr>
        <w:t>Подрядчик приказом назначает лицо, ответственное за технику безопасности и пожарную безопасность при выполнении работ на Объекте.</w:t>
      </w:r>
    </w:p>
    <w:p w14:paraId="187119A6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 xml:space="preserve"> В течение 1 (одного) дня, с момента обнаружения, предупредить Заказчика при обнаружении возможных неблагоприятных для Заказчика обстоятельств, угрожающих качеству или прочности результатов выполнения Работ, либо не позволяющих завершить их в установленный срок. В случае возникновения необходимости выполнения дополнительных Работ в течение 1 (одного) дня письменно уведомить Заказчика. Дополнительные Работы будут выполняться по соглашению сторон в рамках дополнительного соглашения к договору.</w:t>
      </w:r>
    </w:p>
    <w:p w14:paraId="45F1A51C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 xml:space="preserve"> В случае возникновения необходимости проведения дополнительных работ немедленно письменно уведомить Заказчика, но не позднее 24-х часов. При этом дополнительные работы согласовываются сторонами и оформляются Дополнительным соглашением.</w:t>
      </w:r>
    </w:p>
    <w:p w14:paraId="6257F8AA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В   случае    получения   от   Заказчика   представления   о   нарушении   требований нормативных правовых актов по охране труда, промышленной, пожарной и экологической безопасности, влияющих на безопасную эксплуатацию оборудования, безопасность труда работников Заказчика и других лиц, а также о нарушении внутриобъектового режима принять меры по их устранению в течение 24 (двадцати четырех) часов.</w:t>
      </w:r>
    </w:p>
    <w:p w14:paraId="63EB7543" w14:textId="77777777" w:rsidR="00A354A2" w:rsidRPr="004F0028" w:rsidRDefault="00A354A2" w:rsidP="00A354A2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4F0028">
        <w:rPr>
          <w:b/>
          <w:color w:val="000000"/>
          <w:sz w:val="24"/>
          <w:szCs w:val="24"/>
        </w:rPr>
        <w:t>Требования к Исполнителю:</w:t>
      </w:r>
    </w:p>
    <w:p w14:paraId="5AFE6D92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Исполнителю</w:t>
      </w:r>
      <w:r w:rsidRPr="004F0028">
        <w:rPr>
          <w:color w:val="000000"/>
          <w:sz w:val="24"/>
          <w:szCs w:val="24"/>
        </w:rPr>
        <w:t xml:space="preserve"> необходимо подтвердить </w:t>
      </w:r>
      <w:r>
        <w:rPr>
          <w:color w:val="000000"/>
          <w:sz w:val="24"/>
          <w:szCs w:val="24"/>
        </w:rPr>
        <w:t>наличие материально-технической базы необходимой для выполнения работ.</w:t>
      </w:r>
    </w:p>
    <w:p w14:paraId="6DBE58E5" w14:textId="77777777" w:rsidR="00A354A2" w:rsidRDefault="00A354A2" w:rsidP="00A354A2">
      <w:pPr>
        <w:pStyle w:val="a3"/>
        <w:numPr>
          <w:ilvl w:val="1"/>
          <w:numId w:val="1"/>
        </w:numPr>
        <w:spacing w:line="264" w:lineRule="auto"/>
        <w:ind w:left="142" w:firstLine="567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lastRenderedPageBreak/>
        <w:t>Исполнитель должен быть иметь свидетельство о допуске к работам по восстановлению благоустройства (асфальтированию).</w:t>
      </w:r>
    </w:p>
    <w:p w14:paraId="3A6547BF" w14:textId="77777777" w:rsidR="00A354A2" w:rsidRDefault="00A354A2" w:rsidP="00A354A2">
      <w:pPr>
        <w:pStyle w:val="a3"/>
        <w:numPr>
          <w:ilvl w:val="1"/>
          <w:numId w:val="1"/>
        </w:numPr>
        <w:spacing w:line="264" w:lineRule="auto"/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 должен иметь в штате персонал для производства работ, согласно настоящему техническому заданию.  </w:t>
      </w:r>
    </w:p>
    <w:p w14:paraId="5A7E3C48" w14:textId="77777777" w:rsidR="00A354A2" w:rsidRPr="004F0028" w:rsidRDefault="00A354A2" w:rsidP="00A354A2">
      <w:pPr>
        <w:pStyle w:val="a3"/>
        <w:spacing w:line="264" w:lineRule="auto"/>
        <w:ind w:left="0" w:firstLine="709"/>
        <w:jc w:val="both"/>
        <w:rPr>
          <w:color w:val="000000"/>
          <w:sz w:val="24"/>
          <w:szCs w:val="24"/>
        </w:rPr>
      </w:pPr>
    </w:p>
    <w:p w14:paraId="37DB8474" w14:textId="77777777" w:rsidR="00A354A2" w:rsidRPr="004F0028" w:rsidRDefault="00A354A2" w:rsidP="00A354A2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4F0028">
        <w:rPr>
          <w:b/>
          <w:color w:val="000000"/>
          <w:sz w:val="24"/>
          <w:szCs w:val="24"/>
        </w:rPr>
        <w:t>Требования к сдаче работ (приемо-сдаточные работы и сдаточная документация):</w:t>
      </w:r>
    </w:p>
    <w:p w14:paraId="7B751800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Сдача-приёмка выполненных работ производится путём подписания сторонами Актов о приёмке выполненных работ. Датой выполнения услуг считать дату подписания сторонами акта выполненных работ.</w:t>
      </w:r>
    </w:p>
    <w:p w14:paraId="5626AB3D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Результатом оказания услуг считать: восстановление разрушенного благоустройства (асфальтирования) на месте производства земляных работ.</w:t>
      </w:r>
    </w:p>
    <w:p w14:paraId="24842B16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 xml:space="preserve">По окончании оказания услуг, должны быть предоставлены следующие документы: Акт о приемке выполненных работ подписанный комиссией </w:t>
      </w:r>
      <w:r>
        <w:rPr>
          <w:color w:val="000000"/>
          <w:sz w:val="24"/>
          <w:szCs w:val="24"/>
        </w:rPr>
        <w:t>А</w:t>
      </w:r>
      <w:r w:rsidRPr="004F0028">
        <w:rPr>
          <w:color w:val="000000"/>
          <w:sz w:val="24"/>
          <w:szCs w:val="24"/>
        </w:rPr>
        <w:t>ТК администрации района города, в котором проводились работы</w:t>
      </w:r>
      <w:r w:rsidRPr="00E925F7">
        <w:rPr>
          <w:color w:val="auto"/>
          <w:sz w:val="24"/>
          <w:szCs w:val="24"/>
        </w:rPr>
        <w:t>, Акт о приемке выполненных работ по форме КС-2, справку о стоимости выполненных работ по форме КС-3, ведомость ресурсов.</w:t>
      </w:r>
    </w:p>
    <w:p w14:paraId="7D75C25B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Вся документация, указанная в п. 7.3., должна быть оформлена на русском языке.</w:t>
      </w:r>
    </w:p>
    <w:p w14:paraId="29AE1552" w14:textId="77777777" w:rsidR="00A354A2" w:rsidRPr="004F0028" w:rsidRDefault="00A354A2" w:rsidP="00A354A2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4F0028">
        <w:rPr>
          <w:b/>
          <w:color w:val="000000"/>
          <w:sz w:val="24"/>
          <w:szCs w:val="24"/>
        </w:rPr>
        <w:t>Требования по объему гарантий качества работ:</w:t>
      </w:r>
    </w:p>
    <w:p w14:paraId="1674B2CC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Гарантийный срок на работы по восстановлению благоустройства (асфальтирования) составляет 60 месяцев с даты подписания уполномоченными представителями Сторон Акта о приемке выполненных работ. В случае если законодательством установлен более длительный гарантийный срок, то гарантийные обязательства Подрядчика распространяются на срок, установленный законодательством РФ.</w:t>
      </w:r>
    </w:p>
    <w:p w14:paraId="15FC04F1" w14:textId="77777777" w:rsidR="00A354A2" w:rsidRPr="004F0028" w:rsidRDefault="00A354A2" w:rsidP="00A354A2">
      <w:pPr>
        <w:pStyle w:val="a3"/>
        <w:numPr>
          <w:ilvl w:val="1"/>
          <w:numId w:val="1"/>
        </w:numPr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При обнаружении дефектов, в процессе приемки работ или в течение гарантийного срока, Подрядчик после оформления двухстороннего Акта устраняет их за свой счет в согласованные сторонами сроки. Гарантийный срок продлевается на период устранения дефектов.</w:t>
      </w:r>
    </w:p>
    <w:p w14:paraId="00565A4F" w14:textId="77777777" w:rsidR="00A354A2" w:rsidRPr="004F0028" w:rsidRDefault="00A354A2" w:rsidP="00A354A2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4F0028">
        <w:rPr>
          <w:b/>
          <w:color w:val="000000"/>
          <w:sz w:val="24"/>
          <w:szCs w:val="24"/>
        </w:rPr>
        <w:t>Порядок оценки и оплаты работ:</w:t>
      </w:r>
    </w:p>
    <w:p w14:paraId="0BD34A7D" w14:textId="77777777" w:rsidR="00A354A2" w:rsidRPr="004F0028" w:rsidRDefault="00A354A2" w:rsidP="00A354A2">
      <w:pPr>
        <w:pStyle w:val="a3"/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Оплата выполненных Работ производится в соответствии с условиями договора.</w:t>
      </w:r>
    </w:p>
    <w:p w14:paraId="43DD6352" w14:textId="77777777" w:rsidR="00A354A2" w:rsidRPr="004F0028" w:rsidRDefault="00A354A2" w:rsidP="00A354A2">
      <w:pPr>
        <w:pStyle w:val="a3"/>
        <w:numPr>
          <w:ilvl w:val="0"/>
          <w:numId w:val="1"/>
        </w:numPr>
        <w:spacing w:line="264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4F0028">
        <w:rPr>
          <w:b/>
          <w:color w:val="000000"/>
          <w:sz w:val="24"/>
          <w:szCs w:val="24"/>
        </w:rPr>
        <w:t>Требования к участникам закупки:</w:t>
      </w:r>
    </w:p>
    <w:p w14:paraId="1F3814B4" w14:textId="77777777" w:rsidR="00A354A2" w:rsidRPr="004F0028" w:rsidRDefault="00A354A2" w:rsidP="00A354A2">
      <w:pPr>
        <w:pStyle w:val="a3"/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>Участник конкурентной закупки должен иметь опыт выполнения за последние три года, предшествующих дате окончания срока подачи заявок на участие в запросе предложений, работ/услуг аналогичных предмету закупки, а именно: восстановление благоустройства (асфальтирование).</w:t>
      </w:r>
    </w:p>
    <w:p w14:paraId="457EF25D" w14:textId="77777777" w:rsidR="00A354A2" w:rsidRPr="004F0028" w:rsidRDefault="00A354A2" w:rsidP="00A354A2">
      <w:pPr>
        <w:pStyle w:val="a3"/>
        <w:spacing w:line="264" w:lineRule="auto"/>
        <w:ind w:left="0" w:firstLine="709"/>
        <w:jc w:val="both"/>
        <w:rPr>
          <w:color w:val="000000"/>
          <w:sz w:val="24"/>
          <w:szCs w:val="24"/>
        </w:rPr>
      </w:pPr>
    </w:p>
    <w:p w14:paraId="3224C3BC" w14:textId="77777777" w:rsidR="00A354A2" w:rsidRPr="004F0028" w:rsidRDefault="00A354A2" w:rsidP="00A354A2">
      <w:pPr>
        <w:pStyle w:val="a3"/>
        <w:spacing w:line="264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4F0028">
        <w:rPr>
          <w:b/>
          <w:color w:val="000000"/>
          <w:sz w:val="24"/>
          <w:szCs w:val="24"/>
        </w:rPr>
        <w:t>11. Приложения:</w:t>
      </w:r>
    </w:p>
    <w:p w14:paraId="4775D6FE" w14:textId="77777777" w:rsidR="00A354A2" w:rsidRPr="004F0028" w:rsidRDefault="00A354A2" w:rsidP="00A354A2">
      <w:pPr>
        <w:pStyle w:val="a3"/>
        <w:spacing w:line="264" w:lineRule="auto"/>
        <w:ind w:left="0" w:firstLine="709"/>
        <w:jc w:val="both"/>
        <w:rPr>
          <w:snapToGrid w:val="0"/>
          <w:color w:val="000000"/>
          <w:sz w:val="24"/>
          <w:szCs w:val="24"/>
        </w:rPr>
      </w:pPr>
      <w:r w:rsidRPr="004F0028">
        <w:rPr>
          <w:color w:val="000000"/>
          <w:sz w:val="24"/>
          <w:szCs w:val="24"/>
        </w:rPr>
        <w:t xml:space="preserve">Приложение № 1 – </w:t>
      </w:r>
      <w:r w:rsidRPr="004F0028">
        <w:rPr>
          <w:snapToGrid w:val="0"/>
          <w:color w:val="000000"/>
          <w:sz w:val="24"/>
          <w:szCs w:val="24"/>
        </w:rPr>
        <w:t>Ведомость планируемых работ</w:t>
      </w:r>
    </w:p>
    <w:tbl>
      <w:tblPr>
        <w:tblW w:w="12334" w:type="dxa"/>
        <w:tblInd w:w="-318" w:type="dxa"/>
        <w:tblLook w:val="0000" w:firstRow="0" w:lastRow="0" w:firstColumn="0" w:lastColumn="0" w:noHBand="0" w:noVBand="0"/>
      </w:tblPr>
      <w:tblGrid>
        <w:gridCol w:w="5388"/>
        <w:gridCol w:w="6946"/>
      </w:tblGrid>
      <w:tr w:rsidR="00A354A2" w:rsidRPr="004F0028" w14:paraId="5F1EEA8B" w14:textId="77777777" w:rsidTr="008120B5">
        <w:tc>
          <w:tcPr>
            <w:tcW w:w="5388" w:type="dxa"/>
          </w:tcPr>
          <w:p w14:paraId="0EC5A3FF" w14:textId="77777777" w:rsidR="00A354A2" w:rsidRPr="004F0028" w:rsidRDefault="00A354A2" w:rsidP="008120B5">
            <w:pPr>
              <w:tabs>
                <w:tab w:val="left" w:pos="5670"/>
              </w:tabs>
              <w:ind w:hanging="108"/>
              <w:jc w:val="both"/>
              <w:outlineLvl w:val="1"/>
              <w:rPr>
                <w:b/>
                <w:color w:val="auto"/>
                <w:lang w:eastAsia="ar-SA"/>
              </w:rPr>
            </w:pPr>
            <w:r w:rsidRPr="004F0028">
              <w:rPr>
                <w:b/>
                <w:color w:val="auto"/>
                <w:lang w:eastAsia="ar-SA"/>
              </w:rPr>
              <w:t>Заказчик:</w:t>
            </w:r>
          </w:p>
          <w:p w14:paraId="4F311952" w14:textId="77777777" w:rsidR="00A354A2" w:rsidRPr="004F0028" w:rsidRDefault="00A354A2" w:rsidP="008120B5">
            <w:pPr>
              <w:tabs>
                <w:tab w:val="left" w:pos="5670"/>
              </w:tabs>
              <w:ind w:hanging="108"/>
              <w:jc w:val="both"/>
              <w:outlineLvl w:val="1"/>
              <w:rPr>
                <w:b/>
                <w:color w:val="auto"/>
                <w:lang w:eastAsia="ar-SA"/>
              </w:rPr>
            </w:pPr>
          </w:p>
          <w:p w14:paraId="29A534A9" w14:textId="77777777" w:rsidR="00A354A2" w:rsidRPr="004F0028" w:rsidRDefault="00A354A2" w:rsidP="008120B5">
            <w:pPr>
              <w:tabs>
                <w:tab w:val="left" w:pos="5670"/>
              </w:tabs>
              <w:jc w:val="both"/>
              <w:outlineLvl w:val="1"/>
              <w:rPr>
                <w:b/>
                <w:bCs/>
                <w:color w:val="auto"/>
                <w:lang w:eastAsia="ar-SA"/>
              </w:rPr>
            </w:pPr>
            <w:r w:rsidRPr="004F0028">
              <w:rPr>
                <w:b/>
                <w:bCs/>
                <w:color w:val="auto"/>
                <w:lang w:eastAsia="ar-SA"/>
              </w:rPr>
              <w:t>Генеральный директор</w:t>
            </w:r>
          </w:p>
          <w:p w14:paraId="41E1F104" w14:textId="77777777" w:rsidR="00A354A2" w:rsidRPr="004F0028" w:rsidRDefault="00A354A2" w:rsidP="008120B5">
            <w:pPr>
              <w:tabs>
                <w:tab w:val="left" w:pos="5670"/>
              </w:tabs>
              <w:jc w:val="both"/>
              <w:outlineLvl w:val="1"/>
              <w:rPr>
                <w:color w:val="auto"/>
                <w:lang w:eastAsia="ar-SA"/>
              </w:rPr>
            </w:pPr>
          </w:p>
          <w:p w14:paraId="13E7F415" w14:textId="77777777" w:rsidR="00A354A2" w:rsidRPr="004F0028" w:rsidRDefault="00A354A2" w:rsidP="008120B5">
            <w:pPr>
              <w:tabs>
                <w:tab w:val="left" w:pos="5670"/>
              </w:tabs>
              <w:ind w:left="-112" w:firstLine="112"/>
              <w:jc w:val="both"/>
              <w:outlineLvl w:val="1"/>
              <w:rPr>
                <w:color w:val="auto"/>
                <w:lang w:eastAsia="ar-SA"/>
              </w:rPr>
            </w:pPr>
            <w:r w:rsidRPr="004F0028">
              <w:rPr>
                <w:color w:val="auto"/>
                <w:lang w:eastAsia="ar-SA"/>
              </w:rPr>
              <w:t>_________________</w:t>
            </w:r>
            <w:r>
              <w:rPr>
                <w:color w:val="auto"/>
                <w:lang w:eastAsia="ar-SA"/>
              </w:rPr>
              <w:t>/Д.А. Леонов</w:t>
            </w:r>
          </w:p>
          <w:p w14:paraId="448B8400" w14:textId="77777777" w:rsidR="00A354A2" w:rsidRPr="004F0028" w:rsidRDefault="00A354A2" w:rsidP="008120B5">
            <w:pPr>
              <w:tabs>
                <w:tab w:val="left" w:pos="5670"/>
              </w:tabs>
              <w:ind w:left="-108"/>
              <w:jc w:val="both"/>
              <w:outlineLvl w:val="1"/>
              <w:rPr>
                <w:color w:val="auto"/>
                <w:lang w:eastAsia="ar-SA"/>
              </w:rPr>
            </w:pPr>
            <w:r w:rsidRPr="004F0028">
              <w:rPr>
                <w:color w:val="auto"/>
                <w:lang w:eastAsia="ar-SA"/>
              </w:rPr>
              <w:t>М.</w:t>
            </w:r>
            <w:r>
              <w:rPr>
                <w:color w:val="auto"/>
                <w:lang w:eastAsia="ar-SA"/>
              </w:rPr>
              <w:t>П</w:t>
            </w:r>
            <w:r w:rsidRPr="004F0028">
              <w:rPr>
                <w:color w:val="auto"/>
                <w:lang w:eastAsia="ar-SA"/>
              </w:rPr>
              <w:t>.</w:t>
            </w:r>
          </w:p>
        </w:tc>
        <w:tc>
          <w:tcPr>
            <w:tcW w:w="6946" w:type="dxa"/>
          </w:tcPr>
          <w:p w14:paraId="3753BA95" w14:textId="77777777" w:rsidR="00A354A2" w:rsidRPr="004F0028" w:rsidRDefault="00A354A2" w:rsidP="008120B5">
            <w:pPr>
              <w:tabs>
                <w:tab w:val="left" w:pos="5670"/>
              </w:tabs>
              <w:jc w:val="both"/>
              <w:outlineLvl w:val="1"/>
              <w:rPr>
                <w:b/>
                <w:color w:val="auto"/>
                <w:lang w:eastAsia="ar-SA"/>
              </w:rPr>
            </w:pPr>
            <w:r w:rsidRPr="004F0028">
              <w:rPr>
                <w:b/>
                <w:color w:val="auto"/>
                <w:lang w:eastAsia="ar-SA"/>
              </w:rPr>
              <w:t>Исполнитель:</w:t>
            </w:r>
          </w:p>
          <w:p w14:paraId="2229C404" w14:textId="77777777" w:rsidR="00A354A2" w:rsidRPr="004F0028" w:rsidRDefault="00A354A2" w:rsidP="008120B5">
            <w:pPr>
              <w:tabs>
                <w:tab w:val="left" w:pos="5670"/>
              </w:tabs>
              <w:jc w:val="both"/>
              <w:outlineLvl w:val="1"/>
              <w:rPr>
                <w:color w:val="auto"/>
                <w:lang w:eastAsia="ar-SA"/>
              </w:rPr>
            </w:pPr>
          </w:p>
          <w:p w14:paraId="375197C8" w14:textId="77777777" w:rsidR="00A354A2" w:rsidRPr="004F0028" w:rsidRDefault="00A354A2" w:rsidP="008120B5">
            <w:pPr>
              <w:tabs>
                <w:tab w:val="left" w:pos="5670"/>
              </w:tabs>
              <w:jc w:val="both"/>
              <w:outlineLvl w:val="1"/>
              <w:rPr>
                <w:b/>
                <w:bCs/>
                <w:color w:val="auto"/>
                <w:lang w:eastAsia="ar-SA"/>
              </w:rPr>
            </w:pPr>
            <w:r>
              <w:rPr>
                <w:b/>
                <w:bCs/>
                <w:color w:val="auto"/>
                <w:lang w:eastAsia="ar-SA"/>
              </w:rPr>
              <w:t>Генеральный директор</w:t>
            </w:r>
          </w:p>
          <w:p w14:paraId="5038B4B0" w14:textId="77777777" w:rsidR="00A354A2" w:rsidRPr="004F0028" w:rsidRDefault="00A354A2" w:rsidP="008120B5">
            <w:pPr>
              <w:tabs>
                <w:tab w:val="left" w:pos="5670"/>
              </w:tabs>
              <w:jc w:val="both"/>
              <w:outlineLvl w:val="1"/>
              <w:rPr>
                <w:color w:val="auto"/>
                <w:lang w:eastAsia="ar-SA"/>
              </w:rPr>
            </w:pPr>
          </w:p>
          <w:p w14:paraId="2A78A665" w14:textId="77777777" w:rsidR="00A354A2" w:rsidRPr="004F0028" w:rsidRDefault="00A354A2" w:rsidP="008120B5">
            <w:pPr>
              <w:tabs>
                <w:tab w:val="left" w:pos="5670"/>
              </w:tabs>
              <w:ind w:hanging="108"/>
              <w:jc w:val="both"/>
              <w:outlineLvl w:val="1"/>
              <w:rPr>
                <w:color w:val="auto"/>
                <w:lang w:eastAsia="ar-SA"/>
              </w:rPr>
            </w:pPr>
            <w:r w:rsidRPr="004F0028">
              <w:rPr>
                <w:color w:val="auto"/>
                <w:lang w:eastAsia="ar-SA"/>
              </w:rPr>
              <w:t>_______________/</w:t>
            </w:r>
            <w:r>
              <w:rPr>
                <w:color w:val="auto"/>
                <w:lang w:eastAsia="ar-SA"/>
              </w:rPr>
              <w:t>__________</w:t>
            </w:r>
          </w:p>
          <w:p w14:paraId="71943E17" w14:textId="77777777" w:rsidR="00A354A2" w:rsidRPr="004F0028" w:rsidRDefault="00A354A2" w:rsidP="008120B5">
            <w:pPr>
              <w:tabs>
                <w:tab w:val="left" w:pos="5670"/>
              </w:tabs>
              <w:jc w:val="both"/>
              <w:outlineLvl w:val="1"/>
              <w:rPr>
                <w:color w:val="auto"/>
                <w:lang w:eastAsia="ar-SA"/>
              </w:rPr>
            </w:pPr>
            <w:r w:rsidRPr="004F0028">
              <w:rPr>
                <w:color w:val="auto"/>
                <w:lang w:eastAsia="ar-SA"/>
              </w:rPr>
              <w:t>М.</w:t>
            </w:r>
            <w:r>
              <w:rPr>
                <w:color w:val="auto"/>
                <w:lang w:eastAsia="ar-SA"/>
              </w:rPr>
              <w:t>П</w:t>
            </w:r>
            <w:r w:rsidRPr="004F0028">
              <w:rPr>
                <w:color w:val="auto"/>
                <w:lang w:eastAsia="ar-SA"/>
              </w:rPr>
              <w:t>.</w:t>
            </w:r>
          </w:p>
        </w:tc>
      </w:tr>
    </w:tbl>
    <w:p w14:paraId="4018CFCE" w14:textId="77777777" w:rsidR="00A354A2" w:rsidRPr="004F0028" w:rsidRDefault="00A354A2" w:rsidP="00A354A2">
      <w:pPr>
        <w:spacing w:line="264" w:lineRule="auto"/>
        <w:jc w:val="both"/>
        <w:rPr>
          <w:color w:val="auto"/>
          <w:sz w:val="24"/>
          <w:szCs w:val="24"/>
        </w:rPr>
      </w:pPr>
    </w:p>
    <w:p w14:paraId="12E8EE9A" w14:textId="77777777" w:rsidR="00A354A2" w:rsidRPr="004F0028" w:rsidRDefault="00A354A2" w:rsidP="00A354A2">
      <w:pPr>
        <w:rPr>
          <w:color w:val="auto"/>
          <w:sz w:val="24"/>
          <w:szCs w:val="24"/>
        </w:rPr>
      </w:pPr>
      <w:r w:rsidRPr="004F0028">
        <w:rPr>
          <w:color w:val="auto"/>
          <w:sz w:val="24"/>
          <w:szCs w:val="24"/>
        </w:rPr>
        <w:br w:type="page"/>
      </w:r>
    </w:p>
    <w:p w14:paraId="0D16387B" w14:textId="77777777" w:rsidR="00A354A2" w:rsidRPr="004F0028" w:rsidRDefault="00A354A2" w:rsidP="00A354A2">
      <w:pPr>
        <w:ind w:left="644" w:hanging="360"/>
        <w:contextualSpacing/>
        <w:jc w:val="right"/>
        <w:rPr>
          <w:iCs/>
          <w:color w:val="auto"/>
          <w:sz w:val="24"/>
          <w:szCs w:val="24"/>
        </w:rPr>
      </w:pPr>
      <w:r w:rsidRPr="004F0028">
        <w:rPr>
          <w:iCs/>
          <w:color w:val="auto"/>
          <w:sz w:val="24"/>
          <w:szCs w:val="24"/>
        </w:rPr>
        <w:lastRenderedPageBreak/>
        <w:t>Приложение№1 к Техническому заданию</w:t>
      </w:r>
    </w:p>
    <w:p w14:paraId="28817272" w14:textId="77777777" w:rsidR="00A354A2" w:rsidRPr="004F0028" w:rsidRDefault="00A354A2" w:rsidP="00A354A2">
      <w:pPr>
        <w:ind w:left="644" w:hanging="360"/>
        <w:contextualSpacing/>
        <w:jc w:val="both"/>
        <w:rPr>
          <w:color w:val="auto"/>
          <w:sz w:val="24"/>
          <w:szCs w:val="24"/>
        </w:rPr>
      </w:pPr>
    </w:p>
    <w:p w14:paraId="091035E4" w14:textId="77777777" w:rsidR="00A354A2" w:rsidRPr="004F0028" w:rsidRDefault="00A354A2" w:rsidP="00A354A2">
      <w:pPr>
        <w:ind w:left="644" w:hanging="360"/>
        <w:contextualSpacing/>
        <w:jc w:val="center"/>
        <w:rPr>
          <w:b/>
          <w:bCs/>
          <w:color w:val="auto"/>
          <w:sz w:val="24"/>
          <w:szCs w:val="24"/>
        </w:rPr>
      </w:pPr>
      <w:r w:rsidRPr="004F0028">
        <w:rPr>
          <w:b/>
          <w:bCs/>
          <w:color w:val="auto"/>
          <w:sz w:val="24"/>
          <w:szCs w:val="24"/>
        </w:rPr>
        <w:t>Ведомость планируемых работ</w:t>
      </w:r>
    </w:p>
    <w:p w14:paraId="4DF02154" w14:textId="77777777" w:rsidR="00A354A2" w:rsidRPr="004F0028" w:rsidRDefault="00A354A2" w:rsidP="00A354A2">
      <w:pPr>
        <w:pStyle w:val="ConsPlusNormal"/>
        <w:widowControl/>
        <w:ind w:right="185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3B6185" w14:textId="77777777" w:rsidR="00A354A2" w:rsidRPr="004F0028" w:rsidRDefault="00A354A2" w:rsidP="00A354A2">
      <w:pPr>
        <w:pStyle w:val="ConsPlusNormal"/>
        <w:widowControl/>
        <w:numPr>
          <w:ilvl w:val="0"/>
          <w:numId w:val="2"/>
        </w:numPr>
        <w:ind w:right="18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F0028">
        <w:rPr>
          <w:rFonts w:ascii="Times New Roman" w:hAnsi="Times New Roman"/>
          <w:b/>
          <w:bCs/>
          <w:sz w:val="24"/>
          <w:szCs w:val="24"/>
        </w:rPr>
        <w:t>Вид благоустройства, которое необходимо восстановить после проведения работ по ремонту участков тепловых сетей в г. Орёл:</w:t>
      </w:r>
    </w:p>
    <w:p w14:paraId="5118E22A" w14:textId="77777777" w:rsidR="00A354A2" w:rsidRPr="004F0028" w:rsidRDefault="00A354A2" w:rsidP="00A354A2">
      <w:pPr>
        <w:pStyle w:val="ConsPlusNormal"/>
        <w:widowControl/>
        <w:ind w:right="185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- асфальтовое покрытие проезжей части, м</w:t>
      </w:r>
      <w:r w:rsidRPr="004F0028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42A93D99" w14:textId="77777777" w:rsidR="00A354A2" w:rsidRPr="004F0028" w:rsidRDefault="00A354A2" w:rsidP="00A354A2">
      <w:pPr>
        <w:pStyle w:val="ConsPlusNormal"/>
        <w:widowControl/>
        <w:ind w:right="185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- асфальтовое покрытие внутридворовой территории, м</w:t>
      </w:r>
      <w:r w:rsidRPr="004F0028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71ACF656" w14:textId="77777777" w:rsidR="00A354A2" w:rsidRPr="004F0028" w:rsidRDefault="00A354A2" w:rsidP="00A354A2">
      <w:pPr>
        <w:pStyle w:val="ConsPlusNormal"/>
        <w:widowControl/>
        <w:ind w:right="185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- асфальтовое покрытие тротуаров и отмосток, м</w:t>
      </w:r>
      <w:r w:rsidRPr="004F0028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137346B1" w14:textId="72AF3D20" w:rsidR="00A354A2" w:rsidRPr="004F0028" w:rsidRDefault="00A354A2" w:rsidP="00A354A2">
      <w:pPr>
        <w:pStyle w:val="ConsPlusNormal"/>
        <w:widowControl/>
        <w:ind w:right="185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- б</w:t>
      </w:r>
      <w:r w:rsidR="00646C6F">
        <w:rPr>
          <w:rFonts w:ascii="Times New Roman" w:hAnsi="Times New Roman"/>
          <w:sz w:val="24"/>
          <w:szCs w:val="24"/>
        </w:rPr>
        <w:t>ордюрные</w:t>
      </w:r>
      <w:r w:rsidRPr="004F0028">
        <w:rPr>
          <w:rFonts w:ascii="Times New Roman" w:hAnsi="Times New Roman"/>
          <w:sz w:val="24"/>
          <w:szCs w:val="24"/>
        </w:rPr>
        <w:t xml:space="preserve"> камни, </w:t>
      </w:r>
      <w:proofErr w:type="spellStart"/>
      <w:r w:rsidRPr="001E6F1B">
        <w:rPr>
          <w:rFonts w:ascii="Times New Roman" w:hAnsi="Times New Roman"/>
          <w:sz w:val="24"/>
          <w:szCs w:val="24"/>
        </w:rPr>
        <w:t>м.п</w:t>
      </w:r>
      <w:proofErr w:type="spellEnd"/>
      <w:r w:rsidRPr="004F0028">
        <w:rPr>
          <w:rFonts w:ascii="Times New Roman" w:hAnsi="Times New Roman"/>
          <w:sz w:val="24"/>
          <w:szCs w:val="24"/>
        </w:rPr>
        <w:t>.</w:t>
      </w:r>
    </w:p>
    <w:p w14:paraId="486BBB1C" w14:textId="77777777" w:rsidR="00A354A2" w:rsidRPr="004F0028" w:rsidRDefault="00A354A2" w:rsidP="00A354A2">
      <w:pPr>
        <w:pStyle w:val="a3"/>
        <w:numPr>
          <w:ilvl w:val="0"/>
          <w:numId w:val="2"/>
        </w:numPr>
        <w:jc w:val="both"/>
        <w:rPr>
          <w:b/>
          <w:bCs/>
          <w:color w:val="auto"/>
          <w:sz w:val="24"/>
          <w:szCs w:val="24"/>
        </w:rPr>
      </w:pPr>
      <w:r w:rsidRPr="004F0028">
        <w:rPr>
          <w:b/>
          <w:bCs/>
          <w:color w:val="auto"/>
          <w:sz w:val="24"/>
          <w:szCs w:val="24"/>
        </w:rPr>
        <w:t>Состав работ:</w:t>
      </w:r>
    </w:p>
    <w:p w14:paraId="67F5ED99" w14:textId="77777777" w:rsidR="00A354A2" w:rsidRPr="004F0028" w:rsidRDefault="00A354A2" w:rsidP="00A354A2">
      <w:pPr>
        <w:pStyle w:val="ConsPlusNormal"/>
        <w:widowControl/>
        <w:numPr>
          <w:ilvl w:val="1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 xml:space="preserve">выборка грунта вручную до </w:t>
      </w:r>
      <w:r w:rsidRPr="004F0028">
        <w:rPr>
          <w:rFonts w:ascii="Times New Roman" w:hAnsi="Times New Roman"/>
          <w:sz w:val="24"/>
          <w:szCs w:val="24"/>
          <w:lang w:val="en-US"/>
        </w:rPr>
        <w:t>t</w:t>
      </w:r>
      <w:r w:rsidRPr="004F0028">
        <w:rPr>
          <w:rFonts w:ascii="Times New Roman" w:hAnsi="Times New Roman"/>
          <w:sz w:val="24"/>
          <w:szCs w:val="24"/>
        </w:rPr>
        <w:t xml:space="preserve"> 40 см (подготовка корыта под основание и асфальт);</w:t>
      </w:r>
    </w:p>
    <w:p w14:paraId="60A8EAE9" w14:textId="77777777" w:rsidR="00A354A2" w:rsidRPr="004F0028" w:rsidRDefault="00A354A2" w:rsidP="00A354A2">
      <w:pPr>
        <w:pStyle w:val="ConsPlusNormal"/>
        <w:widowControl/>
        <w:numPr>
          <w:ilvl w:val="1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погрузка и вывоз грунта и строительного мусора;</w:t>
      </w:r>
    </w:p>
    <w:p w14:paraId="4B48CECD" w14:textId="77777777" w:rsidR="00A354A2" w:rsidRPr="004F0028" w:rsidRDefault="00A354A2" w:rsidP="00A354A2">
      <w:pPr>
        <w:pStyle w:val="ConsPlusNormal"/>
        <w:widowControl/>
        <w:numPr>
          <w:ilvl w:val="1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устройство и уплотнение подстилающих и выравнивающих слоев оснований из песка:</w:t>
      </w:r>
    </w:p>
    <w:p w14:paraId="4332665D" w14:textId="77777777" w:rsidR="00A354A2" w:rsidRPr="004F0028" w:rsidRDefault="00A354A2" w:rsidP="00A354A2">
      <w:pPr>
        <w:pStyle w:val="ConsPlusNormal"/>
        <w:widowControl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- проезжая часть слоем 30см;</w:t>
      </w:r>
    </w:p>
    <w:p w14:paraId="7F8DDA18" w14:textId="77777777" w:rsidR="00A354A2" w:rsidRPr="004F0028" w:rsidRDefault="00A354A2" w:rsidP="00A354A2">
      <w:pPr>
        <w:pStyle w:val="ConsPlusNormal"/>
        <w:widowControl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- внутридворовые проезды и площадки слоем 20см;</w:t>
      </w:r>
    </w:p>
    <w:p w14:paraId="7FF4C287" w14:textId="77777777" w:rsidR="00A354A2" w:rsidRPr="004F0028" w:rsidRDefault="00A354A2" w:rsidP="00A354A2">
      <w:pPr>
        <w:pStyle w:val="ConsPlusNormal"/>
        <w:widowControl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- тротуары и отмостки слоем 15см.</w:t>
      </w:r>
    </w:p>
    <w:p w14:paraId="6BD79FF7" w14:textId="77777777" w:rsidR="00A354A2" w:rsidRPr="004F0028" w:rsidRDefault="00A354A2" w:rsidP="00A354A2">
      <w:pPr>
        <w:pStyle w:val="ConsPlusNormal"/>
        <w:widowControl/>
        <w:numPr>
          <w:ilvl w:val="1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устройство и уплотнение подстилающих и выравнивающих слоев оснований из щебня:</w:t>
      </w:r>
    </w:p>
    <w:p w14:paraId="4A20A85D" w14:textId="77777777" w:rsidR="00A354A2" w:rsidRPr="004F0028" w:rsidRDefault="00A354A2" w:rsidP="00A354A2">
      <w:pPr>
        <w:pStyle w:val="ConsPlusNormal"/>
        <w:widowControl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- проезжая часть слоем 20см;</w:t>
      </w:r>
    </w:p>
    <w:p w14:paraId="61E7C556" w14:textId="77777777" w:rsidR="00A354A2" w:rsidRPr="004F0028" w:rsidRDefault="00A354A2" w:rsidP="00A354A2">
      <w:pPr>
        <w:pStyle w:val="ConsPlusNormal"/>
        <w:widowControl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- внутридворовые проезды и площадки слоем 20см;</w:t>
      </w:r>
    </w:p>
    <w:p w14:paraId="138A4E02" w14:textId="77777777" w:rsidR="00A354A2" w:rsidRPr="004F0028" w:rsidRDefault="00A354A2" w:rsidP="00A354A2">
      <w:pPr>
        <w:pStyle w:val="ConsPlusNormal"/>
        <w:widowControl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- тротуары и отмостки слоем 15см.</w:t>
      </w:r>
    </w:p>
    <w:p w14:paraId="3BDF6D6E" w14:textId="77777777" w:rsidR="00A354A2" w:rsidRPr="004F0028" w:rsidRDefault="00A354A2" w:rsidP="00A354A2">
      <w:pPr>
        <w:pStyle w:val="ConsPlusNormal"/>
        <w:widowControl/>
        <w:numPr>
          <w:ilvl w:val="1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разлив вяжущих материалов (битумы нефтяные дорожные);</w:t>
      </w:r>
    </w:p>
    <w:p w14:paraId="0575F27A" w14:textId="77777777" w:rsidR="00A354A2" w:rsidRPr="004F0028" w:rsidRDefault="00A354A2" w:rsidP="00A354A2">
      <w:pPr>
        <w:pStyle w:val="ConsPlusNormal"/>
        <w:widowControl/>
        <w:numPr>
          <w:ilvl w:val="1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устройство и уплотнение покрытий из горячих асфальтобетонных смесей:</w:t>
      </w:r>
    </w:p>
    <w:p w14:paraId="18E3D9CF" w14:textId="77777777" w:rsidR="00A354A2" w:rsidRPr="004F0028" w:rsidRDefault="00A354A2" w:rsidP="00A354A2">
      <w:pPr>
        <w:pStyle w:val="ConsPlusNormal"/>
        <w:widowControl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 xml:space="preserve">- проезжая часть толщиной 9 см; </w:t>
      </w:r>
    </w:p>
    <w:p w14:paraId="7827A978" w14:textId="77777777" w:rsidR="00A354A2" w:rsidRPr="004F0028" w:rsidRDefault="00A354A2" w:rsidP="00A354A2">
      <w:pPr>
        <w:pStyle w:val="ConsPlusNormal"/>
        <w:widowControl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- внутридворовые проезды и площадки толщиной 7 см;</w:t>
      </w:r>
    </w:p>
    <w:p w14:paraId="249D678B" w14:textId="77777777" w:rsidR="00A354A2" w:rsidRPr="004F0028" w:rsidRDefault="00A354A2" w:rsidP="00A354A2">
      <w:pPr>
        <w:pStyle w:val="ConsPlusNormal"/>
        <w:widowControl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- тротуары и отмостки толщиной 5 см.</w:t>
      </w:r>
    </w:p>
    <w:p w14:paraId="4599F838" w14:textId="77777777" w:rsidR="00A354A2" w:rsidRPr="004F0028" w:rsidRDefault="00A354A2" w:rsidP="00A354A2">
      <w:pPr>
        <w:pStyle w:val="ConsPlusNormal"/>
        <w:widowControl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Асфальтовое покрытие должно быть без рубцов от прохода катка, неровностей и должно находиться на уровне с существующим асфальтовым покрытием или проезжей частью.</w:t>
      </w:r>
    </w:p>
    <w:p w14:paraId="3ED44314" w14:textId="77777777" w:rsidR="00A354A2" w:rsidRPr="004F0028" w:rsidRDefault="00A354A2" w:rsidP="00A354A2">
      <w:pPr>
        <w:pStyle w:val="ConsPlusNormal"/>
        <w:widowControl/>
        <w:numPr>
          <w:ilvl w:val="1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F0028">
        <w:rPr>
          <w:rFonts w:ascii="Times New Roman" w:hAnsi="Times New Roman"/>
          <w:sz w:val="24"/>
          <w:szCs w:val="24"/>
        </w:rPr>
        <w:t>установка бортовых камней бетонных с устройством бетонного основания и заливкой швов.</w:t>
      </w:r>
    </w:p>
    <w:p w14:paraId="701E1BB9" w14:textId="77777777" w:rsidR="00A354A2" w:rsidRPr="004F0028" w:rsidRDefault="00A354A2" w:rsidP="00A354A2">
      <w:pPr>
        <w:spacing w:line="264" w:lineRule="auto"/>
        <w:jc w:val="both"/>
        <w:rPr>
          <w:color w:val="auto"/>
          <w:sz w:val="24"/>
          <w:szCs w:val="24"/>
        </w:rPr>
      </w:pPr>
    </w:p>
    <w:tbl>
      <w:tblPr>
        <w:tblW w:w="12334" w:type="dxa"/>
        <w:tblInd w:w="-318" w:type="dxa"/>
        <w:tblLook w:val="0000" w:firstRow="0" w:lastRow="0" w:firstColumn="0" w:lastColumn="0" w:noHBand="0" w:noVBand="0"/>
      </w:tblPr>
      <w:tblGrid>
        <w:gridCol w:w="5388"/>
        <w:gridCol w:w="6946"/>
      </w:tblGrid>
      <w:tr w:rsidR="00A354A2" w:rsidRPr="004F0028" w14:paraId="797B3A33" w14:textId="77777777" w:rsidTr="008120B5">
        <w:tc>
          <w:tcPr>
            <w:tcW w:w="5388" w:type="dxa"/>
          </w:tcPr>
          <w:p w14:paraId="4E1A70A8" w14:textId="77777777" w:rsidR="00A354A2" w:rsidRPr="004F0028" w:rsidRDefault="00A354A2" w:rsidP="008120B5">
            <w:pPr>
              <w:tabs>
                <w:tab w:val="left" w:pos="5670"/>
              </w:tabs>
              <w:ind w:hanging="108"/>
              <w:jc w:val="both"/>
              <w:outlineLvl w:val="1"/>
              <w:rPr>
                <w:b/>
                <w:color w:val="auto"/>
                <w:lang w:eastAsia="ar-SA"/>
              </w:rPr>
            </w:pPr>
            <w:r w:rsidRPr="004F0028">
              <w:rPr>
                <w:b/>
                <w:color w:val="auto"/>
                <w:lang w:eastAsia="ar-SA"/>
              </w:rPr>
              <w:t>Заказчик:</w:t>
            </w:r>
          </w:p>
          <w:p w14:paraId="6760BEF6" w14:textId="77777777" w:rsidR="00A354A2" w:rsidRPr="004F0028" w:rsidRDefault="00A354A2" w:rsidP="008120B5">
            <w:pPr>
              <w:tabs>
                <w:tab w:val="left" w:pos="5670"/>
              </w:tabs>
              <w:ind w:hanging="108"/>
              <w:jc w:val="both"/>
              <w:outlineLvl w:val="1"/>
              <w:rPr>
                <w:b/>
                <w:color w:val="auto"/>
                <w:lang w:eastAsia="ar-SA"/>
              </w:rPr>
            </w:pPr>
          </w:p>
          <w:p w14:paraId="058ACCB8" w14:textId="77777777" w:rsidR="00A354A2" w:rsidRPr="004F0028" w:rsidRDefault="00A354A2" w:rsidP="008120B5">
            <w:pPr>
              <w:tabs>
                <w:tab w:val="left" w:pos="5670"/>
              </w:tabs>
              <w:jc w:val="both"/>
              <w:outlineLvl w:val="1"/>
              <w:rPr>
                <w:b/>
                <w:bCs/>
                <w:color w:val="auto"/>
                <w:lang w:eastAsia="ar-SA"/>
              </w:rPr>
            </w:pPr>
            <w:r w:rsidRPr="004F0028">
              <w:rPr>
                <w:b/>
                <w:bCs/>
                <w:color w:val="auto"/>
                <w:lang w:eastAsia="ar-SA"/>
              </w:rPr>
              <w:t>Генеральный директор</w:t>
            </w:r>
          </w:p>
          <w:p w14:paraId="38DC7128" w14:textId="77777777" w:rsidR="00A354A2" w:rsidRPr="004F0028" w:rsidRDefault="00A354A2" w:rsidP="008120B5">
            <w:pPr>
              <w:tabs>
                <w:tab w:val="left" w:pos="5670"/>
              </w:tabs>
              <w:jc w:val="both"/>
              <w:outlineLvl w:val="1"/>
              <w:rPr>
                <w:color w:val="auto"/>
                <w:lang w:eastAsia="ar-SA"/>
              </w:rPr>
            </w:pPr>
          </w:p>
          <w:p w14:paraId="7BEDDBDA" w14:textId="77777777" w:rsidR="00A354A2" w:rsidRPr="004F0028" w:rsidRDefault="00A354A2" w:rsidP="008120B5">
            <w:pPr>
              <w:tabs>
                <w:tab w:val="left" w:pos="5670"/>
              </w:tabs>
              <w:ind w:left="-112" w:firstLine="112"/>
              <w:jc w:val="both"/>
              <w:outlineLvl w:val="1"/>
              <w:rPr>
                <w:color w:val="auto"/>
                <w:lang w:eastAsia="ar-SA"/>
              </w:rPr>
            </w:pPr>
            <w:r w:rsidRPr="004F0028">
              <w:rPr>
                <w:color w:val="auto"/>
                <w:lang w:eastAsia="ar-SA"/>
              </w:rPr>
              <w:t>_________________</w:t>
            </w:r>
            <w:r>
              <w:rPr>
                <w:color w:val="auto"/>
                <w:lang w:eastAsia="ar-SA"/>
              </w:rPr>
              <w:t>/ Д.А. Леонов</w:t>
            </w:r>
          </w:p>
          <w:p w14:paraId="6F182F9B" w14:textId="77777777" w:rsidR="00A354A2" w:rsidRPr="004F0028" w:rsidRDefault="00A354A2" w:rsidP="008120B5">
            <w:pPr>
              <w:tabs>
                <w:tab w:val="left" w:pos="5670"/>
              </w:tabs>
              <w:ind w:left="-108"/>
              <w:jc w:val="both"/>
              <w:outlineLvl w:val="1"/>
              <w:rPr>
                <w:color w:val="auto"/>
                <w:lang w:eastAsia="ar-SA"/>
              </w:rPr>
            </w:pPr>
            <w:r w:rsidRPr="004F0028">
              <w:rPr>
                <w:color w:val="auto"/>
                <w:lang w:eastAsia="ar-SA"/>
              </w:rPr>
              <w:t>М.</w:t>
            </w:r>
            <w:r>
              <w:rPr>
                <w:color w:val="auto"/>
                <w:lang w:eastAsia="ar-SA"/>
              </w:rPr>
              <w:t>П</w:t>
            </w:r>
            <w:r w:rsidRPr="004F0028">
              <w:rPr>
                <w:color w:val="auto"/>
                <w:lang w:eastAsia="ar-SA"/>
              </w:rPr>
              <w:t>.</w:t>
            </w:r>
          </w:p>
        </w:tc>
        <w:tc>
          <w:tcPr>
            <w:tcW w:w="6946" w:type="dxa"/>
          </w:tcPr>
          <w:p w14:paraId="0DE73F6E" w14:textId="77777777" w:rsidR="00A354A2" w:rsidRPr="004F0028" w:rsidRDefault="00A354A2" w:rsidP="008120B5">
            <w:pPr>
              <w:tabs>
                <w:tab w:val="left" w:pos="5670"/>
              </w:tabs>
              <w:jc w:val="both"/>
              <w:outlineLvl w:val="1"/>
              <w:rPr>
                <w:b/>
                <w:color w:val="auto"/>
                <w:lang w:eastAsia="ar-SA"/>
              </w:rPr>
            </w:pPr>
            <w:r w:rsidRPr="004F0028">
              <w:rPr>
                <w:b/>
                <w:color w:val="auto"/>
                <w:lang w:eastAsia="ar-SA"/>
              </w:rPr>
              <w:t>Исполнитель:</w:t>
            </w:r>
          </w:p>
          <w:p w14:paraId="7B7904A6" w14:textId="77777777" w:rsidR="00A354A2" w:rsidRPr="004F0028" w:rsidRDefault="00A354A2" w:rsidP="008120B5">
            <w:pPr>
              <w:tabs>
                <w:tab w:val="left" w:pos="5670"/>
              </w:tabs>
              <w:jc w:val="both"/>
              <w:outlineLvl w:val="1"/>
              <w:rPr>
                <w:color w:val="auto"/>
                <w:lang w:eastAsia="ar-SA"/>
              </w:rPr>
            </w:pPr>
          </w:p>
          <w:p w14:paraId="6CB43C27" w14:textId="77777777" w:rsidR="00A354A2" w:rsidRPr="004F0028" w:rsidRDefault="00A354A2" w:rsidP="008120B5">
            <w:pPr>
              <w:tabs>
                <w:tab w:val="left" w:pos="5670"/>
              </w:tabs>
              <w:jc w:val="both"/>
              <w:outlineLvl w:val="1"/>
              <w:rPr>
                <w:b/>
                <w:bCs/>
                <w:color w:val="auto"/>
                <w:lang w:eastAsia="ar-SA"/>
              </w:rPr>
            </w:pPr>
            <w:r>
              <w:rPr>
                <w:b/>
                <w:bCs/>
                <w:color w:val="auto"/>
                <w:lang w:eastAsia="ar-SA"/>
              </w:rPr>
              <w:t>Генеральный директор</w:t>
            </w:r>
          </w:p>
          <w:p w14:paraId="59749B14" w14:textId="77777777" w:rsidR="00A354A2" w:rsidRPr="004F0028" w:rsidRDefault="00A354A2" w:rsidP="008120B5">
            <w:pPr>
              <w:tabs>
                <w:tab w:val="left" w:pos="5670"/>
              </w:tabs>
              <w:jc w:val="both"/>
              <w:outlineLvl w:val="1"/>
              <w:rPr>
                <w:color w:val="auto"/>
                <w:lang w:eastAsia="ar-SA"/>
              </w:rPr>
            </w:pPr>
          </w:p>
          <w:p w14:paraId="696E324B" w14:textId="77777777" w:rsidR="00A354A2" w:rsidRDefault="00A354A2" w:rsidP="008120B5">
            <w:pPr>
              <w:tabs>
                <w:tab w:val="left" w:pos="5670"/>
              </w:tabs>
              <w:ind w:hanging="108"/>
              <w:jc w:val="both"/>
              <w:outlineLvl w:val="1"/>
              <w:rPr>
                <w:color w:val="auto"/>
                <w:lang w:eastAsia="ar-SA"/>
              </w:rPr>
            </w:pPr>
            <w:r w:rsidRPr="004F0028">
              <w:rPr>
                <w:color w:val="auto"/>
                <w:lang w:eastAsia="ar-SA"/>
              </w:rPr>
              <w:t>_______________/</w:t>
            </w:r>
            <w:r>
              <w:rPr>
                <w:color w:val="auto"/>
                <w:lang w:eastAsia="ar-SA"/>
              </w:rPr>
              <w:t>_________</w:t>
            </w:r>
          </w:p>
          <w:p w14:paraId="438C53E4" w14:textId="77777777" w:rsidR="00A354A2" w:rsidRPr="004F0028" w:rsidRDefault="00A354A2" w:rsidP="008120B5">
            <w:pPr>
              <w:tabs>
                <w:tab w:val="left" w:pos="5670"/>
              </w:tabs>
              <w:ind w:hanging="108"/>
              <w:jc w:val="both"/>
              <w:outlineLvl w:val="1"/>
              <w:rPr>
                <w:color w:val="auto"/>
                <w:lang w:eastAsia="ar-SA"/>
              </w:rPr>
            </w:pPr>
            <w:r w:rsidRPr="004F0028">
              <w:rPr>
                <w:color w:val="auto"/>
                <w:lang w:eastAsia="ar-SA"/>
              </w:rPr>
              <w:t>М.</w:t>
            </w:r>
            <w:r>
              <w:rPr>
                <w:color w:val="auto"/>
                <w:lang w:eastAsia="ar-SA"/>
              </w:rPr>
              <w:t>П</w:t>
            </w:r>
            <w:r w:rsidRPr="004F0028">
              <w:rPr>
                <w:color w:val="auto"/>
                <w:lang w:eastAsia="ar-SA"/>
              </w:rPr>
              <w:t>.</w:t>
            </w:r>
          </w:p>
        </w:tc>
      </w:tr>
    </w:tbl>
    <w:p w14:paraId="01869563" w14:textId="77777777" w:rsidR="00F12C76" w:rsidRDefault="00F12C76" w:rsidP="006C0B77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0DD1"/>
    <w:multiLevelType w:val="multilevel"/>
    <w:tmpl w:val="C310C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C62AF7"/>
    <w:multiLevelType w:val="multilevel"/>
    <w:tmpl w:val="D5CA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A2"/>
    <w:rsid w:val="00646C6F"/>
    <w:rsid w:val="006C0B77"/>
    <w:rsid w:val="008242FF"/>
    <w:rsid w:val="00870751"/>
    <w:rsid w:val="00922C48"/>
    <w:rsid w:val="00A354A2"/>
    <w:rsid w:val="00B915B7"/>
    <w:rsid w:val="00E22F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C2ED"/>
  <w15:chartTrackingRefBased/>
  <w15:docId w15:val="{8156098B-9F29-4D58-B7BE-220DFE4F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"/>
    <w:qFormat/>
    <w:rsid w:val="00A354A2"/>
    <w:pPr>
      <w:spacing w:after="0" w:line="240" w:lineRule="auto"/>
    </w:pPr>
    <w:rPr>
      <w:rFonts w:ascii="Times New Roman" w:hAnsi="Times New Roman" w:cs="Times New Roman"/>
      <w:color w:val="FF0000"/>
      <w:spacing w:val="-14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A2"/>
    <w:pPr>
      <w:ind w:left="720"/>
      <w:contextualSpacing/>
    </w:pPr>
  </w:style>
  <w:style w:type="paragraph" w:customStyle="1" w:styleId="ConsPlusNormal">
    <w:name w:val="ConsPlusNormal"/>
    <w:uiPriority w:val="99"/>
    <w:rsid w:val="00A354A2"/>
    <w:pPr>
      <w:widowControl w:val="0"/>
      <w:snapToGrid w:val="0"/>
      <w:spacing w:after="0" w:line="240" w:lineRule="auto"/>
      <w:ind w:firstLine="720"/>
    </w:pPr>
    <w:rPr>
      <w:rFonts w:ascii="Arial" w:hAnsi="Arial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1589</Words>
  <Characters>9061</Characters>
  <Application>Microsoft Office Word</Application>
  <DocSecurity>0</DocSecurity>
  <Lines>75</Lines>
  <Paragraphs>21</Paragraphs>
  <ScaleCrop>false</ScaleCrop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2023-10-09T12:21:00Z</dcterms:created>
  <dcterms:modified xsi:type="dcterms:W3CDTF">2023-10-09T13:27:00Z</dcterms:modified>
</cp:coreProperties>
</file>