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B0DB" w14:textId="6774F5F3" w:rsidR="00D35EEF" w:rsidRDefault="00D35EEF" w:rsidP="00D35EEF">
      <w:pPr>
        <w:ind w:left="-284" w:right="-426"/>
        <w:jc w:val="center"/>
        <w:rPr>
          <w:b/>
        </w:rPr>
      </w:pPr>
      <w:r w:rsidRPr="0044626B">
        <w:rPr>
          <w:b/>
        </w:rPr>
        <w:t>ТЕХНИЧЕСКОЕ ЗАДАНИЕ</w:t>
      </w:r>
      <w:r>
        <w:rPr>
          <w:b/>
        </w:rPr>
        <w:t xml:space="preserve"> </w:t>
      </w:r>
    </w:p>
    <w:p w14:paraId="525E4451" w14:textId="3AF6DDEB" w:rsidR="00177129" w:rsidRDefault="00D35EEF" w:rsidP="00177129">
      <w:pPr>
        <w:ind w:left="-284" w:right="-426"/>
        <w:jc w:val="center"/>
        <w:rPr>
          <w:color w:val="232629"/>
        </w:rPr>
      </w:pPr>
      <w:r>
        <w:rPr>
          <w:b/>
        </w:rPr>
        <w:t>На производство работ по</w:t>
      </w:r>
      <w:r w:rsidR="00AD475D">
        <w:rPr>
          <w:b/>
        </w:rPr>
        <w:t xml:space="preserve"> </w:t>
      </w:r>
      <w:r w:rsidR="00C526FB">
        <w:rPr>
          <w:b/>
        </w:rPr>
        <w:t>проектированию проектной документации административного здания</w:t>
      </w:r>
      <w:r>
        <w:rPr>
          <w:b/>
        </w:rPr>
        <w:t>, расположенн</w:t>
      </w:r>
      <w:r w:rsidR="00C526FB">
        <w:rPr>
          <w:b/>
        </w:rPr>
        <w:t>ого</w:t>
      </w:r>
      <w:r>
        <w:rPr>
          <w:b/>
        </w:rPr>
        <w:t xml:space="preserve"> по адресу: </w:t>
      </w:r>
      <w:r w:rsidR="00177129" w:rsidRPr="00E32337">
        <w:rPr>
          <w:color w:val="232629"/>
        </w:rPr>
        <w:t xml:space="preserve">Земельный участок с кадастровым номером </w:t>
      </w:r>
      <w:r w:rsidR="00C526FB" w:rsidRPr="00C526FB">
        <w:rPr>
          <w:color w:val="232629"/>
        </w:rPr>
        <w:t>34:35:020202:34</w:t>
      </w:r>
      <w:r w:rsidR="00177129" w:rsidRPr="00E32337">
        <w:rPr>
          <w:color w:val="232629"/>
        </w:rPr>
        <w:t>,</w:t>
      </w:r>
      <w:r w:rsidR="00C526FB" w:rsidRPr="00C526FB">
        <w:rPr>
          <w:color w:val="232629"/>
        </w:rPr>
        <w:t xml:space="preserve"> Волгоградская</w:t>
      </w:r>
      <w:r w:rsidR="00C526FB">
        <w:rPr>
          <w:color w:val="232629"/>
        </w:rPr>
        <w:t xml:space="preserve"> область</w:t>
      </w:r>
      <w:r w:rsidR="00C526FB" w:rsidRPr="00C526FB">
        <w:rPr>
          <w:color w:val="232629"/>
        </w:rPr>
        <w:t>, г. Волжский, ул. Александрова, 100 "л"</w:t>
      </w:r>
    </w:p>
    <w:p w14:paraId="1BD1DF9E" w14:textId="77777777" w:rsidR="00D35EEF" w:rsidRPr="0044626B" w:rsidRDefault="00D35EEF" w:rsidP="00D35EEF">
      <w:pPr>
        <w:tabs>
          <w:tab w:val="left" w:pos="567"/>
        </w:tabs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750"/>
        <w:gridCol w:w="5843"/>
      </w:tblGrid>
      <w:tr w:rsidR="0039074C" w:rsidRPr="0039074C" w14:paraId="2A290780" w14:textId="77777777" w:rsidTr="002B6E4E">
        <w:trPr>
          <w:trHeight w:val="277"/>
        </w:trPr>
        <w:tc>
          <w:tcPr>
            <w:tcW w:w="0" w:type="auto"/>
            <w:gridSpan w:val="2"/>
          </w:tcPr>
          <w:p w14:paraId="47B997D7" w14:textId="0783F7B2" w:rsidR="0039074C" w:rsidRPr="002B6E4E" w:rsidRDefault="0039074C" w:rsidP="002B6E4E">
            <w:pPr>
              <w:jc w:val="center"/>
              <w:rPr>
                <w:b/>
                <w:bCs/>
              </w:rPr>
            </w:pPr>
            <w:r w:rsidRPr="002B6E4E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0" w:type="auto"/>
          </w:tcPr>
          <w:p w14:paraId="3602F2CA" w14:textId="43D94D48" w:rsidR="0039074C" w:rsidRPr="002B6E4E" w:rsidRDefault="0039074C" w:rsidP="002B6E4E">
            <w:pPr>
              <w:jc w:val="center"/>
              <w:rPr>
                <w:b/>
                <w:bCs/>
              </w:rPr>
            </w:pPr>
            <w:r w:rsidRPr="002B6E4E">
              <w:rPr>
                <w:b/>
                <w:bCs/>
              </w:rPr>
              <w:t>СОДЕРЖАНИЕ ОСНОВНЫХ ДАННЫХ И ТРЕБОВАНИЙ</w:t>
            </w:r>
          </w:p>
        </w:tc>
      </w:tr>
      <w:tr w:rsidR="00F53BA9" w:rsidRPr="0039074C" w14:paraId="486CCE5B" w14:textId="77777777" w:rsidTr="002B6E4E">
        <w:trPr>
          <w:trHeight w:val="277"/>
        </w:trPr>
        <w:tc>
          <w:tcPr>
            <w:tcW w:w="0" w:type="auto"/>
          </w:tcPr>
          <w:p w14:paraId="0D697B5D" w14:textId="6C809CB9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1</w:t>
            </w:r>
            <w:r w:rsidR="002B6E4E">
              <w:rPr>
                <w:b/>
                <w:bCs/>
              </w:rPr>
              <w:t>.0</w:t>
            </w:r>
          </w:p>
        </w:tc>
        <w:tc>
          <w:tcPr>
            <w:tcW w:w="0" w:type="auto"/>
            <w:gridSpan w:val="2"/>
          </w:tcPr>
          <w:p w14:paraId="0BE76DD2" w14:textId="75AC08B2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Общие данные</w:t>
            </w:r>
          </w:p>
        </w:tc>
      </w:tr>
      <w:tr w:rsidR="00F53BA9" w:rsidRPr="0039074C" w14:paraId="68A15DE0" w14:textId="77777777" w:rsidTr="002B6E4E">
        <w:trPr>
          <w:trHeight w:val="277"/>
        </w:trPr>
        <w:tc>
          <w:tcPr>
            <w:tcW w:w="0" w:type="auto"/>
          </w:tcPr>
          <w:p w14:paraId="21CF6951" w14:textId="381D115D" w:rsidR="00F53BA9" w:rsidRPr="002325AA" w:rsidRDefault="00F53BA9" w:rsidP="002B6E4E">
            <w:r w:rsidRPr="002325AA">
              <w:t>1</w:t>
            </w:r>
            <w:r>
              <w:t>.1</w:t>
            </w:r>
          </w:p>
        </w:tc>
        <w:tc>
          <w:tcPr>
            <w:tcW w:w="0" w:type="auto"/>
          </w:tcPr>
          <w:p w14:paraId="2D08087E" w14:textId="37371075" w:rsidR="00F53BA9" w:rsidRPr="002325AA" w:rsidRDefault="00F53BA9" w:rsidP="002B6E4E">
            <w:r w:rsidRPr="002325AA">
              <w:t>Наименование объекта</w:t>
            </w:r>
          </w:p>
        </w:tc>
        <w:tc>
          <w:tcPr>
            <w:tcW w:w="0" w:type="auto"/>
          </w:tcPr>
          <w:p w14:paraId="283A88DD" w14:textId="4F843473" w:rsidR="00F53BA9" w:rsidRPr="002325AA" w:rsidRDefault="00C526FB" w:rsidP="002B6E4E">
            <w:r>
              <w:t>Административное</w:t>
            </w:r>
            <w:r w:rsidR="00F53BA9" w:rsidRPr="002325AA">
              <w:t xml:space="preserve"> здание</w:t>
            </w:r>
          </w:p>
        </w:tc>
      </w:tr>
      <w:tr w:rsidR="00F53BA9" w:rsidRPr="0039074C" w14:paraId="45EE9397" w14:textId="77777777" w:rsidTr="002B6E4E">
        <w:trPr>
          <w:trHeight w:val="277"/>
        </w:trPr>
        <w:tc>
          <w:tcPr>
            <w:tcW w:w="0" w:type="auto"/>
          </w:tcPr>
          <w:p w14:paraId="2346219F" w14:textId="6BC83AD3" w:rsidR="00F53BA9" w:rsidRPr="002325AA" w:rsidRDefault="00F53BA9" w:rsidP="002B6E4E">
            <w:r>
              <w:t>1.</w:t>
            </w:r>
            <w:r w:rsidRPr="002325AA">
              <w:t>2</w:t>
            </w:r>
          </w:p>
        </w:tc>
        <w:tc>
          <w:tcPr>
            <w:tcW w:w="0" w:type="auto"/>
          </w:tcPr>
          <w:p w14:paraId="548498EB" w14:textId="62BC48C7" w:rsidR="00F53BA9" w:rsidRPr="002325AA" w:rsidRDefault="00F53BA9" w:rsidP="002B6E4E">
            <w:r w:rsidRPr="002325AA">
              <w:t>Основание для проектирования</w:t>
            </w:r>
          </w:p>
        </w:tc>
        <w:tc>
          <w:tcPr>
            <w:tcW w:w="0" w:type="auto"/>
          </w:tcPr>
          <w:p w14:paraId="7DEB4622" w14:textId="6C40F446" w:rsidR="00F53BA9" w:rsidRPr="002325AA" w:rsidRDefault="00F53BA9" w:rsidP="002B6E4E">
            <w:r w:rsidRPr="002325AA">
              <w:t>Решение собственника</w:t>
            </w:r>
          </w:p>
        </w:tc>
      </w:tr>
      <w:tr w:rsidR="00F53BA9" w:rsidRPr="0039074C" w14:paraId="3DBA4D62" w14:textId="77777777" w:rsidTr="002B6E4E">
        <w:trPr>
          <w:trHeight w:val="279"/>
        </w:trPr>
        <w:tc>
          <w:tcPr>
            <w:tcW w:w="0" w:type="auto"/>
          </w:tcPr>
          <w:p w14:paraId="582E548C" w14:textId="4FCDD6B0" w:rsidR="00F53BA9" w:rsidRPr="002325AA" w:rsidRDefault="00F53BA9" w:rsidP="002B6E4E">
            <w:r>
              <w:t>1.</w:t>
            </w:r>
            <w:r w:rsidRPr="002325AA">
              <w:t>3</w:t>
            </w:r>
          </w:p>
        </w:tc>
        <w:tc>
          <w:tcPr>
            <w:tcW w:w="0" w:type="auto"/>
          </w:tcPr>
          <w:p w14:paraId="11355453" w14:textId="47DC4F60" w:rsidR="00F53BA9" w:rsidRPr="002325AA" w:rsidRDefault="00F53BA9" w:rsidP="002B6E4E">
            <w:r w:rsidRPr="002325AA">
              <w:t>Местоположение объекта</w:t>
            </w:r>
          </w:p>
        </w:tc>
        <w:tc>
          <w:tcPr>
            <w:tcW w:w="0" w:type="auto"/>
          </w:tcPr>
          <w:p w14:paraId="45F0B0C5" w14:textId="014C2F6A" w:rsidR="00F53BA9" w:rsidRPr="002325AA" w:rsidRDefault="00C526FB" w:rsidP="002B6E4E">
            <w:r w:rsidRPr="00E32337">
              <w:rPr>
                <w:color w:val="232629"/>
              </w:rPr>
              <w:t xml:space="preserve">Земельный участок с кадастровым номером </w:t>
            </w:r>
            <w:r w:rsidRPr="00C526FB">
              <w:rPr>
                <w:color w:val="232629"/>
              </w:rPr>
              <w:t>34:35:020202:34</w:t>
            </w:r>
            <w:r w:rsidRPr="00E32337">
              <w:rPr>
                <w:color w:val="232629"/>
              </w:rPr>
              <w:t>,</w:t>
            </w:r>
            <w:r w:rsidRPr="00C526FB">
              <w:rPr>
                <w:color w:val="232629"/>
              </w:rPr>
              <w:t xml:space="preserve"> Волгоградская</w:t>
            </w:r>
            <w:r>
              <w:rPr>
                <w:color w:val="232629"/>
              </w:rPr>
              <w:t xml:space="preserve"> область</w:t>
            </w:r>
            <w:r w:rsidRPr="00C526FB">
              <w:rPr>
                <w:color w:val="232629"/>
              </w:rPr>
              <w:t>, г. Волжский, ул. Александрова, 100 "л"</w:t>
            </w:r>
          </w:p>
        </w:tc>
      </w:tr>
      <w:tr w:rsidR="00F53BA9" w:rsidRPr="0039074C" w14:paraId="12859329" w14:textId="77777777" w:rsidTr="002B6E4E">
        <w:trPr>
          <w:trHeight w:val="228"/>
        </w:trPr>
        <w:tc>
          <w:tcPr>
            <w:tcW w:w="0" w:type="auto"/>
          </w:tcPr>
          <w:p w14:paraId="6DD3C2C6" w14:textId="12A3F42D" w:rsidR="00F53BA9" w:rsidRPr="002325AA" w:rsidRDefault="00F53BA9" w:rsidP="002B6E4E">
            <w:r>
              <w:t>1.</w:t>
            </w:r>
            <w:r w:rsidRPr="002325AA">
              <w:t>4</w:t>
            </w:r>
          </w:p>
        </w:tc>
        <w:tc>
          <w:tcPr>
            <w:tcW w:w="0" w:type="auto"/>
          </w:tcPr>
          <w:p w14:paraId="2F377DF2" w14:textId="69DDE6CC" w:rsidR="00F53BA9" w:rsidRPr="002325AA" w:rsidRDefault="00F53BA9" w:rsidP="002B6E4E">
            <w:r w:rsidRPr="002325AA">
              <w:t>Заказчик</w:t>
            </w:r>
          </w:p>
        </w:tc>
        <w:tc>
          <w:tcPr>
            <w:tcW w:w="0" w:type="auto"/>
          </w:tcPr>
          <w:p w14:paraId="7EE7827B" w14:textId="68BC6F0A" w:rsidR="00F53BA9" w:rsidRPr="00A55107" w:rsidRDefault="00C526FB" w:rsidP="002B6E4E">
            <w:r w:rsidRPr="00A55107">
              <w:t>—</w:t>
            </w:r>
          </w:p>
        </w:tc>
      </w:tr>
      <w:tr w:rsidR="00F53BA9" w:rsidRPr="0039074C" w14:paraId="27A76F20" w14:textId="77777777" w:rsidTr="002B6E4E">
        <w:trPr>
          <w:trHeight w:val="44"/>
        </w:trPr>
        <w:tc>
          <w:tcPr>
            <w:tcW w:w="0" w:type="auto"/>
          </w:tcPr>
          <w:p w14:paraId="2D3C00AF" w14:textId="115C293D" w:rsidR="00F53BA9" w:rsidRPr="002325AA" w:rsidRDefault="00F53BA9" w:rsidP="002B6E4E">
            <w:r>
              <w:t>1.</w:t>
            </w:r>
            <w:r w:rsidRPr="002325AA">
              <w:t>5</w:t>
            </w:r>
          </w:p>
        </w:tc>
        <w:tc>
          <w:tcPr>
            <w:tcW w:w="0" w:type="auto"/>
          </w:tcPr>
          <w:p w14:paraId="296B43B8" w14:textId="6ACA16EF" w:rsidR="00F53BA9" w:rsidRPr="002325AA" w:rsidRDefault="00F53BA9" w:rsidP="002B6E4E">
            <w:r w:rsidRPr="002325AA">
              <w:t>Срок производства работ</w:t>
            </w:r>
          </w:p>
        </w:tc>
        <w:tc>
          <w:tcPr>
            <w:tcW w:w="0" w:type="auto"/>
          </w:tcPr>
          <w:p w14:paraId="1311A9B0" w14:textId="1F9AF160" w:rsidR="00F53BA9" w:rsidRPr="00A55107" w:rsidRDefault="005F0B43" w:rsidP="002B6E4E">
            <w:r w:rsidRPr="00A55107">
              <w:rPr>
                <w:color w:val="232629"/>
              </w:rPr>
              <w:t>—</w:t>
            </w:r>
          </w:p>
        </w:tc>
      </w:tr>
      <w:tr w:rsidR="00F53BA9" w:rsidRPr="0039074C" w14:paraId="72E85000" w14:textId="77777777" w:rsidTr="002B6E4E">
        <w:trPr>
          <w:trHeight w:val="44"/>
        </w:trPr>
        <w:tc>
          <w:tcPr>
            <w:tcW w:w="0" w:type="auto"/>
          </w:tcPr>
          <w:p w14:paraId="4C115858" w14:textId="1E75226B" w:rsidR="00F53BA9" w:rsidRPr="002325AA" w:rsidRDefault="00F53BA9" w:rsidP="002B6E4E">
            <w:r>
              <w:t>1.</w:t>
            </w:r>
            <w:r w:rsidRPr="002325AA">
              <w:t>6</w:t>
            </w:r>
          </w:p>
        </w:tc>
        <w:tc>
          <w:tcPr>
            <w:tcW w:w="0" w:type="auto"/>
          </w:tcPr>
          <w:p w14:paraId="507711D7" w14:textId="7ACC4211" w:rsidR="00F53BA9" w:rsidRPr="002325AA" w:rsidRDefault="00F53BA9" w:rsidP="002B6E4E">
            <w:r w:rsidRPr="002325AA">
              <w:t xml:space="preserve">Источник финансирования строительства  </w:t>
            </w:r>
          </w:p>
        </w:tc>
        <w:tc>
          <w:tcPr>
            <w:tcW w:w="0" w:type="auto"/>
          </w:tcPr>
          <w:p w14:paraId="02F45833" w14:textId="591143A5" w:rsidR="00F53BA9" w:rsidRPr="002325AA" w:rsidRDefault="00F53BA9" w:rsidP="002B6E4E">
            <w:pPr>
              <w:rPr>
                <w:color w:val="232629"/>
              </w:rPr>
            </w:pPr>
            <w:r w:rsidRPr="002325AA">
              <w:rPr>
                <w:color w:val="232629"/>
              </w:rPr>
              <w:t>Средства заказчика</w:t>
            </w:r>
          </w:p>
        </w:tc>
      </w:tr>
      <w:tr w:rsidR="00F53BA9" w:rsidRPr="0039074C" w14:paraId="5DD7F17B" w14:textId="77777777" w:rsidTr="002B6E4E">
        <w:trPr>
          <w:trHeight w:val="311"/>
        </w:trPr>
        <w:tc>
          <w:tcPr>
            <w:tcW w:w="0" w:type="auto"/>
          </w:tcPr>
          <w:p w14:paraId="5D5EDC37" w14:textId="7D66F044" w:rsidR="00F53BA9" w:rsidRPr="002325AA" w:rsidRDefault="00F53BA9" w:rsidP="002B6E4E">
            <w:r>
              <w:t>1.</w:t>
            </w:r>
            <w:r w:rsidRPr="002325AA">
              <w:t>7</w:t>
            </w:r>
          </w:p>
        </w:tc>
        <w:tc>
          <w:tcPr>
            <w:tcW w:w="0" w:type="auto"/>
          </w:tcPr>
          <w:p w14:paraId="1B330FA9" w14:textId="09FD9C71" w:rsidR="00F53BA9" w:rsidRPr="002325AA" w:rsidRDefault="00F53BA9" w:rsidP="002B6E4E">
            <w:r w:rsidRPr="002325AA">
              <w:t xml:space="preserve">Стадийность проектирования  </w:t>
            </w:r>
          </w:p>
        </w:tc>
        <w:tc>
          <w:tcPr>
            <w:tcW w:w="0" w:type="auto"/>
          </w:tcPr>
          <w:p w14:paraId="10EC8C88" w14:textId="12AF8F3B" w:rsidR="00F53BA9" w:rsidRPr="002325AA" w:rsidRDefault="00F53BA9" w:rsidP="002B6E4E">
            <w:pPr>
              <w:rPr>
                <w:color w:val="000000" w:themeColor="text1"/>
              </w:rPr>
            </w:pPr>
            <w:r w:rsidRPr="002325AA">
              <w:rPr>
                <w:rFonts w:eastAsia="Arial Unicode MS"/>
                <w:color w:val="000000" w:themeColor="text1"/>
              </w:rPr>
              <w:t>Проектная документация в составе по постановлению Правительства РФ от 16.02.2008 №87 с изменениями в объеме необходимом и достаточном для получения положительного заключению экспертной организации, строительству и вводу объекта в эксплуатацию.</w:t>
            </w:r>
          </w:p>
        </w:tc>
      </w:tr>
      <w:tr w:rsidR="00F53BA9" w:rsidRPr="0039074C" w14:paraId="3B58F96F" w14:textId="77777777" w:rsidTr="002B6E4E">
        <w:trPr>
          <w:trHeight w:val="56"/>
        </w:trPr>
        <w:tc>
          <w:tcPr>
            <w:tcW w:w="0" w:type="auto"/>
          </w:tcPr>
          <w:p w14:paraId="052397EE" w14:textId="676135B4" w:rsidR="00F53BA9" w:rsidRPr="002325AA" w:rsidRDefault="00F53BA9" w:rsidP="002B6E4E">
            <w:r>
              <w:t>1.</w:t>
            </w:r>
            <w:r w:rsidRPr="002325AA">
              <w:t>8</w:t>
            </w:r>
          </w:p>
        </w:tc>
        <w:tc>
          <w:tcPr>
            <w:tcW w:w="0" w:type="auto"/>
          </w:tcPr>
          <w:p w14:paraId="108402BE" w14:textId="7865D137" w:rsidR="00F53BA9" w:rsidRPr="002325AA" w:rsidRDefault="00F53BA9" w:rsidP="002B6E4E">
            <w:r w:rsidRPr="002325AA">
              <w:t>Требования к подрядчику.</w:t>
            </w:r>
          </w:p>
        </w:tc>
        <w:tc>
          <w:tcPr>
            <w:tcW w:w="0" w:type="auto"/>
          </w:tcPr>
          <w:p w14:paraId="7FB41A11" w14:textId="5A032F80" w:rsidR="00F53BA9" w:rsidRPr="002325AA" w:rsidRDefault="00F53BA9" w:rsidP="002B6E4E">
            <w:r w:rsidRPr="002325AA">
              <w:t>Необходимые разрешения и допуски к требуемым разделам (Сертификаты)</w:t>
            </w:r>
            <w:r w:rsidRPr="002325AA">
              <w:br/>
            </w:r>
          </w:p>
        </w:tc>
      </w:tr>
      <w:tr w:rsidR="00F53BA9" w:rsidRPr="0039074C" w14:paraId="44C9CCBD" w14:textId="77777777" w:rsidTr="000A21A5">
        <w:trPr>
          <w:trHeight w:val="3402"/>
        </w:trPr>
        <w:tc>
          <w:tcPr>
            <w:tcW w:w="0" w:type="auto"/>
          </w:tcPr>
          <w:p w14:paraId="5F65E985" w14:textId="5D16644F" w:rsidR="00F53BA9" w:rsidRPr="002325AA" w:rsidRDefault="00F53BA9" w:rsidP="002B6E4E">
            <w:r>
              <w:t>1.</w:t>
            </w:r>
            <w:r w:rsidRPr="002325AA">
              <w:t>9</w:t>
            </w:r>
          </w:p>
        </w:tc>
        <w:tc>
          <w:tcPr>
            <w:tcW w:w="0" w:type="auto"/>
          </w:tcPr>
          <w:p w14:paraId="63BC771E" w14:textId="77777777" w:rsidR="00F53BA9" w:rsidRPr="002325AA" w:rsidRDefault="00F53BA9" w:rsidP="002B6E4E">
            <w:r w:rsidRPr="002325AA">
              <w:t>Требования к оформлению документов</w:t>
            </w:r>
          </w:p>
        </w:tc>
        <w:tc>
          <w:tcPr>
            <w:tcW w:w="0" w:type="auto"/>
          </w:tcPr>
          <w:p w14:paraId="351B766B" w14:textId="653D0BB1" w:rsidR="00F53BA9" w:rsidRDefault="00F53BA9" w:rsidP="002B6E4E">
            <w:r w:rsidRPr="002325AA">
              <w:t>Проектная документация выполняется в соответствии с утвержденным постановлением Правительства РФ от 16.02.2008г. № 87, Градостроительным кодексом РФ и другими действующими нормативно-правовыми документами, технологическим заданием.</w:t>
            </w:r>
          </w:p>
          <w:p w14:paraId="71F680EE" w14:textId="77777777" w:rsidR="00F53BA9" w:rsidRPr="002325AA" w:rsidRDefault="00F53BA9" w:rsidP="002B6E4E"/>
          <w:p w14:paraId="799AAF06" w14:textId="312F7AAC" w:rsidR="00F53BA9" w:rsidRDefault="00F53BA9" w:rsidP="002B6E4E">
            <w:r w:rsidRPr="002325AA">
              <w:t xml:space="preserve">До получения положительного заключения </w:t>
            </w:r>
            <w:r>
              <w:t xml:space="preserve">не </w:t>
            </w:r>
            <w:r w:rsidRPr="002325AA">
              <w:t>государственной экспертизы предусмотреть внесение изменений в проектно-сметную документацию в случае изменений нормативных документов.</w:t>
            </w:r>
          </w:p>
          <w:p w14:paraId="5032B801" w14:textId="63D51EB7" w:rsidR="00F53BA9" w:rsidRPr="002325AA" w:rsidRDefault="00F53BA9" w:rsidP="002B6E4E"/>
        </w:tc>
      </w:tr>
      <w:tr w:rsidR="00F53BA9" w:rsidRPr="0039074C" w14:paraId="63EAD9C6" w14:textId="77777777" w:rsidTr="002B6E4E">
        <w:trPr>
          <w:trHeight w:val="5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00E" w14:textId="54E7FA04" w:rsidR="00F53BA9" w:rsidRPr="002325AA" w:rsidRDefault="00F53BA9" w:rsidP="002B6E4E">
            <w:pPr>
              <w:rPr>
                <w:rStyle w:val="a4"/>
                <w:color w:val="000000"/>
              </w:rPr>
            </w:pPr>
            <w: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241" w14:textId="5585C616" w:rsidR="00F53BA9" w:rsidRPr="002325AA" w:rsidRDefault="00F53BA9" w:rsidP="002B6E4E">
            <w:pPr>
              <w:rPr>
                <w:rStyle w:val="a4"/>
                <w:color w:val="000000"/>
              </w:rPr>
            </w:pPr>
            <w:r>
              <w:t xml:space="preserve">Требования к </w:t>
            </w:r>
            <w:r w:rsidRPr="00554EB5">
              <w:t>инженерны</w:t>
            </w:r>
            <w:r>
              <w:t>м</w:t>
            </w:r>
            <w:r w:rsidRPr="00554EB5">
              <w:t xml:space="preserve"> изыскани</w:t>
            </w:r>
            <w:r>
              <w:t>ям</w:t>
            </w:r>
            <w:r w:rsidRPr="00554EB5">
              <w:t xml:space="preserve"> для подготовки проектной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F42" w14:textId="71FA2D02" w:rsidR="00F53BA9" w:rsidRPr="00554EB5" w:rsidRDefault="00F53BA9" w:rsidP="002B6E4E">
            <w:r w:rsidRPr="00554EB5">
              <w:t>Подрядчик</w:t>
            </w:r>
            <w:r>
              <w:t xml:space="preserve"> </w:t>
            </w:r>
            <w:r w:rsidRPr="00554EB5">
              <w:t>выполняет следующие изыскания:</w:t>
            </w:r>
          </w:p>
          <w:p w14:paraId="44E632D7" w14:textId="77777777" w:rsidR="00F53BA9" w:rsidRPr="00554EB5" w:rsidRDefault="00F53BA9" w:rsidP="002B6E4E">
            <w:r w:rsidRPr="00554EB5">
              <w:t>1. Инженерно-геодезические изыскания;</w:t>
            </w:r>
          </w:p>
          <w:p w14:paraId="4E39301B" w14:textId="77777777" w:rsidR="00F53BA9" w:rsidRPr="00554EB5" w:rsidRDefault="00F53BA9" w:rsidP="002B6E4E">
            <w:r w:rsidRPr="00554EB5">
              <w:t>2. Инженерно-геологические изыскания;</w:t>
            </w:r>
          </w:p>
          <w:p w14:paraId="1427C7F9" w14:textId="2BE50DEE" w:rsidR="00F53BA9" w:rsidRPr="00554EB5" w:rsidRDefault="00F53BA9" w:rsidP="002B6E4E">
            <w:r>
              <w:t>3</w:t>
            </w:r>
            <w:r w:rsidRPr="00554EB5">
              <w:t>. Сейсмичность участка застройки принять согласно СП 14.13330.2018. При необходимости провести сейсмическое микрорайонирование;</w:t>
            </w:r>
          </w:p>
          <w:p w14:paraId="3DA7A828" w14:textId="020848A6" w:rsidR="00F53BA9" w:rsidRPr="002325AA" w:rsidRDefault="00F53BA9" w:rsidP="002B6E4E">
            <w:pPr>
              <w:rPr>
                <w:rStyle w:val="a4"/>
                <w:bCs/>
                <w:color w:val="000000"/>
              </w:rPr>
            </w:pPr>
            <w:r>
              <w:rPr>
                <w:color w:val="000000"/>
              </w:rPr>
              <w:t>4</w:t>
            </w:r>
            <w:r w:rsidRPr="00554EB5">
              <w:rPr>
                <w:color w:val="000000"/>
              </w:rPr>
              <w:t xml:space="preserve">. В случае возникновения необходимости </w:t>
            </w:r>
            <w:r w:rsidRPr="00554EB5">
              <w:rPr>
                <w:color w:val="000000"/>
              </w:rPr>
              <w:br/>
              <w:t>в проведении дополнительных инженерных изысканий и проектировании участков внеплощадочных инженерных сетей</w:t>
            </w:r>
            <w:r>
              <w:rPr>
                <w:color w:val="000000"/>
              </w:rPr>
              <w:t xml:space="preserve"> </w:t>
            </w:r>
            <w:r w:rsidRPr="00554EB5">
              <w:rPr>
                <w:color w:val="000000"/>
              </w:rPr>
              <w:t>(за границами земельного участка) данные работы выполняются по отдельному контракту.</w:t>
            </w:r>
          </w:p>
        </w:tc>
      </w:tr>
      <w:tr w:rsidR="00F53BA9" w:rsidRPr="0039074C" w14:paraId="1E161014" w14:textId="77777777" w:rsidTr="002B6E4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5E9" w14:textId="423F999A" w:rsidR="00F53BA9" w:rsidRPr="002B6E4E" w:rsidRDefault="002B6E4E" w:rsidP="002B6E4E">
            <w:pPr>
              <w:rPr>
                <w:b/>
                <w:bCs/>
              </w:rPr>
            </w:pPr>
            <w:r>
              <w:rPr>
                <w:b/>
                <w:bCs/>
              </w:rPr>
              <w:t>2.0.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3DA" w14:textId="33A05AEC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Требования к проектным решениям</w:t>
            </w:r>
          </w:p>
        </w:tc>
      </w:tr>
      <w:tr w:rsidR="00F53BA9" w:rsidRPr="0039074C" w14:paraId="074A8C71" w14:textId="77777777" w:rsidTr="002B6E4E">
        <w:trPr>
          <w:trHeight w:val="5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6FA" w14:textId="37602C29" w:rsidR="00F53BA9" w:rsidRPr="00554EB5" w:rsidRDefault="00F53BA9" w:rsidP="002B6E4E"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945" w14:textId="48881D3F" w:rsidR="00F53BA9" w:rsidRDefault="00F53BA9" w:rsidP="002B6E4E">
            <w:r w:rsidRPr="00554EB5">
              <w:t>Требования к схеме планировочной организации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33D" w14:textId="77777777" w:rsidR="00F53BA9" w:rsidRPr="000766D2" w:rsidRDefault="00F53BA9" w:rsidP="002B6E4E">
            <w:r w:rsidRPr="000766D2">
              <w:t xml:space="preserve">Проектную документацию разработать </w:t>
            </w:r>
            <w:r w:rsidRPr="000766D2">
              <w:br/>
              <w:t xml:space="preserve">в составе, предусмотренном постановлением Правительства РФ от 16.02.2008г №87 </w:t>
            </w:r>
            <w:r w:rsidRPr="000766D2">
              <w:br/>
              <w:t xml:space="preserve">"О составе разделов проектной документации </w:t>
            </w:r>
            <w:r w:rsidRPr="000766D2">
              <w:br/>
              <w:t>и требованиях к их содержанию".</w:t>
            </w:r>
          </w:p>
          <w:p w14:paraId="56D85D78" w14:textId="0FF5E4AA" w:rsidR="00F53BA9" w:rsidRDefault="00F53BA9" w:rsidP="002B6E4E">
            <w:r w:rsidRPr="000766D2">
              <w:t xml:space="preserve">Разработать раздел "Схема планировочной организации земельного участка" в увязке </w:t>
            </w:r>
            <w:r w:rsidRPr="000766D2">
              <w:br/>
              <w:t>с существующей застройкой и требованиями градостроительного плана земельного участка</w:t>
            </w:r>
          </w:p>
          <w:p w14:paraId="7D10C460" w14:textId="510EA092" w:rsidR="00F53BA9" w:rsidRPr="00554EB5" w:rsidRDefault="00F53BA9" w:rsidP="002B6E4E"/>
        </w:tc>
      </w:tr>
      <w:tr w:rsidR="00F53BA9" w:rsidRPr="0039074C" w14:paraId="368F9F4C" w14:textId="77777777" w:rsidTr="002B6E4E">
        <w:trPr>
          <w:trHeight w:val="5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108" w14:textId="0AD6E59F" w:rsidR="00F53BA9" w:rsidRPr="002325AA" w:rsidRDefault="00BC7290" w:rsidP="002B6E4E">
            <w:r>
              <w:rPr>
                <w:rStyle w:val="a4"/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410" w14:textId="77777777" w:rsidR="00F53BA9" w:rsidRPr="002325AA" w:rsidRDefault="00F53BA9" w:rsidP="002B6E4E">
            <w:pPr>
              <w:rPr>
                <w:rFonts w:ascii="Arial Unicode MS"/>
              </w:rPr>
            </w:pPr>
            <w:r w:rsidRPr="002325AA">
              <w:rPr>
                <w:rStyle w:val="a4"/>
                <w:color w:val="000000"/>
              </w:rPr>
              <w:t>Требования</w:t>
            </w:r>
            <w:r w:rsidRPr="002325AA">
              <w:rPr>
                <w:rStyle w:val="a4"/>
                <w:color w:val="000000"/>
              </w:rPr>
              <w:tab/>
              <w:t>к</w:t>
            </w:r>
          </w:p>
          <w:p w14:paraId="30C6406F" w14:textId="129A5C50" w:rsidR="00F53BA9" w:rsidRPr="002325AA" w:rsidRDefault="00F53BA9" w:rsidP="002B6E4E">
            <w:r w:rsidRPr="002325AA">
              <w:rPr>
                <w:rStyle w:val="a4"/>
                <w:color w:val="000000"/>
              </w:rPr>
              <w:t xml:space="preserve">архитектурным и </w:t>
            </w:r>
            <w:proofErr w:type="spellStart"/>
            <w:r w:rsidRPr="002325AA">
              <w:rPr>
                <w:rStyle w:val="a4"/>
                <w:color w:val="000000"/>
              </w:rPr>
              <w:t>объемно</w:t>
            </w:r>
            <w:r w:rsidRPr="002325AA">
              <w:rPr>
                <w:rStyle w:val="a4"/>
                <w:color w:val="000000"/>
              </w:rPr>
              <w:softHyphen/>
              <w:t>планировочным</w:t>
            </w:r>
            <w:proofErr w:type="spellEnd"/>
            <w:r w:rsidRPr="002325AA">
              <w:rPr>
                <w:rStyle w:val="a4"/>
                <w:color w:val="000000"/>
              </w:rPr>
              <w:t xml:space="preserve"> решениям, к внутренней и наружной отделке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9E6" w14:textId="680BB50D" w:rsidR="00F53BA9" w:rsidRPr="000766D2" w:rsidRDefault="00F53BA9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63381621" w14:textId="77777777" w:rsidR="00BC7290" w:rsidRDefault="00BC7290" w:rsidP="002B6E4E"/>
          <w:p w14:paraId="37010D55" w14:textId="452718B7" w:rsidR="00F53BA9" w:rsidRPr="000766D2" w:rsidRDefault="00F53BA9" w:rsidP="002B6E4E">
            <w:r w:rsidRPr="000766D2">
              <w:t xml:space="preserve">Проектные решения должны учитывать профиль объекта и соответствовать требованиям действующих </w:t>
            </w:r>
            <w:r w:rsidR="000A21A5">
              <w:t>СП и СНиП.</w:t>
            </w:r>
            <w:r w:rsidRPr="000766D2">
              <w:br/>
            </w:r>
          </w:p>
          <w:p w14:paraId="1582F69A" w14:textId="1D9F696C" w:rsidR="00F53BA9" w:rsidRPr="000766D2" w:rsidRDefault="00F53BA9" w:rsidP="002B6E4E">
            <w:r w:rsidRPr="000766D2">
              <w:t>Архитектурно-строительные, объемно-планировочные и конструктивные решения отделений и помещений должны обеспечивать оптимальные</w:t>
            </w:r>
            <w:r w:rsidR="00BC7290">
              <w:t xml:space="preserve"> решения по организации пространства</w:t>
            </w:r>
            <w:r w:rsidRPr="000766D2">
              <w:t>.</w:t>
            </w:r>
          </w:p>
          <w:p w14:paraId="5C3B1E60" w14:textId="079C1EA4" w:rsidR="00F53BA9" w:rsidRPr="000766D2" w:rsidRDefault="00F53BA9" w:rsidP="002B6E4E">
            <w:r w:rsidRPr="000766D2">
              <w:t>Для отделки фасада применить современные материалы и решения с целью повышения энергосберегающих, пожаробезопасных и эстетических свойств здания.</w:t>
            </w:r>
          </w:p>
          <w:p w14:paraId="0D7AAEC6" w14:textId="0234C408" w:rsidR="00F53BA9" w:rsidRPr="002325AA" w:rsidRDefault="00F53BA9" w:rsidP="002B6E4E"/>
        </w:tc>
      </w:tr>
      <w:tr w:rsidR="00F53BA9" w:rsidRPr="0039074C" w14:paraId="474EB368" w14:textId="77777777" w:rsidTr="002B6E4E">
        <w:trPr>
          <w:trHeight w:val="5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409" w14:textId="069B698C" w:rsidR="00F53BA9" w:rsidRPr="002325AA" w:rsidRDefault="00BC7290" w:rsidP="002B6E4E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A67" w14:textId="77777777" w:rsidR="00F53BA9" w:rsidRPr="002325AA" w:rsidRDefault="00F53BA9" w:rsidP="002B6E4E">
            <w:pPr>
              <w:rPr>
                <w:rStyle w:val="a4"/>
                <w:color w:val="000000"/>
              </w:rPr>
            </w:pPr>
            <w:r w:rsidRPr="002325AA">
              <w:rPr>
                <w:rStyle w:val="a4"/>
                <w:color w:val="000000"/>
              </w:rPr>
              <w:t>Требования</w:t>
            </w:r>
            <w:r w:rsidRPr="002325AA">
              <w:rPr>
                <w:rStyle w:val="a4"/>
                <w:color w:val="000000"/>
              </w:rPr>
              <w:tab/>
              <w:t>к</w:t>
            </w:r>
          </w:p>
          <w:p w14:paraId="01E7F1F1" w14:textId="57AEDFFB" w:rsidR="00F53BA9" w:rsidRPr="002325AA" w:rsidRDefault="00F53BA9" w:rsidP="002B6E4E">
            <w:pPr>
              <w:rPr>
                <w:rStyle w:val="a4"/>
                <w:color w:val="000000"/>
              </w:rPr>
            </w:pPr>
            <w:r w:rsidRPr="002325AA">
              <w:rPr>
                <w:rStyle w:val="a4"/>
                <w:color w:val="000000"/>
              </w:rPr>
              <w:t>конструктивным решениям, применяемым изделиям и материалам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E06" w14:textId="0F38C4AD" w:rsidR="00BC7290" w:rsidRDefault="00BC7290" w:rsidP="002B6E4E">
            <w:r w:rsidRPr="000766D2">
              <w:t>Проектную документацию разработать в составе, предусмотренном постановлением Прави</w:t>
            </w:r>
            <w:r w:rsidR="000820AF">
              <w:t xml:space="preserve">тельства РФ от 16.02.2008г №87 </w:t>
            </w:r>
            <w:bookmarkStart w:id="0" w:name="_GoBack"/>
            <w:bookmarkEnd w:id="0"/>
            <w:r w:rsidRPr="000766D2">
              <w:t>"О составе разделов проектной документации и требованиях к их содержанию".</w:t>
            </w:r>
          </w:p>
          <w:p w14:paraId="70181E9F" w14:textId="77777777" w:rsidR="00BC7290" w:rsidRPr="000766D2" w:rsidRDefault="00BC7290" w:rsidP="002B6E4E"/>
          <w:p w14:paraId="213C7A29" w14:textId="3FEF9604" w:rsidR="000A21A5" w:rsidRDefault="000A21A5" w:rsidP="002B6E4E">
            <w:r w:rsidRPr="000A21A5">
              <w:t xml:space="preserve">Выполнить подготовку проектной документации в соответствии с </w:t>
            </w:r>
            <w:r>
              <w:t xml:space="preserve">расчетами, </w:t>
            </w:r>
            <w:r w:rsidRPr="000A21A5">
              <w:t>действующими нормативными документами, СП, СНиП на территории РФ, которые необходимы для разработки данного раздела.</w:t>
            </w:r>
          </w:p>
          <w:p w14:paraId="047F8E6F" w14:textId="77777777" w:rsidR="000A21A5" w:rsidRDefault="000A21A5" w:rsidP="002B6E4E"/>
          <w:p w14:paraId="61C84BEE" w14:textId="28273DEE" w:rsidR="00BC7290" w:rsidRDefault="00BC7290" w:rsidP="002B6E4E">
            <w:r w:rsidRPr="00BC7290">
              <w:t>Принципиальные и окончательные конструктивные, и объемно-планировочные решения принять на основании анализа технических отчетов по инженерным изысканиям</w:t>
            </w:r>
            <w:r>
              <w:t xml:space="preserve">. </w:t>
            </w:r>
            <w:r w:rsidRPr="00BC7290">
              <w:t xml:space="preserve">Материалы несущих и ограждающих конструкций принять в соответствии с ТУ на применяемые материалы и конструкции и нормативными требованиями, действующими на территории РФ. </w:t>
            </w:r>
          </w:p>
          <w:p w14:paraId="6210007B" w14:textId="77777777" w:rsidR="005F0B43" w:rsidRDefault="00BC7290" w:rsidP="002B6E4E">
            <w:r w:rsidRPr="00BC7290">
              <w:t>Проектные решения согласовать с З</w:t>
            </w:r>
            <w:r w:rsidR="005F0B43">
              <w:t>аказчиком</w:t>
            </w:r>
          </w:p>
          <w:p w14:paraId="3A3967C5" w14:textId="23507E74" w:rsidR="00F53BA9" w:rsidRPr="00BC7290" w:rsidRDefault="00BC7290" w:rsidP="002B6E4E">
            <w:pPr>
              <w:rPr>
                <w:rStyle w:val="a4"/>
              </w:rPr>
            </w:pPr>
            <w:r w:rsidRPr="00BC7290">
              <w:t>.</w:t>
            </w:r>
          </w:p>
        </w:tc>
      </w:tr>
      <w:tr w:rsidR="00BC7290" w:rsidRPr="0039074C" w14:paraId="37E4F0F8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21C" w14:textId="037BFEB1" w:rsidR="00BC7290" w:rsidRPr="002325AA" w:rsidRDefault="00BC7290" w:rsidP="002B6E4E">
            <w:r>
              <w:rPr>
                <w:rStyle w:val="a4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CD7" w14:textId="0923C8C3" w:rsidR="00BC7290" w:rsidRPr="002325AA" w:rsidRDefault="00BC7290" w:rsidP="002B6E4E">
            <w:r>
              <w:t xml:space="preserve">Требования </w:t>
            </w:r>
            <w:r w:rsidR="000A21A5">
              <w:t>к о</w:t>
            </w:r>
            <w:r w:rsidR="000A21A5" w:rsidRPr="00554EB5">
              <w:t>топлени</w:t>
            </w:r>
            <w:r w:rsidR="000A21A5">
              <w:t>ю</w:t>
            </w:r>
            <w:r w:rsidRPr="00554EB5">
              <w:t>, вентиляци</w:t>
            </w:r>
            <w:r>
              <w:t>и</w:t>
            </w:r>
            <w:r w:rsidRPr="00554EB5">
              <w:t xml:space="preserve"> и кондиционировани</w:t>
            </w:r>
            <w:r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94C" w14:textId="5D31C552" w:rsidR="00BC7290" w:rsidRDefault="00BC7290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596BC988" w14:textId="77777777" w:rsidR="00BC7290" w:rsidRPr="000766D2" w:rsidRDefault="00BC7290" w:rsidP="002B6E4E"/>
          <w:p w14:paraId="54192328" w14:textId="223E613E" w:rsidR="00BC7290" w:rsidRDefault="00BC7290" w:rsidP="002B6E4E">
            <w:r w:rsidRPr="000766D2">
              <w:t xml:space="preserve">Выполнить подготовку </w:t>
            </w:r>
            <w:r w:rsidR="000A21A5">
              <w:t xml:space="preserve">проектной </w:t>
            </w:r>
            <w:r>
              <w:t>документации</w:t>
            </w:r>
            <w:r w:rsidRPr="000766D2">
              <w:t xml:space="preserve"> </w:t>
            </w:r>
            <w:r w:rsidR="000A21A5" w:rsidRPr="00554EB5">
              <w:t>в соответствии</w:t>
            </w:r>
            <w:r w:rsidR="000A21A5">
              <w:t xml:space="preserve"> с</w:t>
            </w:r>
            <w:r w:rsidR="000A21A5" w:rsidRPr="00554EB5">
              <w:t xml:space="preserve"> действующи</w:t>
            </w:r>
            <w:r w:rsidR="000A21A5">
              <w:t xml:space="preserve">ми </w:t>
            </w:r>
            <w:r w:rsidR="000A21A5" w:rsidRPr="00554EB5">
              <w:t>нормативны</w:t>
            </w:r>
            <w:r w:rsidR="000A21A5">
              <w:t>ми</w:t>
            </w:r>
            <w:r w:rsidR="000A21A5" w:rsidRPr="00554EB5">
              <w:t xml:space="preserve"> документ</w:t>
            </w:r>
            <w:r w:rsidR="000A21A5">
              <w:t xml:space="preserve">ами, СП, СНиП </w:t>
            </w:r>
            <w:r w:rsidR="000A21A5" w:rsidRPr="00554EB5">
              <w:t>на территории РФ,</w:t>
            </w:r>
            <w:r w:rsidR="000A21A5">
              <w:t xml:space="preserve"> которые необходимы для разработки данного раздела.</w:t>
            </w:r>
          </w:p>
          <w:p w14:paraId="12891991" w14:textId="77777777" w:rsidR="00BC7290" w:rsidRDefault="00BC7290" w:rsidP="002B6E4E"/>
          <w:p w14:paraId="05EBF8A4" w14:textId="0135A77F" w:rsidR="00BC7290" w:rsidRPr="000766D2" w:rsidRDefault="00BC7290" w:rsidP="002B6E4E">
            <w:r w:rsidRPr="000766D2">
              <w:t xml:space="preserve">Системы отопления, вентиляции и/или кондиционирования воздуха должны обеспечивать </w:t>
            </w:r>
            <w:r w:rsidRPr="000766D2">
              <w:lastRenderedPageBreak/>
              <w:t>нормируемые параметры микроклимата и воздушной среды помещений в соответствии с требованиями нормативных документов.</w:t>
            </w:r>
          </w:p>
          <w:p w14:paraId="48AE58E9" w14:textId="02676412" w:rsidR="00BC7290" w:rsidRPr="000766D2" w:rsidRDefault="00BC7290" w:rsidP="002B6E4E">
            <w:r w:rsidRPr="000766D2">
              <w:t>Трубопроводы принять в соответствии с параметрами теплоносителя.</w:t>
            </w:r>
          </w:p>
          <w:p w14:paraId="6395B85C" w14:textId="0A8F025D" w:rsidR="00BC7290" w:rsidRPr="000766D2" w:rsidRDefault="00BC7290" w:rsidP="002B6E4E">
            <w:r w:rsidRPr="000766D2">
              <w:t xml:space="preserve">Способ подключения системы отопления к тепловым сетям принять согласно техническим условиям от ресурсоснабжающей организации. </w:t>
            </w:r>
          </w:p>
          <w:p w14:paraId="01CE99D6" w14:textId="77777777" w:rsidR="00BC7290" w:rsidRPr="000766D2" w:rsidRDefault="00BC7290" w:rsidP="002B6E4E">
            <w:r w:rsidRPr="000766D2">
              <w:t>Систему отопления предусмотреть наиболее выгодную для данного объекта в части высокой отказоустойчивости и оптимальной трассировки трубопроводов;</w:t>
            </w:r>
          </w:p>
          <w:p w14:paraId="6DF0563F" w14:textId="77777777" w:rsidR="00BC7290" w:rsidRPr="000766D2" w:rsidRDefault="00BC7290" w:rsidP="002B6E4E">
            <w:r w:rsidRPr="000766D2">
              <w:t xml:space="preserve">Тип отопительных приборов принять согласно требованиям нормативных документов в части санитарно-гигиенических показателей. </w:t>
            </w:r>
          </w:p>
          <w:p w14:paraId="38298EDF" w14:textId="77777777" w:rsidR="00BC7290" w:rsidRPr="000766D2" w:rsidRDefault="00BC7290" w:rsidP="002B6E4E">
            <w:r w:rsidRPr="000766D2">
              <w:t>Согласно требованиям нормативных документов, предусмотреть возможность автоматического регулирования температуры внутреннего воздуха для каждого помещения посредством установки терморегулирующих вентилей у каждого отопительного прибора.</w:t>
            </w:r>
          </w:p>
          <w:p w14:paraId="2D5AE5A4" w14:textId="2B5A62F5" w:rsidR="00BC7290" w:rsidRPr="000766D2" w:rsidRDefault="00BC7290" w:rsidP="002B6E4E">
            <w:r w:rsidRPr="000766D2">
              <w:t>Оборудование приточных и вытяжных систем принять ведущих Российских производителей, а при отсутствии – применить импортное оборудование, имеющее положительный опыт эксплуатации на территории РФ;</w:t>
            </w:r>
          </w:p>
          <w:p w14:paraId="17FEE44C" w14:textId="44AE3552" w:rsidR="00BC7290" w:rsidRPr="000766D2" w:rsidRDefault="00BC7290" w:rsidP="002B6E4E">
            <w:r w:rsidRPr="000766D2">
              <w:t>Оборудование должно иметь высокий</w:t>
            </w:r>
            <w:r>
              <w:t xml:space="preserve"> </w:t>
            </w:r>
            <w:r w:rsidRPr="000766D2">
              <w:t>коэффициент энергетической эффективности по энергопотреблению;</w:t>
            </w:r>
          </w:p>
          <w:p w14:paraId="2888EF0F" w14:textId="6A405770" w:rsidR="00BC7290" w:rsidRPr="000766D2" w:rsidRDefault="00BC7290" w:rsidP="002B6E4E">
            <w:r w:rsidRPr="000766D2">
              <w:t>Оборудование необходимо предусмотреть с низкими шумовыми характеристиками;</w:t>
            </w:r>
          </w:p>
          <w:p w14:paraId="2847D5D0" w14:textId="77777777" w:rsidR="00BC7290" w:rsidRPr="000766D2" w:rsidRDefault="00BC7290" w:rsidP="002B6E4E">
            <w:r w:rsidRPr="000766D2">
              <w:t>Шкафы управления приточно-вытяжными установками предусмотреть комплектными/разработать индивидуально;</w:t>
            </w:r>
          </w:p>
          <w:p w14:paraId="66E24B5A" w14:textId="41675CEC" w:rsidR="00BC7290" w:rsidRPr="000766D2" w:rsidRDefault="00BC7290" w:rsidP="002B6E4E">
            <w:r w:rsidRPr="000766D2">
              <w:t>Материал и толщину воздуховодов и воздухораспределительных устройств принять согласно требованиям действующих нормативных документов.</w:t>
            </w:r>
          </w:p>
          <w:p w14:paraId="12719DC8" w14:textId="77777777" w:rsidR="00BC7290" w:rsidRPr="000766D2" w:rsidRDefault="00BC7290" w:rsidP="002B6E4E">
            <w:r w:rsidRPr="000766D2">
              <w:t>Выполнить системы кондиционирования</w:t>
            </w:r>
          </w:p>
          <w:p w14:paraId="2BBEAC38" w14:textId="77777777" w:rsidR="00BC7290" w:rsidRPr="000766D2" w:rsidRDefault="00BC7290" w:rsidP="002B6E4E">
            <w:r w:rsidRPr="000766D2">
              <w:t>для помещений по требованиям действующих нормативных документов.</w:t>
            </w:r>
          </w:p>
          <w:p w14:paraId="4CE19A6A" w14:textId="35649F87" w:rsidR="00BC7290" w:rsidRPr="000766D2" w:rsidRDefault="00BC7290" w:rsidP="002B6E4E">
            <w:r w:rsidRPr="000766D2">
              <w:t>Разработку теплового пункта вести в соответствии с требованиями действующих нормативных документов;</w:t>
            </w:r>
          </w:p>
          <w:p w14:paraId="05EDA596" w14:textId="77777777" w:rsidR="00BC7290" w:rsidRPr="000766D2" w:rsidRDefault="00BC7290" w:rsidP="002B6E4E">
            <w:r w:rsidRPr="000766D2">
              <w:t>При необходимости разработать подраздел "Противодымная защита" в соответствии с требованиями нормативных документов.</w:t>
            </w:r>
          </w:p>
          <w:p w14:paraId="14A5CE38" w14:textId="5F042D1C" w:rsidR="00BC7290" w:rsidRPr="002325AA" w:rsidRDefault="00BC7290" w:rsidP="002B6E4E"/>
        </w:tc>
      </w:tr>
      <w:tr w:rsidR="00BC7290" w:rsidRPr="0039074C" w14:paraId="4F7E52FC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0A7" w14:textId="616EDC21" w:rsidR="00BC7290" w:rsidRDefault="00BC7290" w:rsidP="002B6E4E">
            <w:pPr>
              <w:rPr>
                <w:rStyle w:val="a4"/>
                <w:color w:val="000000"/>
              </w:rPr>
            </w:pPr>
            <w:r w:rsidRPr="00554EB5">
              <w:lastRenderedPageBreak/>
              <w:t>2</w:t>
            </w:r>
            <w: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509" w14:textId="728E712F" w:rsidR="00BC7290" w:rsidRDefault="00BC7290" w:rsidP="002B6E4E">
            <w:r>
              <w:t>Требования к во</w:t>
            </w:r>
            <w:r w:rsidRPr="00554EB5">
              <w:t>доснабжени</w:t>
            </w:r>
            <w:r>
              <w:t>ю</w:t>
            </w:r>
            <w:r w:rsidRPr="00554EB5">
              <w:t xml:space="preserve"> и водоотведени</w:t>
            </w:r>
            <w:r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9DB" w14:textId="6EE6EF55" w:rsidR="00BC7290" w:rsidRDefault="00BC7290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2C787D20" w14:textId="77777777" w:rsidR="00544E4C" w:rsidRPr="000766D2" w:rsidRDefault="00544E4C" w:rsidP="002B6E4E"/>
          <w:p w14:paraId="655AE141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5D78DB28" w14:textId="77777777" w:rsidR="000A21A5" w:rsidRDefault="000A21A5" w:rsidP="002B6E4E"/>
          <w:p w14:paraId="05950B52" w14:textId="6A807797" w:rsidR="00BC7290" w:rsidRPr="00554EB5" w:rsidRDefault="00BC7290" w:rsidP="002B6E4E">
            <w:r w:rsidRPr="00554EB5">
              <w:t>Предусмотреть установку прибора учета расхода воды.</w:t>
            </w:r>
          </w:p>
          <w:p w14:paraId="41DFFFDD" w14:textId="15DA512F" w:rsidR="00BC7290" w:rsidRPr="00554EB5" w:rsidRDefault="00BC7290" w:rsidP="002B6E4E">
            <w:r w:rsidRPr="00554EB5">
              <w:t>Горячее водоснабжение предусмотреть от индивидуального теплового пункта.</w:t>
            </w:r>
          </w:p>
          <w:p w14:paraId="4967882B" w14:textId="77777777" w:rsidR="00BC7290" w:rsidRPr="00554EB5" w:rsidRDefault="00BC7290" w:rsidP="002B6E4E">
            <w:r w:rsidRPr="00554EB5">
              <w:t>Внутреннюю систему пожаротушения выполнить согласно требованиям действующих нормативов.</w:t>
            </w:r>
          </w:p>
          <w:p w14:paraId="23DFAD05" w14:textId="77777777" w:rsidR="00BC7290" w:rsidRPr="00554EB5" w:rsidRDefault="00BC7290" w:rsidP="002B6E4E">
            <w:r w:rsidRPr="00554EB5">
              <w:t>Запроектировать в здании подстанции следующие системы канализации:</w:t>
            </w:r>
          </w:p>
          <w:p w14:paraId="56FD52A9" w14:textId="77777777" w:rsidR="00BC7290" w:rsidRPr="00554EB5" w:rsidRDefault="00BC7290" w:rsidP="002B6E4E">
            <w:r w:rsidRPr="00554EB5">
              <w:t xml:space="preserve">- </w:t>
            </w:r>
            <w:proofErr w:type="spellStart"/>
            <w:r w:rsidRPr="00554EB5">
              <w:t>хоз</w:t>
            </w:r>
            <w:proofErr w:type="spellEnd"/>
            <w:r w:rsidRPr="00554EB5">
              <w:t>-бытовую;</w:t>
            </w:r>
          </w:p>
          <w:p w14:paraId="4F58FFED" w14:textId="77777777" w:rsidR="00BC7290" w:rsidRPr="00554EB5" w:rsidRDefault="00BC7290" w:rsidP="002B6E4E">
            <w:r w:rsidRPr="00554EB5">
              <w:t>- производственную (при необходимости);</w:t>
            </w:r>
          </w:p>
          <w:p w14:paraId="245EFB78" w14:textId="77777777" w:rsidR="00BC7290" w:rsidRPr="00554EB5" w:rsidRDefault="00BC7290" w:rsidP="002B6E4E">
            <w:r w:rsidRPr="00554EB5">
              <w:t>- внутренние водостоки (при необходимости).</w:t>
            </w:r>
          </w:p>
          <w:p w14:paraId="7919474A" w14:textId="77777777" w:rsidR="00BC7290" w:rsidRPr="00554EB5" w:rsidRDefault="00BC7290" w:rsidP="002B6E4E">
            <w:r w:rsidRPr="00554EB5">
              <w:t>Предусмотреть мероприятия по отводу поверхностных стоков.</w:t>
            </w:r>
          </w:p>
          <w:p w14:paraId="53D93976" w14:textId="77777777" w:rsidR="00BC7290" w:rsidRPr="000766D2" w:rsidRDefault="00BC7290" w:rsidP="002B6E4E"/>
        </w:tc>
      </w:tr>
      <w:tr w:rsidR="00544E4C" w:rsidRPr="0039074C" w14:paraId="72F1219E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F6B" w14:textId="0BF1EF86" w:rsidR="00544E4C" w:rsidRPr="002325AA" w:rsidRDefault="00544E4C" w:rsidP="002B6E4E">
            <w:r w:rsidRPr="00554EB5">
              <w:t>2</w:t>
            </w:r>
            <w: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9CA" w14:textId="74F6D828" w:rsidR="00544E4C" w:rsidRPr="002325AA" w:rsidRDefault="00544E4C" w:rsidP="002B6E4E">
            <w:r w:rsidRPr="00554EB5">
              <w:t>Электроснабжение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4C0" w14:textId="431470F7" w:rsidR="00544E4C" w:rsidRDefault="00544E4C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023E7D77" w14:textId="77777777" w:rsidR="000A21A5" w:rsidRPr="000766D2" w:rsidRDefault="000A21A5" w:rsidP="002B6E4E"/>
          <w:p w14:paraId="007C7EAD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0175A27D" w14:textId="77777777" w:rsidR="00544E4C" w:rsidRPr="00554EB5" w:rsidRDefault="00544E4C" w:rsidP="002B6E4E">
            <w:r w:rsidRPr="00554EB5">
              <w:t xml:space="preserve">Категории </w:t>
            </w:r>
            <w:proofErr w:type="spellStart"/>
            <w:r w:rsidRPr="00554EB5">
              <w:t>электропринимающих</w:t>
            </w:r>
            <w:proofErr w:type="spellEnd"/>
            <w:r w:rsidRPr="00554EB5">
              <w:t xml:space="preserve"> устройств определить на этапе проектирования.</w:t>
            </w:r>
          </w:p>
          <w:p w14:paraId="2A42A05D" w14:textId="77777777" w:rsidR="00544E4C" w:rsidRPr="00554EB5" w:rsidRDefault="00544E4C" w:rsidP="002B6E4E">
            <w:r w:rsidRPr="00554EB5">
              <w:t>Выполнить увязку включения аварийного освещения с разработкой проекта противопожарной автоматики.</w:t>
            </w:r>
          </w:p>
          <w:p w14:paraId="590ED6E4" w14:textId="6800EBA2" w:rsidR="00544E4C" w:rsidRPr="00554EB5" w:rsidRDefault="00544E4C" w:rsidP="002B6E4E">
            <w:r w:rsidRPr="00554EB5">
              <w:t>Аварийное освещение разработать отдельно от рабочего освещения с автономным питанием.</w:t>
            </w:r>
          </w:p>
          <w:p w14:paraId="2956D121" w14:textId="2B529926" w:rsidR="00544E4C" w:rsidRPr="00554EB5" w:rsidRDefault="00544E4C" w:rsidP="002B6E4E">
            <w:r w:rsidRPr="00554EB5">
              <w:t>Предусмотреть наружное освещение у входов в здание, наружных лестниц, вдоль пешеходных и транспортных маршрутов.</w:t>
            </w:r>
          </w:p>
          <w:p w14:paraId="02A1B2D6" w14:textId="5D652F3F" w:rsidR="00544E4C" w:rsidRPr="00554EB5" w:rsidRDefault="00544E4C" w:rsidP="002B6E4E">
            <w:r w:rsidRPr="00554EB5">
              <w:t>При этом приборы включения и выключения наружного освещения, а также прибор учета расхода электроэнергии на наружное освещение вынести в отдельный электрощит</w:t>
            </w:r>
            <w:r>
              <w:t>.</w:t>
            </w:r>
          </w:p>
          <w:p w14:paraId="10567909" w14:textId="3E3251D6" w:rsidR="00544E4C" w:rsidRPr="00554EB5" w:rsidRDefault="00544E4C" w:rsidP="002B6E4E">
            <w:r w:rsidRPr="00554EB5">
              <w:t>В проекте предусмотреть энергосберегающее светотехническое оборудование</w:t>
            </w:r>
            <w:r>
              <w:t>.</w:t>
            </w:r>
          </w:p>
          <w:p w14:paraId="6D0BA621" w14:textId="77777777" w:rsidR="00544E4C" w:rsidRPr="002325AA" w:rsidRDefault="00544E4C" w:rsidP="002B6E4E"/>
        </w:tc>
      </w:tr>
      <w:tr w:rsidR="00544E4C" w:rsidRPr="0039074C" w14:paraId="2A694F22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934" w14:textId="4E08882F" w:rsidR="00544E4C" w:rsidRPr="00554EB5" w:rsidRDefault="00544E4C" w:rsidP="002B6E4E">
            <w:r>
              <w:lastRenderedPageBreak/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70B" w14:textId="385D6437" w:rsidR="00544E4C" w:rsidRPr="00554EB5" w:rsidRDefault="00544E4C" w:rsidP="002B6E4E">
            <w:r w:rsidRPr="00554EB5">
              <w:t xml:space="preserve">Телефонизация, радиофикация, </w:t>
            </w:r>
            <w:proofErr w:type="spellStart"/>
            <w:r w:rsidRPr="00554EB5">
              <w:t>электрочасофикация</w:t>
            </w:r>
            <w:proofErr w:type="spellEnd"/>
          </w:p>
          <w:p w14:paraId="08FBB4A3" w14:textId="77777777" w:rsidR="00544E4C" w:rsidRPr="00554EB5" w:rsidRDefault="00544E4C" w:rsidP="002B6E4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BD2" w14:textId="357F498B" w:rsidR="00544E4C" w:rsidRPr="000766D2" w:rsidRDefault="00544E4C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6A541421" w14:textId="77777777" w:rsidR="000A21A5" w:rsidRDefault="000A21A5" w:rsidP="000A21A5"/>
          <w:p w14:paraId="325FF2FB" w14:textId="25F95C3B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30DB5120" w14:textId="77777777" w:rsidR="00544E4C" w:rsidRPr="00554EB5" w:rsidRDefault="00544E4C" w:rsidP="002B6E4E"/>
          <w:p w14:paraId="5AF2A26C" w14:textId="77777777" w:rsidR="00544E4C" w:rsidRPr="00544E4C" w:rsidRDefault="00544E4C" w:rsidP="002B6E4E">
            <w:pPr>
              <w:rPr>
                <w:iCs/>
              </w:rPr>
            </w:pPr>
            <w:r w:rsidRPr="00544E4C">
              <w:rPr>
                <w:iCs/>
              </w:rPr>
              <w:t>Требования к радиофикации.</w:t>
            </w:r>
          </w:p>
          <w:p w14:paraId="7F26A0BE" w14:textId="77777777" w:rsidR="00544E4C" w:rsidRPr="00A4023A" w:rsidRDefault="00544E4C" w:rsidP="002B6E4E">
            <w:r w:rsidRPr="00A4023A">
              <w:t>Распределительную сеть проводного вещания выполнить в соответствии с техническими условиями Федерального государственного унитарного предприятия «Российские сети вещания и оповещения» (ФГУП РСВО).</w:t>
            </w:r>
          </w:p>
          <w:p w14:paraId="07F1A61E" w14:textId="77777777" w:rsidR="00544E4C" w:rsidRPr="00A4023A" w:rsidRDefault="00544E4C" w:rsidP="002B6E4E"/>
          <w:p w14:paraId="5C7E8192" w14:textId="77777777" w:rsidR="00544E4C" w:rsidRPr="00A4023A" w:rsidRDefault="00544E4C" w:rsidP="002B6E4E">
            <w:r w:rsidRPr="00A4023A">
              <w:t xml:space="preserve">При разработке технического проекта необходимо предусмотреть расположения радиоточек и </w:t>
            </w:r>
            <w:proofErr w:type="spellStart"/>
            <w:r w:rsidRPr="00A4023A">
              <w:t>радиорозеток</w:t>
            </w:r>
            <w:proofErr w:type="spellEnd"/>
            <w:r w:rsidRPr="00A4023A">
              <w:t>, а также перечень базовых для данного региона радиопрограмм.</w:t>
            </w:r>
          </w:p>
          <w:p w14:paraId="7C3DB279" w14:textId="77777777" w:rsidR="00544E4C" w:rsidRPr="00A4023A" w:rsidRDefault="00544E4C" w:rsidP="002B6E4E"/>
          <w:p w14:paraId="65F4D67F" w14:textId="7CD5C0CA" w:rsidR="00544E4C" w:rsidRDefault="00544E4C" w:rsidP="002B6E4E">
            <w:r w:rsidRPr="00A4023A">
              <w:t xml:space="preserve">Необходимо организовать приём сигналов потокового радиовещания программ через сеть широкополосного доступа (ШПД) и их трансляции в формате </w:t>
            </w:r>
            <w:proofErr w:type="spellStart"/>
            <w:r w:rsidRPr="00A4023A">
              <w:t>трёхпрограммного</w:t>
            </w:r>
            <w:proofErr w:type="spellEnd"/>
            <w:r w:rsidRPr="00A4023A">
              <w:t xml:space="preserve"> вещания по распределительной сети проводного вещания объекта.</w:t>
            </w:r>
          </w:p>
          <w:p w14:paraId="2F5212D9" w14:textId="77777777" w:rsidR="00544E4C" w:rsidRPr="00A4023A" w:rsidRDefault="00544E4C" w:rsidP="002B6E4E"/>
          <w:p w14:paraId="2F519BF1" w14:textId="77777777" w:rsidR="00544E4C" w:rsidRPr="00554EB5" w:rsidRDefault="00544E4C" w:rsidP="002B6E4E">
            <w:pPr>
              <w:rPr>
                <w:i/>
              </w:rPr>
            </w:pPr>
            <w:r w:rsidRPr="00554EB5">
              <w:rPr>
                <w:i/>
              </w:rPr>
              <w:t>Требования к кабельной подсистеме (СКС)</w:t>
            </w:r>
          </w:p>
          <w:p w14:paraId="4B68AD2E" w14:textId="19B7E040" w:rsidR="00997E3D" w:rsidRDefault="00997E3D" w:rsidP="002B6E4E">
            <w:r>
              <w:t xml:space="preserve">СКС должна обеспечивать функционирование единой̆ кабельной̆ инфраструктуры посредством предоставления физических цепей̆ </w:t>
            </w:r>
            <w:r w:rsidR="00EA35D7">
              <w:t xml:space="preserve">(при необходимости) </w:t>
            </w:r>
            <w:r>
              <w:t>для:</w:t>
            </w:r>
          </w:p>
          <w:p w14:paraId="6E71BFEC" w14:textId="77777777" w:rsidR="00997E3D" w:rsidRDefault="00997E3D" w:rsidP="002B6E4E"/>
          <w:p w14:paraId="09C8A724" w14:textId="7C5AD78A" w:rsidR="00997E3D" w:rsidRPr="00EA35D7" w:rsidRDefault="00997E3D" w:rsidP="002B6E4E">
            <w:r w:rsidRPr="00EA35D7">
              <w:t>● сети передачи данных (ЛВС);</w:t>
            </w:r>
          </w:p>
          <w:p w14:paraId="71C0B2FE" w14:textId="1509650B" w:rsidR="00997E3D" w:rsidRPr="00EA35D7" w:rsidRDefault="00997E3D" w:rsidP="002B6E4E">
            <w:r w:rsidRPr="00EA35D7">
              <w:t>● сети беспроводного доступа (БЛВС);</w:t>
            </w:r>
          </w:p>
          <w:p w14:paraId="089FACD8" w14:textId="35DAE120" w:rsidR="00997E3D" w:rsidRPr="00EA35D7" w:rsidRDefault="00997E3D" w:rsidP="002B6E4E">
            <w:r w:rsidRPr="00EA35D7">
              <w:t>● сети телефонной̆ связи (ТФ);</w:t>
            </w:r>
          </w:p>
          <w:p w14:paraId="70B6839A" w14:textId="09EBAFD6" w:rsidR="00997E3D" w:rsidRPr="00EA35D7" w:rsidRDefault="00997E3D" w:rsidP="002B6E4E">
            <w:r w:rsidRPr="00EA35D7">
              <w:t>● системы безопасности (СБ);</w:t>
            </w:r>
          </w:p>
          <w:p w14:paraId="24E3A06F" w14:textId="29234989" w:rsidR="00997E3D" w:rsidRPr="00EA35D7" w:rsidRDefault="00997E3D" w:rsidP="002B6E4E">
            <w:r w:rsidRPr="00EA35D7">
              <w:t>●</w:t>
            </w:r>
            <w:r w:rsidR="005F0B43" w:rsidRPr="00EA35D7">
              <w:t xml:space="preserve"> систем ММС и периферии</w:t>
            </w:r>
            <w:r w:rsidRPr="00EA35D7">
              <w:t>;</w:t>
            </w:r>
          </w:p>
          <w:p w14:paraId="37F5D559" w14:textId="024D111F" w:rsidR="00997E3D" w:rsidRDefault="00997E3D" w:rsidP="002B6E4E">
            <w:r w:rsidRPr="00EA35D7">
              <w:t>● системы управления инженерными системами общего назначения и системы диспетчеризации зданий.</w:t>
            </w:r>
          </w:p>
          <w:p w14:paraId="6D067658" w14:textId="77777777" w:rsidR="00997E3D" w:rsidRDefault="00997E3D" w:rsidP="002B6E4E"/>
          <w:p w14:paraId="2BF704F5" w14:textId="77777777" w:rsidR="00997E3D" w:rsidRDefault="00997E3D" w:rsidP="002B6E4E">
            <w:r>
              <w:t>СКС должна представлять собой универсальное и гибкое решение задачи создания стабильной и масштабируемой коммуникационной инфраструктуры здания, обеспечивающей надежный, безопасный и быстродействующий доступ к внешним телекоммуникационным системам.</w:t>
            </w:r>
          </w:p>
          <w:p w14:paraId="3E85EF90" w14:textId="77777777" w:rsidR="00997E3D" w:rsidRDefault="00997E3D" w:rsidP="002B6E4E"/>
          <w:p w14:paraId="334448DF" w14:textId="77777777" w:rsidR="00997E3D" w:rsidRDefault="00997E3D" w:rsidP="002B6E4E">
            <w:r>
              <w:t xml:space="preserve">Проектной документацией предусмотреть строительство вертикального сегмента СКС с </w:t>
            </w:r>
            <w:r>
              <w:lastRenderedPageBreak/>
              <w:t>установкой телекоммуникационных шкафов в помещении серверной и этажных кроссовых.</w:t>
            </w:r>
          </w:p>
          <w:p w14:paraId="5DAC5985" w14:textId="5625FB23" w:rsidR="00997E3D" w:rsidRDefault="00997E3D" w:rsidP="002B6E4E">
            <w:r>
              <w:t>Линии связи вертикальной подсистемы СКС от серверной до этажных кроссовых и операторов связи выполнить волоконно-оптическим кабелем (ВОК), ёмкостью не менее 8 волокон.</w:t>
            </w:r>
          </w:p>
          <w:p w14:paraId="0A204310" w14:textId="77777777" w:rsidR="00997E3D" w:rsidRDefault="00997E3D" w:rsidP="002B6E4E"/>
          <w:p w14:paraId="3B4D9566" w14:textId="37F31A3C" w:rsidR="00544E4C" w:rsidRPr="000766D2" w:rsidRDefault="00997E3D" w:rsidP="002B6E4E">
            <w:r w:rsidRPr="00997E3D">
              <w:t>Линии связи горизонтальной подсистемы СКС от коммутационных центров (серверная, кроссовые) до рабочих мест СКС выполнить кабелем UTP категории 6а. Количество портов в учебных классах, административных помещениях (учительские и т. д.), в  помещениях переговорных и ситуационных, для периферийного оборудования определить проектом.</w:t>
            </w:r>
          </w:p>
        </w:tc>
      </w:tr>
      <w:tr w:rsidR="00997E3D" w:rsidRPr="0039074C" w14:paraId="445EEE35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CD0" w14:textId="47BB8133" w:rsidR="00997E3D" w:rsidRPr="002325AA" w:rsidRDefault="00997E3D" w:rsidP="002B6E4E">
            <w:r>
              <w:lastRenderedPageBreak/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A41" w14:textId="77777777" w:rsidR="00997E3D" w:rsidRPr="00761E57" w:rsidRDefault="00997E3D" w:rsidP="002B6E4E">
            <w:r w:rsidRPr="00761E57">
              <w:t>Система пожарной сигнализации</w:t>
            </w:r>
          </w:p>
          <w:p w14:paraId="5A971BB6" w14:textId="7E3070D6" w:rsidR="00997E3D" w:rsidRPr="002325AA" w:rsidRDefault="00997E3D" w:rsidP="002B6E4E">
            <w:r w:rsidRPr="00761E57">
              <w:t>Автоматика СПЗ</w:t>
            </w:r>
            <w:r w:rsidRPr="00761E57" w:rsidDel="00761E5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EE9" w14:textId="77777777" w:rsidR="00997E3D" w:rsidRPr="008A1141" w:rsidRDefault="00997E3D" w:rsidP="002B6E4E">
            <w:r w:rsidRPr="008A1141">
              <w:t xml:space="preserve"> Проект выполнить в соответствии с требованиями следующих норм и правил:</w:t>
            </w:r>
          </w:p>
          <w:p w14:paraId="13BF7C37" w14:textId="77777777" w:rsidR="00997E3D" w:rsidRDefault="00997E3D" w:rsidP="002B6E4E">
            <w:r w:rsidRPr="008A1141">
              <w:t>- Проектирование осуществить в соответствии с ФЗ-123 РФ «Технический регламент о требованиях пожарной безопасности»</w:t>
            </w:r>
          </w:p>
          <w:p w14:paraId="3B50112F" w14:textId="77777777" w:rsidR="000A21A5" w:rsidRDefault="000A21A5" w:rsidP="002B6E4E"/>
          <w:p w14:paraId="340D0CF8" w14:textId="3D92944D" w:rsidR="00997E3D" w:rsidRDefault="000A21A5" w:rsidP="002B6E4E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1327C02D" w14:textId="77777777" w:rsidR="000A21A5" w:rsidRPr="008A1141" w:rsidRDefault="000A21A5" w:rsidP="002B6E4E"/>
          <w:p w14:paraId="73B74867" w14:textId="77777777" w:rsidR="00997E3D" w:rsidRPr="008A1141" w:rsidRDefault="00997E3D" w:rsidP="002B6E4E">
            <w:r w:rsidRPr="008A1141">
              <w:t xml:space="preserve">Система </w:t>
            </w:r>
            <w:r>
              <w:t>С</w:t>
            </w:r>
            <w:r w:rsidRPr="008A1141">
              <w:t>ПЗ должна обеспечивать:</w:t>
            </w:r>
          </w:p>
          <w:p w14:paraId="59618E1A" w14:textId="77777777" w:rsidR="00997E3D" w:rsidRPr="008A1141" w:rsidRDefault="00997E3D" w:rsidP="002B6E4E">
            <w:r w:rsidRPr="008A1141">
              <w:t>Запуск систем дымоудаления и подпора воздуха (</w:t>
            </w:r>
            <w:proofErr w:type="spellStart"/>
            <w:r w:rsidRPr="008A1141">
              <w:t>противодымнои</w:t>
            </w:r>
            <w:proofErr w:type="spellEnd"/>
            <w:r w:rsidRPr="008A1141">
              <w:t>̆ вентиляции);</w:t>
            </w:r>
          </w:p>
          <w:p w14:paraId="0E9570DC" w14:textId="77777777" w:rsidR="00997E3D" w:rsidRPr="008A1141" w:rsidRDefault="00997E3D" w:rsidP="002B6E4E">
            <w:r w:rsidRPr="008A1141">
              <w:t>Управление вентиляционными противопожарными клапанами (</w:t>
            </w:r>
            <w:proofErr w:type="spellStart"/>
            <w:r w:rsidRPr="008A1141">
              <w:t>огнезадерживающими</w:t>
            </w:r>
            <w:proofErr w:type="spellEnd"/>
            <w:r w:rsidRPr="008A1141">
              <w:t xml:space="preserve"> (закрытие), </w:t>
            </w:r>
            <w:proofErr w:type="spellStart"/>
            <w:r w:rsidRPr="008A1141">
              <w:t>дымоудаления</w:t>
            </w:r>
            <w:proofErr w:type="spellEnd"/>
            <w:r w:rsidRPr="008A1141">
              <w:t xml:space="preserve"> (открытие) и подпора воздуха (открытие));</w:t>
            </w:r>
          </w:p>
          <w:p w14:paraId="1CBA9FF5" w14:textId="77777777" w:rsidR="00997E3D" w:rsidRPr="008A1141" w:rsidRDefault="00997E3D" w:rsidP="002B6E4E">
            <w:r w:rsidRPr="008A1141">
              <w:t xml:space="preserve">Контроль состояния силовых щитов управления </w:t>
            </w:r>
            <w:proofErr w:type="spellStart"/>
            <w:r w:rsidRPr="008A1141">
              <w:t>противодымнои</w:t>
            </w:r>
            <w:proofErr w:type="spellEnd"/>
            <w:r w:rsidRPr="008A1141">
              <w:t>̆ вентиляции (</w:t>
            </w:r>
            <w:proofErr w:type="spellStart"/>
            <w:r w:rsidRPr="008A1141">
              <w:t>дежурныи</w:t>
            </w:r>
            <w:proofErr w:type="spellEnd"/>
            <w:r w:rsidRPr="008A1141">
              <w:t>̆ режим, режим пожар, режим «Авария»);</w:t>
            </w:r>
          </w:p>
          <w:p w14:paraId="3E9738A5" w14:textId="77777777" w:rsidR="00997E3D" w:rsidRPr="008A1141" w:rsidRDefault="00997E3D" w:rsidP="002B6E4E">
            <w:r w:rsidRPr="008A1141">
              <w:t xml:space="preserve">Разблокировку эвакуационных </w:t>
            </w:r>
            <w:proofErr w:type="spellStart"/>
            <w:r w:rsidRPr="008A1141">
              <w:t>двереи</w:t>
            </w:r>
            <w:proofErr w:type="spellEnd"/>
            <w:r w:rsidRPr="008A1141">
              <w:t xml:space="preserve">̆, ворот (интеграция с </w:t>
            </w:r>
            <w:proofErr w:type="spellStart"/>
            <w:r w:rsidRPr="008A1141">
              <w:t>системои</w:t>
            </w:r>
            <w:proofErr w:type="spellEnd"/>
            <w:r w:rsidRPr="008A1141">
              <w:t xml:space="preserve">̆ контроля и управления доступом (далее СКУД) на физическом уровне (разрыв </w:t>
            </w:r>
            <w:proofErr w:type="spellStart"/>
            <w:proofErr w:type="gramStart"/>
            <w:r w:rsidRPr="008A1141">
              <w:t>эл.питания</w:t>
            </w:r>
            <w:proofErr w:type="spellEnd"/>
            <w:proofErr w:type="gramEnd"/>
            <w:r w:rsidRPr="008A1141">
              <w:t xml:space="preserve"> замков));</w:t>
            </w:r>
          </w:p>
          <w:p w14:paraId="4A64E616" w14:textId="77777777" w:rsidR="00997E3D" w:rsidRPr="008A1141" w:rsidRDefault="00997E3D" w:rsidP="002B6E4E"/>
          <w:p w14:paraId="720EFF24" w14:textId="1BDBB329" w:rsidR="00997E3D" w:rsidRPr="002325AA" w:rsidRDefault="00997E3D" w:rsidP="002B6E4E">
            <w:r w:rsidRPr="008A1141">
              <w:t xml:space="preserve">В проекте необходимо использовать стационарные силовые щиты управления </w:t>
            </w:r>
            <w:proofErr w:type="spellStart"/>
            <w:r w:rsidRPr="008A1141">
              <w:t>противодымнои</w:t>
            </w:r>
            <w:proofErr w:type="spellEnd"/>
            <w:r w:rsidRPr="008A1141">
              <w:t>̆ защитой имеющие все сертификаты ПБ.</w:t>
            </w:r>
          </w:p>
        </w:tc>
      </w:tr>
      <w:tr w:rsidR="00997E3D" w:rsidRPr="0039074C" w14:paraId="1986EE00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882" w14:textId="06020E37" w:rsidR="00997E3D" w:rsidRPr="002325AA" w:rsidRDefault="00997E3D" w:rsidP="002B6E4E">
            <w: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39F" w14:textId="0FDD6998" w:rsidR="00997E3D" w:rsidRPr="002325AA" w:rsidRDefault="00997E3D" w:rsidP="002B6E4E">
            <w:r w:rsidRPr="008A1141">
              <w:t>Система оповещения и управления эвакуацией (СОУЭ)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A13" w14:textId="51662AE5" w:rsidR="00997E3D" w:rsidRPr="008A1141" w:rsidRDefault="00997E3D" w:rsidP="002B6E4E">
            <w:r w:rsidRPr="008A1141">
              <w:t>Система оповещения и управления эвакуацией̆ (СОУЭ) людей̆ должна предусматривать оповещение о чрезвычайных ситуациях на объекте и управление эвакуацией̆ людей̆.</w:t>
            </w:r>
          </w:p>
          <w:p w14:paraId="7CABAB08" w14:textId="5D0B6E12" w:rsidR="00997E3D" w:rsidRDefault="00997E3D" w:rsidP="002B6E4E"/>
          <w:p w14:paraId="53953CE9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42477435" w14:textId="4A41E56D" w:rsidR="000A21A5" w:rsidRDefault="000A21A5" w:rsidP="002B6E4E"/>
          <w:p w14:paraId="057D0ADB" w14:textId="09B00F4B" w:rsidR="00997E3D" w:rsidRDefault="00997E3D" w:rsidP="002B6E4E">
            <w:r w:rsidRPr="008A1141">
              <w:t xml:space="preserve">Необходимо запроектировать систему оповещения </w:t>
            </w:r>
            <w:r>
              <w:t>3</w:t>
            </w:r>
            <w:r w:rsidRPr="008A1141">
              <w:t>-го типа. Аппаратную часть СОУЭ построить на оборудовании вендора имеющего гарантированную интеграцию с АПС. Система должна приводиться в действие автоматически от командного импульса, формируемого системой пожарной сигнализации (в том числе и при нажатии на ручной пожарный извещатель). Система также должна позволять произвести оповещение вручную дежурным оператором, как в выбранные зоны, так и одновременно по всем зонам.</w:t>
            </w:r>
          </w:p>
          <w:p w14:paraId="2DCA079E" w14:textId="77777777" w:rsidR="00997E3D" w:rsidRDefault="00997E3D" w:rsidP="002B6E4E"/>
          <w:p w14:paraId="60CD53D5" w14:textId="535CE500" w:rsidR="00997E3D" w:rsidRPr="008A1141" w:rsidRDefault="00997E3D" w:rsidP="002B6E4E">
            <w:r w:rsidRPr="008A1141">
              <w:t>В автоматическом режиме при поступлении сигнала «Пожар» от платформы пожарной сигнализации должна обеспечивать:</w:t>
            </w:r>
          </w:p>
          <w:p w14:paraId="4015EB05" w14:textId="77777777" w:rsidR="00997E3D" w:rsidRPr="008A1141" w:rsidRDefault="00997E3D" w:rsidP="002B6E4E">
            <w:r w:rsidRPr="008A1141">
              <w:t>- звуковую трансляцию записанных сообщений в автоматическом и ручном режимах в любые зоны оповещения;</w:t>
            </w:r>
          </w:p>
          <w:p w14:paraId="23E5F416" w14:textId="77777777" w:rsidR="00997E3D" w:rsidRPr="008A1141" w:rsidRDefault="00997E3D" w:rsidP="002B6E4E">
            <w:r w:rsidRPr="008A1141">
              <w:t>- трансляцию дежурному оператору сообщения через микрофонную панель в любые зоны оповещения;</w:t>
            </w:r>
          </w:p>
          <w:p w14:paraId="47D1BE98" w14:textId="77777777" w:rsidR="00997E3D" w:rsidRPr="008A1141" w:rsidRDefault="00997E3D" w:rsidP="002B6E4E">
            <w:r w:rsidRPr="008A1141">
              <w:t>- подачу предупредительного сигнала перед сообщением для привлечения внимания;</w:t>
            </w:r>
          </w:p>
          <w:p w14:paraId="54899573" w14:textId="3A931157" w:rsidR="00997E3D" w:rsidRDefault="00997E3D" w:rsidP="002B6E4E">
            <w:r w:rsidRPr="008A1141">
              <w:t>- трансляцию сообщений от городской радиотрансляционной сети проводного вещания (сигналы ГОЧС).</w:t>
            </w:r>
          </w:p>
          <w:p w14:paraId="370D0163" w14:textId="77777777" w:rsidR="00997E3D" w:rsidRPr="008A1141" w:rsidRDefault="00997E3D" w:rsidP="002B6E4E"/>
          <w:p w14:paraId="3D373A83" w14:textId="77777777" w:rsidR="00997E3D" w:rsidRPr="008A1141" w:rsidRDefault="00997E3D" w:rsidP="002B6E4E">
            <w:r w:rsidRPr="008A1141">
              <w:t xml:space="preserve"> В случае сбоя усилителя, он должен иметь возможность замены резервным усилителем. Переключение на резерв должно осуществляться в автоматическом режиме. Линии громкоговорителей должны непрерывно контролироваться на предмет коротких замыканий, утечек на землю, обрывов и отклонений волнового сопротивления сверх установленных порогов. Неисправные линии должны автоматически изолироваться.</w:t>
            </w:r>
          </w:p>
          <w:p w14:paraId="0ACC9659" w14:textId="7E6C7F28" w:rsidR="00997E3D" w:rsidRPr="008A1141" w:rsidRDefault="00997E3D" w:rsidP="002B6E4E">
            <w:r w:rsidRPr="008A1141">
              <w:t>Система должна иметь встроенную память для хранения предварительно записанных сообщений и тональных сигналов (эвакуационные команды, гонги, сигналы предупреждения).</w:t>
            </w:r>
          </w:p>
          <w:p w14:paraId="65B0973E" w14:textId="3C802F0A" w:rsidR="00997E3D" w:rsidRPr="008A1141" w:rsidRDefault="00997E3D" w:rsidP="002B6E4E">
            <w:r w:rsidRPr="008A1141">
              <w:t>Громкость всех входящих, всех исходящих аудиосигналов и всех каналов усиления должны регулироваться независимо. Звук должен также дополнительно обрабатываться при помощи параметрических эквалайзеров, фильтров высоких и низких частот.</w:t>
            </w:r>
          </w:p>
          <w:p w14:paraId="42A7073B" w14:textId="45F44358" w:rsidR="00997E3D" w:rsidRPr="008A1141" w:rsidRDefault="00997E3D" w:rsidP="002B6E4E">
            <w:r w:rsidRPr="008A1141">
              <w:t xml:space="preserve">СОУП должна включаться автоматически от командного сигнала, формируемого автоматической установкой пожарной сигнализации или пожаротушения, управление в дистанционном режиме предусмотреть из помещения пожарного поста (диспетчерской)/поста охраны. </w:t>
            </w:r>
          </w:p>
          <w:p w14:paraId="1CCD36E1" w14:textId="12813EBD" w:rsidR="00997E3D" w:rsidRPr="008A1141" w:rsidRDefault="00997E3D" w:rsidP="002B6E4E">
            <w:r w:rsidRPr="008A1141">
              <w:lastRenderedPageBreak/>
              <w:t>Усилительно-коммутационное оборудование должно предусматривать не менее чем 15% резерв мощности.</w:t>
            </w:r>
          </w:p>
          <w:p w14:paraId="07BF246B" w14:textId="45985B51" w:rsidR="00997E3D" w:rsidRPr="008A1141" w:rsidRDefault="00997E3D" w:rsidP="002B6E4E">
            <w:r w:rsidRPr="008A1141">
              <w:t>Линии связи между отдельными техническими средствами, входящими в состав СОУЭ должны выполняться с условием обеспечения автоматического контроля их исправности (работоспособности) с помощью прибора управления пожарного (прибора приемно-контрольного пожарного и управления).</w:t>
            </w:r>
          </w:p>
          <w:p w14:paraId="4AE4C5B5" w14:textId="63EE5635" w:rsidR="00997E3D" w:rsidRDefault="00997E3D" w:rsidP="002B6E4E">
            <w:r w:rsidRPr="008A1141">
              <w:t>Кабели, провода системы оповещения и управления эвакуацией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зону;</w:t>
            </w:r>
          </w:p>
          <w:p w14:paraId="45818A5E" w14:textId="0BE4CF38" w:rsidR="00997E3D" w:rsidRPr="008A1141" w:rsidRDefault="00997E3D" w:rsidP="002B6E4E">
            <w:r w:rsidRPr="008A1141">
              <w:t xml:space="preserve">Кабельные линии системы должны выполняться огнестойкими кабелями с медными жилами, соответствующими требованиям ГОСТ 31565-2012 в полном объеме ГОСТа. Прокладку кабелей осуществить в кабель-каналах или гофрированных(гладких) трубах ПВХ. Вертикальную межэтажную прокладку кабельных линий выполнить в существующих слаботочных стояках. </w:t>
            </w:r>
          </w:p>
          <w:p w14:paraId="15A61B48" w14:textId="1FA73524" w:rsidR="00997E3D" w:rsidRPr="008A1141" w:rsidRDefault="00997E3D" w:rsidP="002B6E4E">
            <w:r w:rsidRPr="008A1141">
              <w:t>Кабельные линии и электропроводка системы должны сохранять работоспособность в условиях пожара в течение времени, необходимого для выполнения их функций и эвакуации людей в безопасную зону.</w:t>
            </w:r>
          </w:p>
          <w:p w14:paraId="2071588C" w14:textId="77777777" w:rsidR="00997E3D" w:rsidRPr="008A1141" w:rsidRDefault="00997E3D" w:rsidP="002B6E4E">
            <w:r w:rsidRPr="008A1141">
              <w:t xml:space="preserve"> Звуковые сигналы системы оповещения и управления эвакуацией должны обеспечивать общий уровень звука (уровень звука постоянного шума вместе со всеми сигналами, производимыми оповещателями) не менее 75 </w:t>
            </w:r>
            <w:proofErr w:type="spellStart"/>
            <w:r w:rsidRPr="008A1141">
              <w:t>дБА</w:t>
            </w:r>
            <w:proofErr w:type="spellEnd"/>
            <w:r w:rsidRPr="008A1141">
              <w:t xml:space="preserve"> на расстоянии 3 м от оповещателя, но не более 120 </w:t>
            </w:r>
            <w:proofErr w:type="spellStart"/>
            <w:r w:rsidRPr="008A1141">
              <w:t>дБА</w:t>
            </w:r>
            <w:proofErr w:type="spellEnd"/>
            <w:r w:rsidRPr="008A1141">
              <w:t xml:space="preserve"> в любой точке защищаемого помещения;</w:t>
            </w:r>
          </w:p>
          <w:p w14:paraId="375EBFF6" w14:textId="77777777" w:rsidR="00997E3D" w:rsidRPr="008A1141" w:rsidRDefault="00997E3D" w:rsidP="002B6E4E">
            <w:r w:rsidRPr="008A1141">
              <w:t>Измерение уровня звука должно проводиться на расстоянии 1,5 м от уровня пола;</w:t>
            </w:r>
          </w:p>
          <w:p w14:paraId="48F716AF" w14:textId="5651EE2D" w:rsidR="00997E3D" w:rsidRPr="008A1141" w:rsidRDefault="00997E3D" w:rsidP="002B6E4E">
            <w:r w:rsidRPr="008A1141">
              <w:t>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мм;</w:t>
            </w:r>
          </w:p>
          <w:p w14:paraId="4A2E1B01" w14:textId="2A99442E" w:rsidR="00997E3D" w:rsidRPr="008A1141" w:rsidRDefault="00997E3D" w:rsidP="002B6E4E">
            <w:r w:rsidRPr="008A1141">
              <w:t>Речевые оповещатели должны воспроизводить нормально слышимые частоты в диапазоне от 200 до 5000 Гц;</w:t>
            </w:r>
          </w:p>
          <w:p w14:paraId="173F999A" w14:textId="77777777" w:rsidR="00997E3D" w:rsidRDefault="00997E3D" w:rsidP="002B6E4E">
            <w:r w:rsidRPr="008A1141">
              <w:t>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звука;</w:t>
            </w:r>
          </w:p>
          <w:p w14:paraId="6A675724" w14:textId="15670DC7" w:rsidR="00997E3D" w:rsidRPr="002325AA" w:rsidRDefault="00997E3D" w:rsidP="002B6E4E">
            <w:r w:rsidRPr="008A1141">
              <w:t>Количество звуковых и речевых пожарных оповещателей, их расстановка и мощность должны обеспечивать уровень звука во всех местах постоянного или временного пребывания.</w:t>
            </w:r>
          </w:p>
        </w:tc>
      </w:tr>
      <w:tr w:rsidR="00C42475" w:rsidRPr="0039074C" w14:paraId="661D0DE4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762" w14:textId="7BD70638" w:rsidR="00C42475" w:rsidRPr="002325AA" w:rsidRDefault="00C42475" w:rsidP="002B6E4E">
            <w: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D1A" w14:textId="38A3296E" w:rsidR="00C42475" w:rsidRPr="002325AA" w:rsidRDefault="00C42475" w:rsidP="002B6E4E">
            <w:r w:rsidRPr="00554EB5">
              <w:t xml:space="preserve">Требования к мероприятиям </w:t>
            </w:r>
            <w:r w:rsidRPr="00554EB5">
              <w:br/>
              <w:t>по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704" w14:textId="18AA1C25" w:rsidR="00C42475" w:rsidRPr="000766D2" w:rsidRDefault="00C42475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7DF8AE46" w14:textId="77777777" w:rsidR="00C42475" w:rsidRDefault="00C42475" w:rsidP="002B6E4E"/>
          <w:p w14:paraId="1F4EA2B2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508A0DAA" w14:textId="77777777" w:rsidR="000A21A5" w:rsidRDefault="000A21A5" w:rsidP="002B6E4E"/>
          <w:p w14:paraId="288B2D7D" w14:textId="26C4374B" w:rsidR="00C42475" w:rsidRPr="000766D2" w:rsidRDefault="00C42475" w:rsidP="002B6E4E">
            <w:r w:rsidRPr="000766D2">
              <w:t>Предусмотреть применение передовых строительных технологий, архитектурно-планировочных решений и современных экологически безопасных строительных материалов.</w:t>
            </w:r>
          </w:p>
          <w:p w14:paraId="7E5CEF85" w14:textId="59E8DA62" w:rsidR="00C42475" w:rsidRPr="000766D2" w:rsidRDefault="00C42475" w:rsidP="002B6E4E">
            <w:r w:rsidRPr="000766D2">
              <w:t>Проектные решения должны обеспечивать минимизацию негативного воздействия на состояние окружающей среды.</w:t>
            </w:r>
          </w:p>
          <w:p w14:paraId="56571713" w14:textId="584E175C" w:rsidR="00C42475" w:rsidRPr="002325AA" w:rsidRDefault="00C42475" w:rsidP="002B6E4E"/>
        </w:tc>
      </w:tr>
      <w:tr w:rsidR="00C42475" w:rsidRPr="0039074C" w14:paraId="0D4BFD34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32A" w14:textId="11D841CD" w:rsidR="00C42475" w:rsidRPr="002325AA" w:rsidRDefault="00C42475" w:rsidP="002B6E4E">
            <w:r w:rsidRPr="002325AA">
              <w:t>2</w:t>
            </w:r>
            <w:r w:rsidR="002B6E4E"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A5F" w14:textId="36754B65" w:rsidR="00C42475" w:rsidRPr="002325AA" w:rsidRDefault="00C42475" w:rsidP="002B6E4E">
            <w:r w:rsidRPr="002325AA"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3E6" w14:textId="340953DA" w:rsidR="00C42475" w:rsidRDefault="00C42475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64E29ED8" w14:textId="77777777" w:rsidR="00C42475" w:rsidRPr="000766D2" w:rsidRDefault="00C42475" w:rsidP="002B6E4E"/>
          <w:p w14:paraId="5B3B0F4B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6E5DEE6B" w14:textId="77777777" w:rsidR="00C42475" w:rsidRPr="000766D2" w:rsidRDefault="00C42475" w:rsidP="002B6E4E"/>
          <w:p w14:paraId="39A93C17" w14:textId="1537C30F" w:rsidR="00C42475" w:rsidRPr="00554EB5" w:rsidRDefault="00C42475" w:rsidP="002B6E4E">
            <w:r w:rsidRPr="00554EB5">
              <w:t xml:space="preserve">Определить требуемое количество, размеры </w:t>
            </w:r>
            <w:r w:rsidRPr="00554EB5">
              <w:br/>
              <w:t xml:space="preserve">и конструктивное исполнение эвакуационных путей и эвакуационных выходов в соответствии с требованиями СП 1.13130.2009 "Системы противопожарной защиты. Эвакуационные пути и выходы" и п.4 ст.17 №384-ФЗ "Технический регламент о безопасности зданий </w:t>
            </w:r>
            <w:r w:rsidRPr="00554EB5">
              <w:br/>
              <w:t>и сооружений".</w:t>
            </w:r>
            <w:r>
              <w:t xml:space="preserve"> </w:t>
            </w:r>
            <w:r w:rsidRPr="00554EB5">
              <w:t xml:space="preserve">Обеспечить выбор типа системы оповещения и управления эвакуацией людей при пожаре (СОУЭ) в соответствии с требованиями </w:t>
            </w:r>
          </w:p>
          <w:p w14:paraId="2C732383" w14:textId="1742D385" w:rsidR="00C42475" w:rsidRDefault="00C42475" w:rsidP="002B6E4E">
            <w:r w:rsidRPr="00554EB5">
              <w:t>СП 3.13130.2009 "Системы противопожарной защиты. Система оповещения и управления эвакуацией людей при пожаре. Требования пожарной безопасности".</w:t>
            </w:r>
          </w:p>
          <w:p w14:paraId="79B94A36" w14:textId="77777777" w:rsidR="00C42475" w:rsidRPr="00554EB5" w:rsidRDefault="00C42475" w:rsidP="002B6E4E"/>
          <w:p w14:paraId="7126363C" w14:textId="39A8134A" w:rsidR="00C42475" w:rsidRPr="00554EB5" w:rsidRDefault="00C42475" w:rsidP="002B6E4E">
            <w:r w:rsidRPr="00554EB5">
              <w:t>Обеспечить выполнение требований к конструктивным и объемно-планировочным решениям</w:t>
            </w:r>
            <w:r>
              <w:t>.</w:t>
            </w:r>
          </w:p>
          <w:p w14:paraId="61FB8A2A" w14:textId="58B22E86" w:rsidR="00C42475" w:rsidRPr="00554EB5" w:rsidRDefault="00C42475" w:rsidP="002B6E4E">
            <w:r w:rsidRPr="00554EB5">
              <w:t xml:space="preserve">Определить необходимость применения автоматических установок пожаротушения (АУП) и автоматических установок пожарной сигнализации (АУПС), обеспечивающих защиту здания и помещений в соответствии с требованиями приложения "А" </w:t>
            </w:r>
            <w:r w:rsidRPr="00554EB5">
              <w:br/>
              <w:t xml:space="preserve">СП 5.13130.2009 "Системы противопожарной защиты. </w:t>
            </w:r>
            <w:r w:rsidRPr="00554EB5">
              <w:lastRenderedPageBreak/>
              <w:t>Установки пожарной сигнализации и пожаротушения автоматические. Нормы и правила проектирования".</w:t>
            </w:r>
          </w:p>
          <w:p w14:paraId="651A76C4" w14:textId="46AFA33F" w:rsidR="00C42475" w:rsidRPr="00554EB5" w:rsidRDefault="00C42475" w:rsidP="002B6E4E">
            <w:r w:rsidRPr="00554EB5">
              <w:t xml:space="preserve">Определить необходимость устройства противодымной вентиляции из помещений в соответствии с требованиями разделов 6 и 7 СП 7.13130.2013 "Отопление, вентиляция </w:t>
            </w:r>
            <w:r w:rsidRPr="00554EB5">
              <w:br/>
              <w:t>и кондиционирование. Требования пожарной безопасности".</w:t>
            </w:r>
          </w:p>
          <w:p w14:paraId="5B8EB894" w14:textId="5B5CD501" w:rsidR="00C42475" w:rsidRPr="002325AA" w:rsidRDefault="00C42475" w:rsidP="002B6E4E">
            <w:r w:rsidRPr="00554EB5">
              <w:t>Определить необходимость устройства внутреннего противопожарного водопровода и рассчитать минимальный расход воды на пожаротушение в соответствии с п. 4.1.1-4.1.4. СП 10.13130.2009 "Системы противопожарной защиты. Внутренний противопожарный водопровод. Требования пожарной безопасности".</w:t>
            </w:r>
          </w:p>
        </w:tc>
      </w:tr>
      <w:tr w:rsidR="00C42475" w:rsidRPr="0039074C" w14:paraId="5E7EB8DC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E13" w14:textId="69205CE1" w:rsidR="00C42475" w:rsidRPr="002325AA" w:rsidRDefault="00C42475" w:rsidP="002B6E4E">
            <w:r w:rsidRPr="002325AA">
              <w:lastRenderedPageBreak/>
              <w:t>2</w:t>
            </w:r>
            <w:r w:rsidR="002B6E4E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6DE" w14:textId="4FA1309C" w:rsidR="00C42475" w:rsidRPr="002325AA" w:rsidRDefault="00C42475" w:rsidP="002B6E4E">
            <w:r w:rsidRPr="00554EB5">
              <w:t xml:space="preserve">Требования к мероприятиям </w:t>
            </w:r>
            <w:r w:rsidRPr="00554EB5">
              <w:br/>
              <w:t>по обеспечению доступа инвалидов к объекту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31F" w14:textId="191BE80E" w:rsidR="00C42475" w:rsidRPr="000766D2" w:rsidRDefault="00C42475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190135EE" w14:textId="7FF2284A" w:rsidR="00C42475" w:rsidRPr="002325AA" w:rsidRDefault="00C42475" w:rsidP="002B6E4E">
            <w:r w:rsidRPr="00554EB5">
              <w:t>Разработать раздел "Мероприятия по обеспечению доступа инвалидов" с учетом требований нормативных документов, действующих на территории РФ.</w:t>
            </w:r>
          </w:p>
        </w:tc>
      </w:tr>
      <w:tr w:rsidR="00997E3D" w:rsidRPr="0039074C" w14:paraId="40CB4A70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AF7" w14:textId="419AFFD6" w:rsidR="00997E3D" w:rsidRPr="002325AA" w:rsidRDefault="00997E3D" w:rsidP="002B6E4E">
            <w:r w:rsidRPr="002325AA">
              <w:t>2</w:t>
            </w:r>
            <w:r w:rsidR="002B6E4E">
              <w:t>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349" w14:textId="2ADC18AB" w:rsidR="00997E3D" w:rsidRPr="002325AA" w:rsidRDefault="00C42475" w:rsidP="002B6E4E">
            <w:r>
              <w:t>Требования к м</w:t>
            </w:r>
            <w:r w:rsidR="00997E3D" w:rsidRPr="002325AA">
              <w:t>ероприятия</w:t>
            </w:r>
            <w:r>
              <w:t>м</w:t>
            </w:r>
            <w:r w:rsidR="00997E3D" w:rsidRPr="002325AA">
              <w:t xml:space="preserve"> по обеспечению безопасной эксплуатации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AEC" w14:textId="794FCEB5" w:rsidR="00997E3D" w:rsidRPr="002325AA" w:rsidRDefault="00997E3D" w:rsidP="002B6E4E">
            <w:r w:rsidRPr="002325AA">
              <w:t>Разработать раздел “Мероприятия по обеспечению</w:t>
            </w:r>
            <w:r w:rsidRPr="002325AA">
              <w:br/>
              <w:t>безопасной эксплуатации объекта” в соответствии</w:t>
            </w:r>
            <w:r w:rsidRPr="002325AA">
              <w:br/>
              <w:t>с требованиями п.12 ст.48 Градостроительного</w:t>
            </w:r>
            <w:r w:rsidRPr="002325AA">
              <w:br/>
              <w:t>кодекса РФ и Федеральным законом №384-ФЗ от</w:t>
            </w:r>
            <w:r w:rsidRPr="002325AA">
              <w:br/>
              <w:t>30.12.2009.</w:t>
            </w:r>
          </w:p>
        </w:tc>
      </w:tr>
      <w:tr w:rsidR="00C42475" w:rsidRPr="0039074C" w14:paraId="2403184E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293" w14:textId="17703EA7" w:rsidR="00C42475" w:rsidRPr="002325AA" w:rsidRDefault="00C42475" w:rsidP="002B6E4E">
            <w:r w:rsidRPr="002325AA">
              <w:t>2</w:t>
            </w:r>
            <w:r w:rsidR="002B6E4E">
              <w:t>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A0A" w14:textId="1BB6CBBF" w:rsidR="00C42475" w:rsidRPr="002325AA" w:rsidRDefault="00C42475" w:rsidP="002B6E4E">
            <w:r w:rsidRPr="00554EB5">
              <w:t xml:space="preserve">Требования к мероприятиям </w:t>
            </w:r>
            <w:r w:rsidRPr="00554EB5">
              <w:br/>
              <w:t>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583" w14:textId="03C6969A" w:rsidR="00C42475" w:rsidRDefault="00C42475" w:rsidP="002B6E4E">
            <w:r w:rsidRPr="00554EB5">
              <w:t xml:space="preserve">Принятые проектные решения должны соответствовать классу энергетической эффективности (энергосбережения) объекта </w:t>
            </w:r>
            <w:r w:rsidRPr="00554EB5">
              <w:br/>
              <w:t>не ниже нормальный.</w:t>
            </w:r>
          </w:p>
          <w:p w14:paraId="47A66348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03D96FE5" w14:textId="77777777" w:rsidR="000A21A5" w:rsidRPr="00554EB5" w:rsidRDefault="000A21A5" w:rsidP="002B6E4E"/>
          <w:p w14:paraId="5488ED43" w14:textId="5B64E50B" w:rsidR="00C42475" w:rsidRPr="002325AA" w:rsidRDefault="00C42475" w:rsidP="002B6E4E">
            <w:r w:rsidRPr="000766D2">
              <w:t xml:space="preserve">Энергетический паспорт разработать </w:t>
            </w:r>
            <w:r w:rsidRPr="000766D2">
              <w:br/>
              <w:t xml:space="preserve">на основании принятых проектных решений </w:t>
            </w:r>
            <w:r w:rsidRPr="000766D2">
              <w:br/>
              <w:t xml:space="preserve">и в соответствии с требованиями </w:t>
            </w:r>
            <w:r w:rsidRPr="000766D2">
              <w:br/>
              <w:t>СП 50.13330.2012. "Тепловая защита зданий".</w:t>
            </w:r>
          </w:p>
        </w:tc>
      </w:tr>
      <w:tr w:rsidR="00C42475" w:rsidRPr="0039074C" w14:paraId="1390DA9F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5C7" w14:textId="1F34458B" w:rsidR="00C42475" w:rsidRPr="002325AA" w:rsidRDefault="002B6E4E" w:rsidP="002B6E4E">
            <w:r>
              <w:lastRenderedPageBreak/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3F4" w14:textId="275E7733" w:rsidR="00C42475" w:rsidRPr="002325AA" w:rsidRDefault="00C42475" w:rsidP="002B6E4E">
            <w:r w:rsidRPr="00554EB5">
              <w:t>Требования к проекту организации строительства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668" w14:textId="67BE7C4B" w:rsidR="00C42475" w:rsidRDefault="00C42475" w:rsidP="002B6E4E">
            <w:r w:rsidRPr="000766D2">
              <w:t>Проектную документацию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11B34794" w14:textId="77777777" w:rsidR="002B6E4E" w:rsidRPr="000766D2" w:rsidRDefault="002B6E4E" w:rsidP="002B6E4E"/>
          <w:p w14:paraId="553B98BF" w14:textId="77777777" w:rsidR="000A21A5" w:rsidRDefault="000A21A5" w:rsidP="000A21A5">
            <w:r w:rsidRPr="000766D2">
              <w:t xml:space="preserve">Выполнить подготовку </w:t>
            </w:r>
            <w:r>
              <w:t>проектной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7610195E" w14:textId="77777777" w:rsidR="000A21A5" w:rsidRDefault="000A21A5" w:rsidP="002B6E4E"/>
          <w:p w14:paraId="0392D76B" w14:textId="6A5FBE30" w:rsidR="00C42475" w:rsidRPr="000766D2" w:rsidRDefault="00C42475" w:rsidP="002B6E4E">
            <w:r w:rsidRPr="000766D2">
              <w:t>Строительную площадку разместить в границах отведенного участка.</w:t>
            </w:r>
          </w:p>
          <w:p w14:paraId="335EE702" w14:textId="77777777" w:rsidR="00C42475" w:rsidRPr="000766D2" w:rsidRDefault="00C42475" w:rsidP="002B6E4E">
            <w:r w:rsidRPr="000766D2">
              <w:t>Мероприятия по закрытию улиц, прилегающих к строительной площадке, и ограничения движения по ним не предусматривать.</w:t>
            </w:r>
          </w:p>
          <w:p w14:paraId="2CE97742" w14:textId="00AEA579" w:rsidR="00C42475" w:rsidRPr="002B6E4E" w:rsidRDefault="00C42475" w:rsidP="002B6E4E">
            <w:r w:rsidRPr="000766D2">
              <w:t>Обеспечение строительной площадки строительными материалами и изделиями предусмотреть преимущественно из местных источников.</w:t>
            </w:r>
          </w:p>
        </w:tc>
      </w:tr>
      <w:tr w:rsidR="002B6E4E" w:rsidRPr="0039074C" w14:paraId="41BBEF55" w14:textId="77777777" w:rsidTr="002B6E4E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E8F" w14:textId="08FDA781" w:rsidR="002B6E4E" w:rsidRPr="002B6E4E" w:rsidRDefault="002B6E4E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886" w14:textId="5389E09E" w:rsidR="002B6E4E" w:rsidRPr="002B6E4E" w:rsidRDefault="002B6E4E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Иные требования</w:t>
            </w:r>
          </w:p>
        </w:tc>
      </w:tr>
      <w:tr w:rsidR="00C42475" w:rsidRPr="0039074C" w14:paraId="63425495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966" w14:textId="60926244" w:rsidR="00C42475" w:rsidRPr="002325AA" w:rsidRDefault="002B6E4E" w:rsidP="002B6E4E">
            <w:r>
              <w:t>3.1</w:t>
            </w:r>
            <w:r w:rsidR="00C42475" w:rsidRPr="002325A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2D6" w14:textId="41F04DFE" w:rsidR="00C42475" w:rsidRPr="002325AA" w:rsidRDefault="00C42475" w:rsidP="002B6E4E">
            <w:r w:rsidRPr="002325AA">
              <w:t>Требование к составу сметной</w:t>
            </w:r>
            <w:r w:rsidRPr="002325AA">
              <w:br/>
              <w:t>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3E6" w14:textId="77777777" w:rsidR="002B6E4E" w:rsidRDefault="002B6E4E" w:rsidP="002B6E4E">
            <w:r>
              <w:t>Сметная документация, должна отвечать требованиям нормативных актов РФ, норм и правил, санитарных правил и норм, технических регламентов и иных отраслевых документов, действующих на территории РФ.</w:t>
            </w:r>
          </w:p>
          <w:p w14:paraId="534D9B0E" w14:textId="0971FDD2" w:rsidR="00C42475" w:rsidRPr="002325AA" w:rsidRDefault="002B6E4E" w:rsidP="002B6E4E">
            <w:r>
              <w:t>Смета должна быть составлена с обязательным выделением видов работ по разделам, подсчёт должен быть представлен по разделам и подразделам по каждому виду работ.</w:t>
            </w:r>
          </w:p>
        </w:tc>
      </w:tr>
      <w:tr w:rsidR="00C42475" w:rsidRPr="0039074C" w14:paraId="631B7477" w14:textId="77777777" w:rsidTr="002B6E4E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C7A" w14:textId="6376277D" w:rsidR="00C42475" w:rsidRPr="002325AA" w:rsidRDefault="002B6E4E" w:rsidP="002B6E4E">
            <w: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2EC" w14:textId="132B83A7" w:rsidR="00C42475" w:rsidRPr="002325AA" w:rsidRDefault="00C42475" w:rsidP="002B6E4E">
            <w:r w:rsidRPr="002325AA">
              <w:t>Состав передаваемой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FF8" w14:textId="6EF136FB" w:rsidR="00C42475" w:rsidRPr="002325AA" w:rsidRDefault="00C42475" w:rsidP="002B6E4E">
            <w:r w:rsidRPr="002325AA">
              <w:t xml:space="preserve">Проектно-сметная документация должна быть представлена в полном объеме, согласно Задания на проектирование, в </w:t>
            </w:r>
            <w:r w:rsidR="002B6E4E">
              <w:t>2</w:t>
            </w:r>
            <w:r w:rsidRPr="002325AA">
              <w:t xml:space="preserve"> (</w:t>
            </w:r>
            <w:r w:rsidR="002B6E4E">
              <w:t>двух</w:t>
            </w:r>
            <w:r w:rsidRPr="002325AA">
              <w:t>) экземплярах на бумажном носителе и в 1 (одном) экз. в электронном виде: текстовая часть в формате .</w:t>
            </w:r>
            <w:proofErr w:type="spellStart"/>
            <w:r w:rsidRPr="002325AA">
              <w:t>doc</w:t>
            </w:r>
            <w:proofErr w:type="spellEnd"/>
            <w:r w:rsidRPr="002325AA">
              <w:t>, графическая часть в формате .</w:t>
            </w:r>
            <w:proofErr w:type="spellStart"/>
            <w:r w:rsidRPr="002325AA">
              <w:t>pdf</w:t>
            </w:r>
            <w:proofErr w:type="spellEnd"/>
            <w:r w:rsidRPr="002325AA">
              <w:t xml:space="preserve"> сметная документация - Файл Гранд-сметы, * .</w:t>
            </w:r>
            <w:proofErr w:type="spellStart"/>
            <w:r w:rsidRPr="002325AA">
              <w:t>xlsx</w:t>
            </w:r>
            <w:proofErr w:type="spellEnd"/>
            <w:r w:rsidRPr="002325AA">
              <w:t>, * .</w:t>
            </w:r>
            <w:proofErr w:type="spellStart"/>
            <w:r w:rsidRPr="002325AA">
              <w:t>pdf</w:t>
            </w:r>
            <w:proofErr w:type="spellEnd"/>
            <w:r w:rsidR="002B6E4E">
              <w:t>.</w:t>
            </w:r>
          </w:p>
        </w:tc>
      </w:tr>
    </w:tbl>
    <w:p w14:paraId="0CC0485A" w14:textId="77777777" w:rsidR="00D35EEF" w:rsidRDefault="00D35EEF" w:rsidP="00D35EEF"/>
    <w:p w14:paraId="590BE9E2" w14:textId="6F362F05" w:rsidR="00A25B52" w:rsidRPr="001E2F5E" w:rsidRDefault="00A25B52" w:rsidP="00A25B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F5E">
        <w:rPr>
          <w:sz w:val="22"/>
          <w:szCs w:val="22"/>
        </w:rPr>
        <w:t>После окончания выполнения работ стороны вправе заключить договоры на дополнительные услуги:</w:t>
      </w:r>
    </w:p>
    <w:p w14:paraId="39185AD8" w14:textId="77777777" w:rsidR="00A25B52" w:rsidRPr="001E2F5E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 xml:space="preserve">- сопровождение закупок, </w:t>
      </w:r>
    </w:p>
    <w:p w14:paraId="7661DED7" w14:textId="77777777" w:rsidR="00A25B52" w:rsidRPr="001E2F5E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>- авторского надзора,</w:t>
      </w:r>
    </w:p>
    <w:p w14:paraId="5FD3AA7B" w14:textId="77777777" w:rsidR="00A25B52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>- договор подряда на выполнение строительных работ.</w:t>
      </w:r>
    </w:p>
    <w:p w14:paraId="65F6460F" w14:textId="0C4983B0" w:rsidR="00D35EEF" w:rsidRPr="00EB0EE9" w:rsidRDefault="00D35EEF" w:rsidP="00EB0EE9">
      <w:pPr>
        <w:pStyle w:val="11"/>
        <w:spacing w:after="0" w:line="240" w:lineRule="auto"/>
        <w:jc w:val="both"/>
      </w:pPr>
    </w:p>
    <w:sectPr w:rsidR="00D35EEF" w:rsidRPr="00EB0EE9" w:rsidSect="00D35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D261694"/>
    <w:multiLevelType w:val="hybridMultilevel"/>
    <w:tmpl w:val="2A543D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A57"/>
    <w:multiLevelType w:val="hybridMultilevel"/>
    <w:tmpl w:val="C0EEF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D9C"/>
    <w:multiLevelType w:val="hybridMultilevel"/>
    <w:tmpl w:val="18C6A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2D"/>
    <w:multiLevelType w:val="hybridMultilevel"/>
    <w:tmpl w:val="FC888792"/>
    <w:lvl w:ilvl="0" w:tplc="F9586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4B4C3E"/>
    <w:multiLevelType w:val="multilevel"/>
    <w:tmpl w:val="A2C26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F764D"/>
    <w:multiLevelType w:val="hybridMultilevel"/>
    <w:tmpl w:val="52C84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CF6"/>
    <w:multiLevelType w:val="hybridMultilevel"/>
    <w:tmpl w:val="17241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84CAE"/>
    <w:multiLevelType w:val="hybridMultilevel"/>
    <w:tmpl w:val="8476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D1430"/>
    <w:multiLevelType w:val="multilevel"/>
    <w:tmpl w:val="52E80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ED1BF6"/>
    <w:multiLevelType w:val="multilevel"/>
    <w:tmpl w:val="4AC8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633639"/>
    <w:multiLevelType w:val="hybridMultilevel"/>
    <w:tmpl w:val="B6CC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B3BCC"/>
    <w:multiLevelType w:val="hybridMultilevel"/>
    <w:tmpl w:val="CE1493CA"/>
    <w:lvl w:ilvl="0" w:tplc="2AB00A8C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2483"/>
    <w:multiLevelType w:val="hybridMultilevel"/>
    <w:tmpl w:val="E10AE686"/>
    <w:lvl w:ilvl="0" w:tplc="94E22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C7D90"/>
    <w:multiLevelType w:val="multilevel"/>
    <w:tmpl w:val="7CF2D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A6184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1"/>
    <w:rsid w:val="00001159"/>
    <w:rsid w:val="000020DE"/>
    <w:rsid w:val="00005B7F"/>
    <w:rsid w:val="00011C5C"/>
    <w:rsid w:val="00012B72"/>
    <w:rsid w:val="00016B38"/>
    <w:rsid w:val="0002090B"/>
    <w:rsid w:val="00020EE8"/>
    <w:rsid w:val="00020FB6"/>
    <w:rsid w:val="000211DA"/>
    <w:rsid w:val="00025B77"/>
    <w:rsid w:val="00025E8D"/>
    <w:rsid w:val="000312E7"/>
    <w:rsid w:val="00031985"/>
    <w:rsid w:val="00040576"/>
    <w:rsid w:val="000413A4"/>
    <w:rsid w:val="000427AD"/>
    <w:rsid w:val="000428E8"/>
    <w:rsid w:val="00045AD7"/>
    <w:rsid w:val="000500DF"/>
    <w:rsid w:val="00050FB9"/>
    <w:rsid w:val="000515A7"/>
    <w:rsid w:val="000571E3"/>
    <w:rsid w:val="00057FC7"/>
    <w:rsid w:val="00063CE1"/>
    <w:rsid w:val="00063F5F"/>
    <w:rsid w:val="0006532C"/>
    <w:rsid w:val="000729F3"/>
    <w:rsid w:val="000730E9"/>
    <w:rsid w:val="00075823"/>
    <w:rsid w:val="000766F0"/>
    <w:rsid w:val="000804CF"/>
    <w:rsid w:val="00081712"/>
    <w:rsid w:val="000820AF"/>
    <w:rsid w:val="0009117C"/>
    <w:rsid w:val="00091EC1"/>
    <w:rsid w:val="00091F30"/>
    <w:rsid w:val="00092573"/>
    <w:rsid w:val="00092E89"/>
    <w:rsid w:val="00093330"/>
    <w:rsid w:val="000942A8"/>
    <w:rsid w:val="00094667"/>
    <w:rsid w:val="000965F9"/>
    <w:rsid w:val="0009717D"/>
    <w:rsid w:val="000A039A"/>
    <w:rsid w:val="000A17A1"/>
    <w:rsid w:val="000A21A5"/>
    <w:rsid w:val="000A2B18"/>
    <w:rsid w:val="000A30A0"/>
    <w:rsid w:val="000A40F9"/>
    <w:rsid w:val="000A66D4"/>
    <w:rsid w:val="000B6683"/>
    <w:rsid w:val="000B66B3"/>
    <w:rsid w:val="000B6BAA"/>
    <w:rsid w:val="000C1995"/>
    <w:rsid w:val="000C2CC0"/>
    <w:rsid w:val="000C31B0"/>
    <w:rsid w:val="000C6744"/>
    <w:rsid w:val="000D047E"/>
    <w:rsid w:val="000D095A"/>
    <w:rsid w:val="000D2117"/>
    <w:rsid w:val="000D4801"/>
    <w:rsid w:val="000D48A2"/>
    <w:rsid w:val="000E0129"/>
    <w:rsid w:val="000E181F"/>
    <w:rsid w:val="000E6FDF"/>
    <w:rsid w:val="000E76ED"/>
    <w:rsid w:val="000F0737"/>
    <w:rsid w:val="000F3444"/>
    <w:rsid w:val="000F35B9"/>
    <w:rsid w:val="000F3B5A"/>
    <w:rsid w:val="000F4F03"/>
    <w:rsid w:val="000F5755"/>
    <w:rsid w:val="000F654A"/>
    <w:rsid w:val="000F6ABE"/>
    <w:rsid w:val="001004FF"/>
    <w:rsid w:val="00100D47"/>
    <w:rsid w:val="00103EC4"/>
    <w:rsid w:val="00113A4A"/>
    <w:rsid w:val="00123575"/>
    <w:rsid w:val="00124BF5"/>
    <w:rsid w:val="00125254"/>
    <w:rsid w:val="00125740"/>
    <w:rsid w:val="00127D09"/>
    <w:rsid w:val="001311B0"/>
    <w:rsid w:val="00131E6D"/>
    <w:rsid w:val="00135304"/>
    <w:rsid w:val="00137F27"/>
    <w:rsid w:val="00144860"/>
    <w:rsid w:val="00146655"/>
    <w:rsid w:val="0014735C"/>
    <w:rsid w:val="0015148A"/>
    <w:rsid w:val="00151798"/>
    <w:rsid w:val="00153437"/>
    <w:rsid w:val="00154FEB"/>
    <w:rsid w:val="00155A17"/>
    <w:rsid w:val="00156CAE"/>
    <w:rsid w:val="00160B68"/>
    <w:rsid w:val="00160D94"/>
    <w:rsid w:val="0016119B"/>
    <w:rsid w:val="001617B3"/>
    <w:rsid w:val="00162E93"/>
    <w:rsid w:val="001641A1"/>
    <w:rsid w:val="00165F3B"/>
    <w:rsid w:val="001665F0"/>
    <w:rsid w:val="001700AC"/>
    <w:rsid w:val="0017077C"/>
    <w:rsid w:val="0017466C"/>
    <w:rsid w:val="001749FE"/>
    <w:rsid w:val="00175239"/>
    <w:rsid w:val="00177129"/>
    <w:rsid w:val="00180982"/>
    <w:rsid w:val="00181950"/>
    <w:rsid w:val="00184191"/>
    <w:rsid w:val="001842A4"/>
    <w:rsid w:val="00186507"/>
    <w:rsid w:val="00187A23"/>
    <w:rsid w:val="00187A8B"/>
    <w:rsid w:val="00187ABD"/>
    <w:rsid w:val="001918AB"/>
    <w:rsid w:val="001919ED"/>
    <w:rsid w:val="001944AC"/>
    <w:rsid w:val="001947A1"/>
    <w:rsid w:val="0019756B"/>
    <w:rsid w:val="001978DE"/>
    <w:rsid w:val="001A098E"/>
    <w:rsid w:val="001A178D"/>
    <w:rsid w:val="001B49AB"/>
    <w:rsid w:val="001B58BC"/>
    <w:rsid w:val="001B71B8"/>
    <w:rsid w:val="001C230F"/>
    <w:rsid w:val="001C28CB"/>
    <w:rsid w:val="001C2AC4"/>
    <w:rsid w:val="001C43E6"/>
    <w:rsid w:val="001C69AE"/>
    <w:rsid w:val="001C7F39"/>
    <w:rsid w:val="001D0FFB"/>
    <w:rsid w:val="001D1715"/>
    <w:rsid w:val="001D358A"/>
    <w:rsid w:val="001D38C7"/>
    <w:rsid w:val="001D3A81"/>
    <w:rsid w:val="001D4FD7"/>
    <w:rsid w:val="001D64EB"/>
    <w:rsid w:val="001E0A76"/>
    <w:rsid w:val="001E1A2D"/>
    <w:rsid w:val="001E602A"/>
    <w:rsid w:val="001E6F55"/>
    <w:rsid w:val="001F0D75"/>
    <w:rsid w:val="001F2389"/>
    <w:rsid w:val="001F3FB7"/>
    <w:rsid w:val="001F6192"/>
    <w:rsid w:val="001F6CCD"/>
    <w:rsid w:val="002001AC"/>
    <w:rsid w:val="002011ED"/>
    <w:rsid w:val="002047A5"/>
    <w:rsid w:val="00204C23"/>
    <w:rsid w:val="0020561D"/>
    <w:rsid w:val="00214ADC"/>
    <w:rsid w:val="00215FD3"/>
    <w:rsid w:val="0021766F"/>
    <w:rsid w:val="00217711"/>
    <w:rsid w:val="00222109"/>
    <w:rsid w:val="00222206"/>
    <w:rsid w:val="002230A9"/>
    <w:rsid w:val="002231A0"/>
    <w:rsid w:val="002235BA"/>
    <w:rsid w:val="00223644"/>
    <w:rsid w:val="00223E39"/>
    <w:rsid w:val="00225CDD"/>
    <w:rsid w:val="00230170"/>
    <w:rsid w:val="002313AD"/>
    <w:rsid w:val="00231660"/>
    <w:rsid w:val="00231AF0"/>
    <w:rsid w:val="002325AA"/>
    <w:rsid w:val="00245367"/>
    <w:rsid w:val="00247DF5"/>
    <w:rsid w:val="00250058"/>
    <w:rsid w:val="0025204B"/>
    <w:rsid w:val="00253755"/>
    <w:rsid w:val="00255318"/>
    <w:rsid w:val="00255894"/>
    <w:rsid w:val="00257EC2"/>
    <w:rsid w:val="002603AC"/>
    <w:rsid w:val="00262367"/>
    <w:rsid w:val="00263976"/>
    <w:rsid w:val="00266806"/>
    <w:rsid w:val="00266C2C"/>
    <w:rsid w:val="00271B1C"/>
    <w:rsid w:val="00273630"/>
    <w:rsid w:val="00273A1D"/>
    <w:rsid w:val="002754BB"/>
    <w:rsid w:val="002778EE"/>
    <w:rsid w:val="00280B84"/>
    <w:rsid w:val="00283AA5"/>
    <w:rsid w:val="002847B5"/>
    <w:rsid w:val="00286C8B"/>
    <w:rsid w:val="002945E0"/>
    <w:rsid w:val="002A1F58"/>
    <w:rsid w:val="002A234B"/>
    <w:rsid w:val="002A2813"/>
    <w:rsid w:val="002A666B"/>
    <w:rsid w:val="002B27EA"/>
    <w:rsid w:val="002B3484"/>
    <w:rsid w:val="002B3CBB"/>
    <w:rsid w:val="002B691E"/>
    <w:rsid w:val="002B6BD3"/>
    <w:rsid w:val="002B6E4E"/>
    <w:rsid w:val="002C05B9"/>
    <w:rsid w:val="002C2356"/>
    <w:rsid w:val="002C40E7"/>
    <w:rsid w:val="002C7A89"/>
    <w:rsid w:val="002D00A8"/>
    <w:rsid w:val="002D1B21"/>
    <w:rsid w:val="002D20BC"/>
    <w:rsid w:val="002D4649"/>
    <w:rsid w:val="002D548A"/>
    <w:rsid w:val="002D5B35"/>
    <w:rsid w:val="002D60B9"/>
    <w:rsid w:val="002D79B0"/>
    <w:rsid w:val="002E0F9D"/>
    <w:rsid w:val="002E157F"/>
    <w:rsid w:val="002E16BA"/>
    <w:rsid w:val="002E3C86"/>
    <w:rsid w:val="002F088E"/>
    <w:rsid w:val="002F11B0"/>
    <w:rsid w:val="002F4C03"/>
    <w:rsid w:val="002F68D0"/>
    <w:rsid w:val="002F6EB1"/>
    <w:rsid w:val="003023B3"/>
    <w:rsid w:val="003025E1"/>
    <w:rsid w:val="00303BD4"/>
    <w:rsid w:val="00310E95"/>
    <w:rsid w:val="00312918"/>
    <w:rsid w:val="00313104"/>
    <w:rsid w:val="0032008B"/>
    <w:rsid w:val="00320990"/>
    <w:rsid w:val="00323960"/>
    <w:rsid w:val="00330F7C"/>
    <w:rsid w:val="003350DF"/>
    <w:rsid w:val="00335F42"/>
    <w:rsid w:val="0034166E"/>
    <w:rsid w:val="0035164E"/>
    <w:rsid w:val="00353450"/>
    <w:rsid w:val="0036233F"/>
    <w:rsid w:val="0036345A"/>
    <w:rsid w:val="003638B0"/>
    <w:rsid w:val="00365170"/>
    <w:rsid w:val="00365B6D"/>
    <w:rsid w:val="0036673F"/>
    <w:rsid w:val="003710BD"/>
    <w:rsid w:val="00375D80"/>
    <w:rsid w:val="00377003"/>
    <w:rsid w:val="003821F4"/>
    <w:rsid w:val="00383F59"/>
    <w:rsid w:val="0039074C"/>
    <w:rsid w:val="00392EA4"/>
    <w:rsid w:val="003950C8"/>
    <w:rsid w:val="0039793D"/>
    <w:rsid w:val="003A19D7"/>
    <w:rsid w:val="003A1D69"/>
    <w:rsid w:val="003A7ED1"/>
    <w:rsid w:val="003B27AF"/>
    <w:rsid w:val="003B4775"/>
    <w:rsid w:val="003B4EAD"/>
    <w:rsid w:val="003B6907"/>
    <w:rsid w:val="003B7794"/>
    <w:rsid w:val="003D08C9"/>
    <w:rsid w:val="003D163F"/>
    <w:rsid w:val="003E0D47"/>
    <w:rsid w:val="003E574A"/>
    <w:rsid w:val="003F0A1D"/>
    <w:rsid w:val="003F1BA3"/>
    <w:rsid w:val="003F2485"/>
    <w:rsid w:val="003F24DA"/>
    <w:rsid w:val="003F3589"/>
    <w:rsid w:val="003F3619"/>
    <w:rsid w:val="00402E19"/>
    <w:rsid w:val="00416122"/>
    <w:rsid w:val="004161D1"/>
    <w:rsid w:val="00417D40"/>
    <w:rsid w:val="00417EDD"/>
    <w:rsid w:val="0042412A"/>
    <w:rsid w:val="00424B7E"/>
    <w:rsid w:val="00425E09"/>
    <w:rsid w:val="0042666C"/>
    <w:rsid w:val="004315EA"/>
    <w:rsid w:val="00432322"/>
    <w:rsid w:val="00432766"/>
    <w:rsid w:val="004353AE"/>
    <w:rsid w:val="00435963"/>
    <w:rsid w:val="0043647B"/>
    <w:rsid w:val="004405A6"/>
    <w:rsid w:val="00440D82"/>
    <w:rsid w:val="004439D2"/>
    <w:rsid w:val="00443C35"/>
    <w:rsid w:val="00444934"/>
    <w:rsid w:val="00444A6B"/>
    <w:rsid w:val="0044716B"/>
    <w:rsid w:val="00447190"/>
    <w:rsid w:val="00447DC5"/>
    <w:rsid w:val="00450E1F"/>
    <w:rsid w:val="00453952"/>
    <w:rsid w:val="00453967"/>
    <w:rsid w:val="00460910"/>
    <w:rsid w:val="004612E6"/>
    <w:rsid w:val="00463426"/>
    <w:rsid w:val="00466467"/>
    <w:rsid w:val="00470A29"/>
    <w:rsid w:val="004735C9"/>
    <w:rsid w:val="00474143"/>
    <w:rsid w:val="0047459F"/>
    <w:rsid w:val="004779C8"/>
    <w:rsid w:val="00480A64"/>
    <w:rsid w:val="00480AC3"/>
    <w:rsid w:val="00485071"/>
    <w:rsid w:val="004870F2"/>
    <w:rsid w:val="004914D8"/>
    <w:rsid w:val="00492CB9"/>
    <w:rsid w:val="00493837"/>
    <w:rsid w:val="00496B2C"/>
    <w:rsid w:val="00497489"/>
    <w:rsid w:val="004A1570"/>
    <w:rsid w:val="004A2F99"/>
    <w:rsid w:val="004B0043"/>
    <w:rsid w:val="004B114A"/>
    <w:rsid w:val="004B3223"/>
    <w:rsid w:val="004B4726"/>
    <w:rsid w:val="004C31C5"/>
    <w:rsid w:val="004C3CA6"/>
    <w:rsid w:val="004C5BB9"/>
    <w:rsid w:val="004C6B65"/>
    <w:rsid w:val="004C7680"/>
    <w:rsid w:val="004D045D"/>
    <w:rsid w:val="004D0BC8"/>
    <w:rsid w:val="004D0D4F"/>
    <w:rsid w:val="004D14F6"/>
    <w:rsid w:val="004D1E2D"/>
    <w:rsid w:val="004D259B"/>
    <w:rsid w:val="004D4002"/>
    <w:rsid w:val="004D6ED6"/>
    <w:rsid w:val="004E339F"/>
    <w:rsid w:val="004E4174"/>
    <w:rsid w:val="004E5705"/>
    <w:rsid w:val="004E6835"/>
    <w:rsid w:val="004F5563"/>
    <w:rsid w:val="004F5D27"/>
    <w:rsid w:val="004F745D"/>
    <w:rsid w:val="00503904"/>
    <w:rsid w:val="00504CC5"/>
    <w:rsid w:val="00511686"/>
    <w:rsid w:val="0051585A"/>
    <w:rsid w:val="00516AD2"/>
    <w:rsid w:val="00517FAB"/>
    <w:rsid w:val="00520871"/>
    <w:rsid w:val="005300D9"/>
    <w:rsid w:val="005357C5"/>
    <w:rsid w:val="005368C6"/>
    <w:rsid w:val="00537505"/>
    <w:rsid w:val="005415A7"/>
    <w:rsid w:val="0054377A"/>
    <w:rsid w:val="00544409"/>
    <w:rsid w:val="00544E4C"/>
    <w:rsid w:val="00551E39"/>
    <w:rsid w:val="00556CAC"/>
    <w:rsid w:val="00557021"/>
    <w:rsid w:val="00561B77"/>
    <w:rsid w:val="005625F7"/>
    <w:rsid w:val="005630E5"/>
    <w:rsid w:val="00563229"/>
    <w:rsid w:val="00573552"/>
    <w:rsid w:val="00575334"/>
    <w:rsid w:val="00575B04"/>
    <w:rsid w:val="00585F56"/>
    <w:rsid w:val="00587E29"/>
    <w:rsid w:val="00587EB7"/>
    <w:rsid w:val="005943C8"/>
    <w:rsid w:val="00594461"/>
    <w:rsid w:val="00596241"/>
    <w:rsid w:val="005A0DCC"/>
    <w:rsid w:val="005A18D7"/>
    <w:rsid w:val="005A1A4D"/>
    <w:rsid w:val="005A4384"/>
    <w:rsid w:val="005A516E"/>
    <w:rsid w:val="005A6344"/>
    <w:rsid w:val="005B26FD"/>
    <w:rsid w:val="005B363A"/>
    <w:rsid w:val="005B574E"/>
    <w:rsid w:val="005B5A44"/>
    <w:rsid w:val="005B71CE"/>
    <w:rsid w:val="005C19FF"/>
    <w:rsid w:val="005C287B"/>
    <w:rsid w:val="005C382C"/>
    <w:rsid w:val="005C4121"/>
    <w:rsid w:val="005C714E"/>
    <w:rsid w:val="005C7BC4"/>
    <w:rsid w:val="005D1904"/>
    <w:rsid w:val="005D28CD"/>
    <w:rsid w:val="005D40D8"/>
    <w:rsid w:val="005E1214"/>
    <w:rsid w:val="005E3FFF"/>
    <w:rsid w:val="005E4D17"/>
    <w:rsid w:val="005E6547"/>
    <w:rsid w:val="005E65E9"/>
    <w:rsid w:val="005E7280"/>
    <w:rsid w:val="005F0B43"/>
    <w:rsid w:val="005F2335"/>
    <w:rsid w:val="005F4A15"/>
    <w:rsid w:val="005F69C5"/>
    <w:rsid w:val="005F71EC"/>
    <w:rsid w:val="00600410"/>
    <w:rsid w:val="0060093C"/>
    <w:rsid w:val="0060223D"/>
    <w:rsid w:val="006037F1"/>
    <w:rsid w:val="00604B85"/>
    <w:rsid w:val="00610A44"/>
    <w:rsid w:val="006146C3"/>
    <w:rsid w:val="00616333"/>
    <w:rsid w:val="00617D48"/>
    <w:rsid w:val="00621EE6"/>
    <w:rsid w:val="00623F5C"/>
    <w:rsid w:val="0062580D"/>
    <w:rsid w:val="00626C6D"/>
    <w:rsid w:val="006302A2"/>
    <w:rsid w:val="006366F9"/>
    <w:rsid w:val="0064017E"/>
    <w:rsid w:val="00642135"/>
    <w:rsid w:val="006422B2"/>
    <w:rsid w:val="00642F04"/>
    <w:rsid w:val="00643C3A"/>
    <w:rsid w:val="006447DB"/>
    <w:rsid w:val="006458D9"/>
    <w:rsid w:val="006477BE"/>
    <w:rsid w:val="00665771"/>
    <w:rsid w:val="00666ACF"/>
    <w:rsid w:val="00671355"/>
    <w:rsid w:val="00675E72"/>
    <w:rsid w:val="0067782E"/>
    <w:rsid w:val="00680930"/>
    <w:rsid w:val="00682BA1"/>
    <w:rsid w:val="00683B35"/>
    <w:rsid w:val="0068437E"/>
    <w:rsid w:val="00684C50"/>
    <w:rsid w:val="00686A6A"/>
    <w:rsid w:val="006870C6"/>
    <w:rsid w:val="00691623"/>
    <w:rsid w:val="00691EB4"/>
    <w:rsid w:val="006958A9"/>
    <w:rsid w:val="006A1AD3"/>
    <w:rsid w:val="006A35DC"/>
    <w:rsid w:val="006A3665"/>
    <w:rsid w:val="006A4083"/>
    <w:rsid w:val="006A469C"/>
    <w:rsid w:val="006B2DA0"/>
    <w:rsid w:val="006B3B24"/>
    <w:rsid w:val="006B78B8"/>
    <w:rsid w:val="006C09BE"/>
    <w:rsid w:val="006C14FA"/>
    <w:rsid w:val="006C1A7B"/>
    <w:rsid w:val="006C3CE1"/>
    <w:rsid w:val="006C6BBD"/>
    <w:rsid w:val="006C7A48"/>
    <w:rsid w:val="006D06D0"/>
    <w:rsid w:val="006D403A"/>
    <w:rsid w:val="006E02F7"/>
    <w:rsid w:val="006E17EF"/>
    <w:rsid w:val="006E4FC9"/>
    <w:rsid w:val="006E730B"/>
    <w:rsid w:val="006F2600"/>
    <w:rsid w:val="006F4F1F"/>
    <w:rsid w:val="006F7A6B"/>
    <w:rsid w:val="00703CE0"/>
    <w:rsid w:val="00705E85"/>
    <w:rsid w:val="007073D5"/>
    <w:rsid w:val="0071129A"/>
    <w:rsid w:val="00712EEE"/>
    <w:rsid w:val="00714773"/>
    <w:rsid w:val="00720B9A"/>
    <w:rsid w:val="00720EC4"/>
    <w:rsid w:val="00725E1A"/>
    <w:rsid w:val="0072619A"/>
    <w:rsid w:val="0073033C"/>
    <w:rsid w:val="007307A0"/>
    <w:rsid w:val="00731E14"/>
    <w:rsid w:val="00731F86"/>
    <w:rsid w:val="00733CF4"/>
    <w:rsid w:val="00737803"/>
    <w:rsid w:val="00740A51"/>
    <w:rsid w:val="00741023"/>
    <w:rsid w:val="00742CBD"/>
    <w:rsid w:val="00743112"/>
    <w:rsid w:val="00743CB1"/>
    <w:rsid w:val="007448DA"/>
    <w:rsid w:val="00756636"/>
    <w:rsid w:val="00757810"/>
    <w:rsid w:val="00757AE1"/>
    <w:rsid w:val="00764BD7"/>
    <w:rsid w:val="00765835"/>
    <w:rsid w:val="00767CA8"/>
    <w:rsid w:val="00771F8D"/>
    <w:rsid w:val="007727B3"/>
    <w:rsid w:val="00774501"/>
    <w:rsid w:val="00776DA8"/>
    <w:rsid w:val="007807C3"/>
    <w:rsid w:val="0078167C"/>
    <w:rsid w:val="007823EB"/>
    <w:rsid w:val="00782F91"/>
    <w:rsid w:val="00787308"/>
    <w:rsid w:val="00787D7D"/>
    <w:rsid w:val="00791D73"/>
    <w:rsid w:val="00792F05"/>
    <w:rsid w:val="00793265"/>
    <w:rsid w:val="00793514"/>
    <w:rsid w:val="0079609E"/>
    <w:rsid w:val="00796555"/>
    <w:rsid w:val="007A297A"/>
    <w:rsid w:val="007A443D"/>
    <w:rsid w:val="007A524C"/>
    <w:rsid w:val="007A7136"/>
    <w:rsid w:val="007B16CF"/>
    <w:rsid w:val="007B3099"/>
    <w:rsid w:val="007C0294"/>
    <w:rsid w:val="007C6DAD"/>
    <w:rsid w:val="007D5F8A"/>
    <w:rsid w:val="007D7E58"/>
    <w:rsid w:val="007D7FC8"/>
    <w:rsid w:val="007E249B"/>
    <w:rsid w:val="007E3359"/>
    <w:rsid w:val="007E7DCF"/>
    <w:rsid w:val="007F0A08"/>
    <w:rsid w:val="007F20EE"/>
    <w:rsid w:val="007F36D7"/>
    <w:rsid w:val="007F4005"/>
    <w:rsid w:val="007F7F97"/>
    <w:rsid w:val="00802904"/>
    <w:rsid w:val="00804439"/>
    <w:rsid w:val="008044A6"/>
    <w:rsid w:val="00804DED"/>
    <w:rsid w:val="00806081"/>
    <w:rsid w:val="008107E8"/>
    <w:rsid w:val="008129C4"/>
    <w:rsid w:val="00814BEC"/>
    <w:rsid w:val="00815FF6"/>
    <w:rsid w:val="00816FB1"/>
    <w:rsid w:val="00817D4F"/>
    <w:rsid w:val="00822840"/>
    <w:rsid w:val="00822E4F"/>
    <w:rsid w:val="00823F7F"/>
    <w:rsid w:val="008314D9"/>
    <w:rsid w:val="008341E8"/>
    <w:rsid w:val="008353C6"/>
    <w:rsid w:val="008355EF"/>
    <w:rsid w:val="00836E7B"/>
    <w:rsid w:val="00840CC8"/>
    <w:rsid w:val="00842CEE"/>
    <w:rsid w:val="00850869"/>
    <w:rsid w:val="00851187"/>
    <w:rsid w:val="008512EA"/>
    <w:rsid w:val="00851417"/>
    <w:rsid w:val="00853155"/>
    <w:rsid w:val="008555F5"/>
    <w:rsid w:val="008560BF"/>
    <w:rsid w:val="00856D56"/>
    <w:rsid w:val="0085760D"/>
    <w:rsid w:val="00861783"/>
    <w:rsid w:val="00862730"/>
    <w:rsid w:val="00865D3E"/>
    <w:rsid w:val="00870853"/>
    <w:rsid w:val="00876A98"/>
    <w:rsid w:val="00880955"/>
    <w:rsid w:val="0088277D"/>
    <w:rsid w:val="0088441F"/>
    <w:rsid w:val="00884D7B"/>
    <w:rsid w:val="0089006A"/>
    <w:rsid w:val="00890704"/>
    <w:rsid w:val="008930A2"/>
    <w:rsid w:val="008942EC"/>
    <w:rsid w:val="0089527E"/>
    <w:rsid w:val="008A0A0C"/>
    <w:rsid w:val="008A11BF"/>
    <w:rsid w:val="008A3155"/>
    <w:rsid w:val="008A3ECC"/>
    <w:rsid w:val="008B0137"/>
    <w:rsid w:val="008B718E"/>
    <w:rsid w:val="008C3A40"/>
    <w:rsid w:val="008C5EFC"/>
    <w:rsid w:val="008C630D"/>
    <w:rsid w:val="008C6786"/>
    <w:rsid w:val="008C6DBE"/>
    <w:rsid w:val="008D4404"/>
    <w:rsid w:val="008D5427"/>
    <w:rsid w:val="008D7329"/>
    <w:rsid w:val="008E4A23"/>
    <w:rsid w:val="008E64FA"/>
    <w:rsid w:val="008E70C4"/>
    <w:rsid w:val="008F088E"/>
    <w:rsid w:val="008F1565"/>
    <w:rsid w:val="008F1FF7"/>
    <w:rsid w:val="009007A9"/>
    <w:rsid w:val="00900B04"/>
    <w:rsid w:val="00900DBA"/>
    <w:rsid w:val="00901116"/>
    <w:rsid w:val="00901267"/>
    <w:rsid w:val="00901C81"/>
    <w:rsid w:val="00902423"/>
    <w:rsid w:val="00902E25"/>
    <w:rsid w:val="00904AB1"/>
    <w:rsid w:val="009138CB"/>
    <w:rsid w:val="00914B58"/>
    <w:rsid w:val="00921AF0"/>
    <w:rsid w:val="00925B0B"/>
    <w:rsid w:val="00925C8C"/>
    <w:rsid w:val="00926404"/>
    <w:rsid w:val="00926DFD"/>
    <w:rsid w:val="00927E3B"/>
    <w:rsid w:val="00930AB5"/>
    <w:rsid w:val="009312F2"/>
    <w:rsid w:val="009313C7"/>
    <w:rsid w:val="00934D46"/>
    <w:rsid w:val="00935469"/>
    <w:rsid w:val="009417C5"/>
    <w:rsid w:val="0094332A"/>
    <w:rsid w:val="0094540A"/>
    <w:rsid w:val="00947EDD"/>
    <w:rsid w:val="00947F85"/>
    <w:rsid w:val="0095010A"/>
    <w:rsid w:val="00951C21"/>
    <w:rsid w:val="00951EE1"/>
    <w:rsid w:val="00952D86"/>
    <w:rsid w:val="0095431E"/>
    <w:rsid w:val="00954FD1"/>
    <w:rsid w:val="0095721C"/>
    <w:rsid w:val="00957DBE"/>
    <w:rsid w:val="0096020A"/>
    <w:rsid w:val="00962038"/>
    <w:rsid w:val="00962765"/>
    <w:rsid w:val="009629B4"/>
    <w:rsid w:val="00965E3C"/>
    <w:rsid w:val="00972F46"/>
    <w:rsid w:val="009753CC"/>
    <w:rsid w:val="00976DDC"/>
    <w:rsid w:val="00984EEF"/>
    <w:rsid w:val="00985067"/>
    <w:rsid w:val="0099052A"/>
    <w:rsid w:val="00991582"/>
    <w:rsid w:val="00995B22"/>
    <w:rsid w:val="00995F59"/>
    <w:rsid w:val="00997E3D"/>
    <w:rsid w:val="009A1629"/>
    <w:rsid w:val="009A55CF"/>
    <w:rsid w:val="009A7704"/>
    <w:rsid w:val="009C1A15"/>
    <w:rsid w:val="009C259B"/>
    <w:rsid w:val="009C3113"/>
    <w:rsid w:val="009D0160"/>
    <w:rsid w:val="009D514C"/>
    <w:rsid w:val="009D6106"/>
    <w:rsid w:val="009E2FD4"/>
    <w:rsid w:val="009E3041"/>
    <w:rsid w:val="009E3ACE"/>
    <w:rsid w:val="009E434B"/>
    <w:rsid w:val="009E5C5C"/>
    <w:rsid w:val="009E6A80"/>
    <w:rsid w:val="009F057F"/>
    <w:rsid w:val="009F2528"/>
    <w:rsid w:val="009F2A9E"/>
    <w:rsid w:val="009F2D4D"/>
    <w:rsid w:val="009F66B5"/>
    <w:rsid w:val="00A04338"/>
    <w:rsid w:val="00A12B5F"/>
    <w:rsid w:val="00A14ED3"/>
    <w:rsid w:val="00A15724"/>
    <w:rsid w:val="00A2140D"/>
    <w:rsid w:val="00A23965"/>
    <w:rsid w:val="00A255AA"/>
    <w:rsid w:val="00A25B52"/>
    <w:rsid w:val="00A274E1"/>
    <w:rsid w:val="00A30C69"/>
    <w:rsid w:val="00A32CD6"/>
    <w:rsid w:val="00A34D2D"/>
    <w:rsid w:val="00A35142"/>
    <w:rsid w:val="00A40D41"/>
    <w:rsid w:val="00A4292F"/>
    <w:rsid w:val="00A42D2E"/>
    <w:rsid w:val="00A448D7"/>
    <w:rsid w:val="00A4721C"/>
    <w:rsid w:val="00A52264"/>
    <w:rsid w:val="00A52361"/>
    <w:rsid w:val="00A52652"/>
    <w:rsid w:val="00A53517"/>
    <w:rsid w:val="00A55107"/>
    <w:rsid w:val="00A63A21"/>
    <w:rsid w:val="00A64B44"/>
    <w:rsid w:val="00A6712F"/>
    <w:rsid w:val="00A7295B"/>
    <w:rsid w:val="00A74B6E"/>
    <w:rsid w:val="00A76C62"/>
    <w:rsid w:val="00A806D4"/>
    <w:rsid w:val="00A808C1"/>
    <w:rsid w:val="00A82C87"/>
    <w:rsid w:val="00A837D5"/>
    <w:rsid w:val="00A84ECB"/>
    <w:rsid w:val="00A855ED"/>
    <w:rsid w:val="00A85792"/>
    <w:rsid w:val="00A85E58"/>
    <w:rsid w:val="00A93BDB"/>
    <w:rsid w:val="00AA1370"/>
    <w:rsid w:val="00AA33A3"/>
    <w:rsid w:val="00AA3734"/>
    <w:rsid w:val="00AB09A3"/>
    <w:rsid w:val="00AB1674"/>
    <w:rsid w:val="00AB1DC9"/>
    <w:rsid w:val="00AB27B0"/>
    <w:rsid w:val="00AB39E6"/>
    <w:rsid w:val="00AB46BD"/>
    <w:rsid w:val="00AB728B"/>
    <w:rsid w:val="00AC0B8E"/>
    <w:rsid w:val="00AC0E8C"/>
    <w:rsid w:val="00AC41CA"/>
    <w:rsid w:val="00AD36A8"/>
    <w:rsid w:val="00AD475D"/>
    <w:rsid w:val="00AD757D"/>
    <w:rsid w:val="00AD7CC3"/>
    <w:rsid w:val="00AE35DB"/>
    <w:rsid w:val="00AE4E91"/>
    <w:rsid w:val="00AF51E6"/>
    <w:rsid w:val="00AF754C"/>
    <w:rsid w:val="00B02F71"/>
    <w:rsid w:val="00B03C0F"/>
    <w:rsid w:val="00B0612E"/>
    <w:rsid w:val="00B07A51"/>
    <w:rsid w:val="00B130F2"/>
    <w:rsid w:val="00B17B61"/>
    <w:rsid w:val="00B21697"/>
    <w:rsid w:val="00B21E5E"/>
    <w:rsid w:val="00B226CF"/>
    <w:rsid w:val="00B2389E"/>
    <w:rsid w:val="00B274C7"/>
    <w:rsid w:val="00B318BF"/>
    <w:rsid w:val="00B31F6F"/>
    <w:rsid w:val="00B326DE"/>
    <w:rsid w:val="00B32FF1"/>
    <w:rsid w:val="00B33899"/>
    <w:rsid w:val="00B3397B"/>
    <w:rsid w:val="00B44322"/>
    <w:rsid w:val="00B44708"/>
    <w:rsid w:val="00B46077"/>
    <w:rsid w:val="00B460F6"/>
    <w:rsid w:val="00B46B6C"/>
    <w:rsid w:val="00B46F03"/>
    <w:rsid w:val="00B4718B"/>
    <w:rsid w:val="00B472FE"/>
    <w:rsid w:val="00B506DC"/>
    <w:rsid w:val="00B5420D"/>
    <w:rsid w:val="00B55E71"/>
    <w:rsid w:val="00B6237D"/>
    <w:rsid w:val="00B64194"/>
    <w:rsid w:val="00B7084C"/>
    <w:rsid w:val="00B72118"/>
    <w:rsid w:val="00B73C11"/>
    <w:rsid w:val="00B74B5C"/>
    <w:rsid w:val="00B7535F"/>
    <w:rsid w:val="00B80121"/>
    <w:rsid w:val="00B81667"/>
    <w:rsid w:val="00B833BF"/>
    <w:rsid w:val="00B9172D"/>
    <w:rsid w:val="00B92B9C"/>
    <w:rsid w:val="00B95731"/>
    <w:rsid w:val="00B960CA"/>
    <w:rsid w:val="00BA290B"/>
    <w:rsid w:val="00BA4366"/>
    <w:rsid w:val="00BA5170"/>
    <w:rsid w:val="00BA60A5"/>
    <w:rsid w:val="00BB1C23"/>
    <w:rsid w:val="00BB47FE"/>
    <w:rsid w:val="00BC23CD"/>
    <w:rsid w:val="00BC2B7A"/>
    <w:rsid w:val="00BC478F"/>
    <w:rsid w:val="00BC6E04"/>
    <w:rsid w:val="00BC7290"/>
    <w:rsid w:val="00BD0A80"/>
    <w:rsid w:val="00BD7307"/>
    <w:rsid w:val="00BE2B33"/>
    <w:rsid w:val="00BE53C1"/>
    <w:rsid w:val="00BF126E"/>
    <w:rsid w:val="00BF1B44"/>
    <w:rsid w:val="00BF4D3C"/>
    <w:rsid w:val="00BF5ED3"/>
    <w:rsid w:val="00BF651E"/>
    <w:rsid w:val="00BF70FA"/>
    <w:rsid w:val="00C03611"/>
    <w:rsid w:val="00C037D9"/>
    <w:rsid w:val="00C038FC"/>
    <w:rsid w:val="00C04339"/>
    <w:rsid w:val="00C043CD"/>
    <w:rsid w:val="00C04D21"/>
    <w:rsid w:val="00C062FA"/>
    <w:rsid w:val="00C0748E"/>
    <w:rsid w:val="00C24F50"/>
    <w:rsid w:val="00C26980"/>
    <w:rsid w:val="00C27181"/>
    <w:rsid w:val="00C27291"/>
    <w:rsid w:val="00C32347"/>
    <w:rsid w:val="00C33968"/>
    <w:rsid w:val="00C34935"/>
    <w:rsid w:val="00C36977"/>
    <w:rsid w:val="00C41D98"/>
    <w:rsid w:val="00C42475"/>
    <w:rsid w:val="00C4551E"/>
    <w:rsid w:val="00C46C6B"/>
    <w:rsid w:val="00C472FD"/>
    <w:rsid w:val="00C5044A"/>
    <w:rsid w:val="00C521AF"/>
    <w:rsid w:val="00C526FB"/>
    <w:rsid w:val="00C6075C"/>
    <w:rsid w:val="00C623C0"/>
    <w:rsid w:val="00C71265"/>
    <w:rsid w:val="00C71447"/>
    <w:rsid w:val="00C8103D"/>
    <w:rsid w:val="00C85B15"/>
    <w:rsid w:val="00C87F82"/>
    <w:rsid w:val="00CA0046"/>
    <w:rsid w:val="00CA06C6"/>
    <w:rsid w:val="00CA1B0B"/>
    <w:rsid w:val="00CA235A"/>
    <w:rsid w:val="00CA25AC"/>
    <w:rsid w:val="00CA3301"/>
    <w:rsid w:val="00CA57AC"/>
    <w:rsid w:val="00CB04CE"/>
    <w:rsid w:val="00CB0DD0"/>
    <w:rsid w:val="00CB1D47"/>
    <w:rsid w:val="00CB5526"/>
    <w:rsid w:val="00CB6525"/>
    <w:rsid w:val="00CB6809"/>
    <w:rsid w:val="00CB7377"/>
    <w:rsid w:val="00CB79A3"/>
    <w:rsid w:val="00CC1087"/>
    <w:rsid w:val="00CC2078"/>
    <w:rsid w:val="00CD5A57"/>
    <w:rsid w:val="00CD771F"/>
    <w:rsid w:val="00CE0DB2"/>
    <w:rsid w:val="00CE0F49"/>
    <w:rsid w:val="00CE3475"/>
    <w:rsid w:val="00CE7066"/>
    <w:rsid w:val="00CF5254"/>
    <w:rsid w:val="00D015A6"/>
    <w:rsid w:val="00D03309"/>
    <w:rsid w:val="00D0477C"/>
    <w:rsid w:val="00D0482F"/>
    <w:rsid w:val="00D04964"/>
    <w:rsid w:val="00D06E8A"/>
    <w:rsid w:val="00D10AFB"/>
    <w:rsid w:val="00D12CD1"/>
    <w:rsid w:val="00D15F14"/>
    <w:rsid w:val="00D15F97"/>
    <w:rsid w:val="00D178F9"/>
    <w:rsid w:val="00D20A38"/>
    <w:rsid w:val="00D20D30"/>
    <w:rsid w:val="00D21DEE"/>
    <w:rsid w:val="00D31784"/>
    <w:rsid w:val="00D35EEF"/>
    <w:rsid w:val="00D42A82"/>
    <w:rsid w:val="00D51621"/>
    <w:rsid w:val="00D53849"/>
    <w:rsid w:val="00D546F8"/>
    <w:rsid w:val="00D55008"/>
    <w:rsid w:val="00D60033"/>
    <w:rsid w:val="00D612CD"/>
    <w:rsid w:val="00D61E2A"/>
    <w:rsid w:val="00D63563"/>
    <w:rsid w:val="00D64470"/>
    <w:rsid w:val="00D644F1"/>
    <w:rsid w:val="00D653E8"/>
    <w:rsid w:val="00D65BFB"/>
    <w:rsid w:val="00D67135"/>
    <w:rsid w:val="00D772A9"/>
    <w:rsid w:val="00D801A0"/>
    <w:rsid w:val="00D84B02"/>
    <w:rsid w:val="00D87D0A"/>
    <w:rsid w:val="00D901B0"/>
    <w:rsid w:val="00D928CD"/>
    <w:rsid w:val="00D94ED4"/>
    <w:rsid w:val="00D95B70"/>
    <w:rsid w:val="00D9708E"/>
    <w:rsid w:val="00DA19A6"/>
    <w:rsid w:val="00DA47DA"/>
    <w:rsid w:val="00DA4C34"/>
    <w:rsid w:val="00DA4D4F"/>
    <w:rsid w:val="00DB0612"/>
    <w:rsid w:val="00DC0CB9"/>
    <w:rsid w:val="00DC1FAE"/>
    <w:rsid w:val="00DC2A85"/>
    <w:rsid w:val="00DC388D"/>
    <w:rsid w:val="00DC3EB1"/>
    <w:rsid w:val="00DC5D05"/>
    <w:rsid w:val="00DD0B0C"/>
    <w:rsid w:val="00DD4C44"/>
    <w:rsid w:val="00DD715F"/>
    <w:rsid w:val="00DD7F82"/>
    <w:rsid w:val="00DE1E95"/>
    <w:rsid w:val="00DE6199"/>
    <w:rsid w:val="00DF078E"/>
    <w:rsid w:val="00DF247F"/>
    <w:rsid w:val="00DF44FB"/>
    <w:rsid w:val="00E032C3"/>
    <w:rsid w:val="00E04B24"/>
    <w:rsid w:val="00E0712B"/>
    <w:rsid w:val="00E07990"/>
    <w:rsid w:val="00E1166B"/>
    <w:rsid w:val="00E14B4F"/>
    <w:rsid w:val="00E20275"/>
    <w:rsid w:val="00E211C8"/>
    <w:rsid w:val="00E211DD"/>
    <w:rsid w:val="00E24291"/>
    <w:rsid w:val="00E32337"/>
    <w:rsid w:val="00E34EC1"/>
    <w:rsid w:val="00E44BEB"/>
    <w:rsid w:val="00E44D79"/>
    <w:rsid w:val="00E476C0"/>
    <w:rsid w:val="00E53530"/>
    <w:rsid w:val="00E630A3"/>
    <w:rsid w:val="00E645E2"/>
    <w:rsid w:val="00E64D0A"/>
    <w:rsid w:val="00E65373"/>
    <w:rsid w:val="00E67C90"/>
    <w:rsid w:val="00E67EC8"/>
    <w:rsid w:val="00E71336"/>
    <w:rsid w:val="00E72FE3"/>
    <w:rsid w:val="00E8023B"/>
    <w:rsid w:val="00E82A37"/>
    <w:rsid w:val="00E839AE"/>
    <w:rsid w:val="00E8465C"/>
    <w:rsid w:val="00E861FC"/>
    <w:rsid w:val="00E86CBE"/>
    <w:rsid w:val="00E9036B"/>
    <w:rsid w:val="00E907AD"/>
    <w:rsid w:val="00E9195A"/>
    <w:rsid w:val="00E92B2D"/>
    <w:rsid w:val="00E92E28"/>
    <w:rsid w:val="00E9351B"/>
    <w:rsid w:val="00EA0435"/>
    <w:rsid w:val="00EA2F0F"/>
    <w:rsid w:val="00EA35D7"/>
    <w:rsid w:val="00EA3B13"/>
    <w:rsid w:val="00EB0EE9"/>
    <w:rsid w:val="00EB37E5"/>
    <w:rsid w:val="00EC655E"/>
    <w:rsid w:val="00EC69FD"/>
    <w:rsid w:val="00ED2DA6"/>
    <w:rsid w:val="00ED3289"/>
    <w:rsid w:val="00EE13C6"/>
    <w:rsid w:val="00EE2021"/>
    <w:rsid w:val="00EE4592"/>
    <w:rsid w:val="00EE501F"/>
    <w:rsid w:val="00EE76A8"/>
    <w:rsid w:val="00EF308D"/>
    <w:rsid w:val="00EF30C7"/>
    <w:rsid w:val="00EF5097"/>
    <w:rsid w:val="00EF608E"/>
    <w:rsid w:val="00EF6310"/>
    <w:rsid w:val="00EF786D"/>
    <w:rsid w:val="00EF7D68"/>
    <w:rsid w:val="00F04D7F"/>
    <w:rsid w:val="00F06BB6"/>
    <w:rsid w:val="00F07AC7"/>
    <w:rsid w:val="00F125ED"/>
    <w:rsid w:val="00F1344E"/>
    <w:rsid w:val="00F21821"/>
    <w:rsid w:val="00F21DED"/>
    <w:rsid w:val="00F225E8"/>
    <w:rsid w:val="00F271B5"/>
    <w:rsid w:val="00F2741A"/>
    <w:rsid w:val="00F3385C"/>
    <w:rsid w:val="00F36D52"/>
    <w:rsid w:val="00F3700C"/>
    <w:rsid w:val="00F37114"/>
    <w:rsid w:val="00F45793"/>
    <w:rsid w:val="00F46905"/>
    <w:rsid w:val="00F47023"/>
    <w:rsid w:val="00F478D9"/>
    <w:rsid w:val="00F5043C"/>
    <w:rsid w:val="00F5148E"/>
    <w:rsid w:val="00F52A77"/>
    <w:rsid w:val="00F53BA9"/>
    <w:rsid w:val="00F54A68"/>
    <w:rsid w:val="00F56FFF"/>
    <w:rsid w:val="00F57EBF"/>
    <w:rsid w:val="00F632FA"/>
    <w:rsid w:val="00F64362"/>
    <w:rsid w:val="00F70A71"/>
    <w:rsid w:val="00F70C81"/>
    <w:rsid w:val="00F73428"/>
    <w:rsid w:val="00F737E0"/>
    <w:rsid w:val="00F808A8"/>
    <w:rsid w:val="00F8234D"/>
    <w:rsid w:val="00F8253C"/>
    <w:rsid w:val="00F86C34"/>
    <w:rsid w:val="00F92482"/>
    <w:rsid w:val="00FA12ED"/>
    <w:rsid w:val="00FA2055"/>
    <w:rsid w:val="00FA3694"/>
    <w:rsid w:val="00FA5AF2"/>
    <w:rsid w:val="00FB3A61"/>
    <w:rsid w:val="00FB42AF"/>
    <w:rsid w:val="00FC5729"/>
    <w:rsid w:val="00FC5856"/>
    <w:rsid w:val="00FC6DF5"/>
    <w:rsid w:val="00FD1FA8"/>
    <w:rsid w:val="00FD2A37"/>
    <w:rsid w:val="00FE29F9"/>
    <w:rsid w:val="00FE2D97"/>
    <w:rsid w:val="00FE31B6"/>
    <w:rsid w:val="00FE44D1"/>
    <w:rsid w:val="00FE6804"/>
    <w:rsid w:val="00FF110D"/>
    <w:rsid w:val="00FF306B"/>
    <w:rsid w:val="00FF60EC"/>
    <w:rsid w:val="00FF6C48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223A"/>
  <w15:chartTrackingRefBased/>
  <w15:docId w15:val="{81997EFA-18A3-484F-8A2A-677F3560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35E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35EEF"/>
    <w:pPr>
      <w:ind w:left="720"/>
      <w:contextualSpacing/>
    </w:pPr>
  </w:style>
  <w:style w:type="character" w:customStyle="1" w:styleId="FontStyle52">
    <w:name w:val="Font Style52"/>
    <w:uiPriority w:val="99"/>
    <w:rsid w:val="00D35EEF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qFormat/>
    <w:rsid w:val="00A25B52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Другое_"/>
    <w:link w:val="a5"/>
    <w:locked/>
    <w:rsid w:val="009E2FD4"/>
  </w:style>
  <w:style w:type="paragraph" w:customStyle="1" w:styleId="a5">
    <w:name w:val="Другое"/>
    <w:basedOn w:val="a"/>
    <w:link w:val="a4"/>
    <w:rsid w:val="009E2FD4"/>
    <w:pPr>
      <w:widowControl w:val="0"/>
      <w:spacing w:line="22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aliases w:val="A_маркированный_список,Bullet List,FooterText,numbered"/>
    <w:basedOn w:val="a"/>
    <w:link w:val="a6"/>
    <w:uiPriority w:val="34"/>
    <w:qFormat/>
    <w:rsid w:val="00F53BA9"/>
    <w:pPr>
      <w:ind w:left="720"/>
      <w:contextualSpacing/>
    </w:pPr>
    <w:rPr>
      <w:rFonts w:eastAsia="Calibri"/>
      <w:sz w:val="28"/>
      <w:szCs w:val="22"/>
      <w:lang w:val="x-none" w:eastAsia="en-US"/>
    </w:rPr>
  </w:style>
  <w:style w:type="character" w:customStyle="1" w:styleId="a6">
    <w:name w:val="Абзац списка Знак"/>
    <w:aliases w:val="A_маркированный_список Знак,List Paragraph Знак,Bullet List Знак,FooterText Знак,numbered Знак"/>
    <w:link w:val="12"/>
    <w:uiPriority w:val="34"/>
    <w:locked/>
    <w:rsid w:val="00F53BA9"/>
    <w:rPr>
      <w:rFonts w:ascii="Times New Roman" w:eastAsia="Calibri" w:hAnsi="Times New Roman" w:cs="Times New Roman"/>
      <w:sz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FF3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Волжский Оргсинтез</Company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Евгения</dc:creator>
  <cp:keywords/>
  <dc:description/>
  <cp:lastModifiedBy>Кучумова Ольга Александровна</cp:lastModifiedBy>
  <cp:revision>17</cp:revision>
  <cp:lastPrinted>2023-11-08T09:26:00Z</cp:lastPrinted>
  <dcterms:created xsi:type="dcterms:W3CDTF">2022-09-22T12:42:00Z</dcterms:created>
  <dcterms:modified xsi:type="dcterms:W3CDTF">2023-11-17T07:13:00Z</dcterms:modified>
</cp:coreProperties>
</file>