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 xml:space="preserve">Приложение №1 </w:t>
      </w:r>
    </w:p>
    <w:p>
      <w:pPr>
        <w:autoSpaceDE w:val="0"/>
        <w:autoSpaceDN w:val="0"/>
        <w:adjustRightInd w:val="0"/>
        <w:jc w:val="right"/>
        <w:outlineLvl w:val="1"/>
      </w:pPr>
      <w:r>
        <w:t>к договору</w:t>
      </w:r>
    </w:p>
    <w:p>
      <w:pPr>
        <w:jc w:val="right"/>
      </w:pPr>
      <w:r>
        <w:t>от «__» _______ 20____ № ___</w:t>
      </w:r>
    </w:p>
    <w:p>
      <w:pPr>
        <w:jc w:val="center"/>
        <w:rPr>
          <w:rFonts w:eastAsiaTheme="minorEastAsia"/>
          <w:b/>
          <w:szCs w:val="24"/>
        </w:rPr>
      </w:pPr>
    </w:p>
    <w:p>
      <w:pPr>
        <w:jc w:val="center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Техническое задание</w:t>
      </w:r>
    </w:p>
    <w:p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На</w:t>
      </w: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оказание услуг строительного контроля при выполнении работ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капитальному ремонту здания отделения стационарного социального обслуживания граждан пожилого возраста и инвалидов ГБУ Ишимбайский ПНИ по адресу: г. Ишимбай, ул. Уральская, д. 35 А, в рамках  государственной программы "Социальная защита  населения Республики Башкортостан"</w:t>
      </w:r>
    </w:p>
    <w:p>
      <w:pPr>
        <w:jc w:val="center"/>
        <w:rPr>
          <w:szCs w:val="24"/>
        </w:rPr>
      </w:pPr>
      <w:r>
        <w:rPr>
          <w:b/>
        </w:rPr>
        <w:t xml:space="preserve"> </w:t>
      </w:r>
    </w:p>
    <w:p>
      <w:pPr>
        <w:jc w:val="center"/>
        <w:rPr>
          <w:szCs w:val="24"/>
        </w:rPr>
      </w:pPr>
    </w:p>
    <w:p>
      <w:pPr>
        <w:jc w:val="center"/>
        <w:rPr>
          <w:rFonts w:eastAsiaTheme="minorEastAsia"/>
          <w:b/>
          <w:szCs w:val="24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6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Перечень </w:t>
            </w:r>
          </w:p>
          <w:p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основных данных и требований</w:t>
            </w:r>
          </w:p>
        </w:tc>
        <w:tc>
          <w:tcPr>
            <w:tcW w:w="328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Содержание основных данных и требований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Наименование объекта</w:t>
            </w:r>
          </w:p>
        </w:tc>
        <w:tc>
          <w:tcPr>
            <w:tcW w:w="3285" w:type="pct"/>
            <w:shd w:val="clear" w:color="auto" w:fill="auto"/>
          </w:tcPr>
          <w:p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казание услуг строительного контроля при выполнении работ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капитальному ремонту здания отделения стационарного социального обслуживания граждан пожилого возраста и инвалидов ГБУ Ишимбайский ПНИ по адресу: г. Ишимбай, ул. Уральская, д. 35 А, в рамках  государственной программы "Социальная защита  населения Республики Башкортостан"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Количество поставляемого товара, объем выполняемых работ, оказываемых  услуг</w:t>
            </w:r>
          </w:p>
        </w:tc>
        <w:tc>
          <w:tcPr>
            <w:tcW w:w="3285" w:type="pct"/>
            <w:shd w:val="clear" w:color="auto" w:fill="auto"/>
          </w:tcPr>
          <w:tbl>
            <w:tblPr>
              <w:tblStyle w:val="12"/>
              <w:tblW w:w="62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2"/>
              <w:gridCol w:w="567"/>
              <w:gridCol w:w="14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33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ind w:right="-1" w:firstLine="62"/>
                    <w:outlineLvl w:val="1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 xml:space="preserve">Товар, работа, услуга по Общероссийскому классификатору продукции по видам экономической деятельности ОК 034-2014 (КПЕС 2008) (ОКПД2)  </w:t>
                  </w:r>
                </w:p>
              </w:tc>
              <w:tc>
                <w:tcPr>
                  <w:tcW w:w="45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ind w:left="57" w:right="57"/>
                    <w:jc w:val="center"/>
                    <w:outlineLvl w:val="1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Ед. изм.</w:t>
                  </w:r>
                </w:p>
              </w:tc>
              <w:tc>
                <w:tcPr>
                  <w:tcW w:w="11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ind w:left="57" w:right="57"/>
                    <w:jc w:val="center"/>
                    <w:outlineLvl w:val="1"/>
                    <w:rPr>
                      <w:color w:val="auto"/>
                      <w:sz w:val="20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ind w:left="57" w:right="57"/>
                    <w:jc w:val="center"/>
                    <w:outlineLvl w:val="1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Кол-во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33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color w:val="auto"/>
                      <w:sz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</w:rPr>
                    <w:t xml:space="preserve">71.12.40.149 - </w:t>
                  </w:r>
                  <w:r>
                    <w:rPr>
                      <w:color w:val="auto"/>
                      <w:sz w:val="20"/>
                    </w:rPr>
                    <w:t>Услуги заказчика-застройщика</w:t>
                  </w:r>
                </w:p>
              </w:tc>
              <w:tc>
                <w:tcPr>
                  <w:tcW w:w="45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Усл. ед.</w:t>
                  </w:r>
                </w:p>
              </w:tc>
              <w:tc>
                <w:tcPr>
                  <w:tcW w:w="117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36" w:right="-153" w:hanging="36"/>
                    <w:jc w:val="center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1</w:t>
                  </w:r>
                </w:p>
              </w:tc>
            </w:tr>
          </w:tbl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Заказчик</w:t>
            </w:r>
          </w:p>
        </w:tc>
        <w:tc>
          <w:tcPr>
            <w:tcW w:w="3285" w:type="pct"/>
            <w:shd w:val="clear" w:color="auto" w:fill="auto"/>
          </w:tcPr>
          <w:p>
            <w:pPr>
              <w:jc w:val="left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ГБУ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Ишимбайский ПНИ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Сроки строительства </w:t>
            </w:r>
          </w:p>
        </w:tc>
        <w:tc>
          <w:tcPr>
            <w:tcW w:w="328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Срок выполнения работ  -  в соответствии с графиком выполнения строительно-монтажных работ  по </w:t>
            </w:r>
            <w:r>
              <w:rPr>
                <w:rFonts w:hint="default"/>
                <w:color w:val="auto"/>
                <w:sz w:val="20"/>
                <w:lang w:val="ru-RU"/>
              </w:rPr>
              <w:t>31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  <w:lang w:val="ru-RU"/>
              </w:rPr>
              <w:t>декабря</w:t>
            </w:r>
            <w:r>
              <w:rPr>
                <w:color w:val="auto"/>
                <w:sz w:val="20"/>
              </w:rPr>
              <w:t xml:space="preserve">  202</w:t>
            </w:r>
            <w:r>
              <w:rPr>
                <w:rFonts w:hint="default"/>
                <w:color w:val="auto"/>
                <w:sz w:val="20"/>
                <w:lang w:val="ru-RU"/>
              </w:rPr>
              <w:t>3</w:t>
            </w:r>
            <w:r>
              <w:rPr>
                <w:color w:val="auto"/>
                <w:sz w:val="20"/>
              </w:rPr>
              <w:t>г. (включительно).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Объект строительства</w:t>
            </w:r>
          </w:p>
        </w:tc>
        <w:tc>
          <w:tcPr>
            <w:tcW w:w="328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отделения стационарного социального обслуживания граждан пожилого возраста и инвалидов ГБУ Ишимбайский ПНИ по адресу: г. Ишимбай, ул. Уральская, д. 35 А,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pct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Назначение объекта</w:t>
            </w:r>
          </w:p>
        </w:tc>
        <w:tc>
          <w:tcPr>
            <w:tcW w:w="3285" w:type="pct"/>
            <w:shd w:val="clear" w:color="auto" w:fill="auto"/>
          </w:tcPr>
          <w:p>
            <w:pPr>
              <w:jc w:val="left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Социальный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объект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Цель работы: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1560"/>
                <w:tab w:val="left" w:pos="1843"/>
              </w:tabs>
              <w:outlineLvl w:val="1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Оказание услуг по выполнению функций Технического заказчика, </w:t>
            </w:r>
            <w:r>
              <w:rPr>
                <w:rFonts w:eastAsiaTheme="minorEastAsia"/>
                <w:bCs/>
                <w:color w:val="auto"/>
                <w:sz w:val="20"/>
              </w:rPr>
              <w:t xml:space="preserve">строительного контроля и прочих работ </w:t>
            </w:r>
            <w:r>
              <w:rPr>
                <w:bCs/>
                <w:color w:val="auto"/>
                <w:sz w:val="20"/>
              </w:rPr>
              <w:t>при проведении СМР.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Обязанности Технического Заказчика (Исполнителя)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 части подготовки документации для строительства: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Организует взаимодействие проектных организаций с Заказчиком и разработчиком проектной документации при согласовании технических решений, оборудования и материалов для данного объекта.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случае необходимости, выполняет работы по корректировке проектной документации в рамках проектного и (или) экспертного сопровождения.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Организует и проводит оперативные и технические совещания для подготовки решений, требующих утверждения Заказчика.</w:t>
            </w:r>
          </w:p>
          <w:p>
            <w:pPr>
              <w:keepNext/>
              <w:numPr>
                <w:ilvl w:val="0"/>
                <w:numId w:val="3"/>
              </w:numPr>
              <w:tabs>
                <w:tab w:val="left" w:pos="426"/>
              </w:tabs>
              <w:spacing w:before="120"/>
              <w:ind w:left="0" w:firstLine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 части контроля и обеспечения качества исполнительной документации</w:t>
            </w:r>
          </w:p>
          <w:p>
            <w:pPr>
              <w:numPr>
                <w:ilvl w:val="1"/>
                <w:numId w:val="3"/>
              </w:numPr>
              <w:tabs>
                <w:tab w:val="left" w:pos="1136"/>
              </w:tabs>
              <w:ind w:left="37" w:firstLine="3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Исполнительные схемы и чертежи, должны соответствовать шифру и названию актов скрытых работ и содержать виды работ и объёмы, быть привязаны к номеру позиции акта выполненных работ, а также прорисована графическая часть выполненного объёма и выполнен расчёт объёмов (должны указаны размеры, высотные отметки и др. обозначения для проверки объёмов (площадей) и т.п. выполненных работ).</w:t>
            </w:r>
          </w:p>
          <w:p>
            <w:pPr>
              <w:numPr>
                <w:ilvl w:val="1"/>
                <w:numId w:val="3"/>
              </w:numPr>
              <w:tabs>
                <w:tab w:val="left" w:pos="1136"/>
              </w:tabs>
              <w:ind w:left="37" w:firstLine="3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Оригиналы передаваемых заказчику документов должны содержать все необходимые записи, подписи уполномоченных лиц и печати организаций.</w:t>
            </w:r>
          </w:p>
          <w:p>
            <w:pPr>
              <w:numPr>
                <w:ilvl w:val="1"/>
                <w:numId w:val="3"/>
              </w:numPr>
              <w:tabs>
                <w:tab w:val="left" w:pos="1136"/>
              </w:tabs>
              <w:ind w:left="37" w:firstLine="3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Копии передаваемых заказчику документов должны быть заверены подписью уполномоченного лица и скреплены печатью подрядной организации.</w:t>
            </w:r>
          </w:p>
          <w:p>
            <w:pPr>
              <w:numPr>
                <w:ilvl w:val="1"/>
                <w:numId w:val="3"/>
              </w:numPr>
              <w:tabs>
                <w:tab w:val="left" w:pos="1136"/>
              </w:tabs>
              <w:ind w:left="37" w:firstLine="3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Вся исполнительная документация помимо бумажного носителя передаётся Заказчику в электронном виде, в формате PDF (все документы), DWG (Исполнительные чертежи и схемы)</w:t>
            </w:r>
          </w:p>
          <w:p>
            <w:pPr>
              <w:keepNext/>
              <w:numPr>
                <w:ilvl w:val="0"/>
                <w:numId w:val="3"/>
              </w:numPr>
              <w:tabs>
                <w:tab w:val="left" w:pos="426"/>
              </w:tabs>
              <w:spacing w:before="120"/>
              <w:ind w:left="426" w:firstLine="0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 части обеспечения производства работ по строительству объекта: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142" w:firstLine="2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Согласовывает с Заказчиком график производства строительных работ.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142" w:firstLine="2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Проверяет, в течение 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10</w:t>
            </w:r>
            <w:r>
              <w:rPr>
                <w:color w:val="auto"/>
                <w:sz w:val="20"/>
              </w:rPr>
              <w:t xml:space="preserve"> календарных дней, и подписывает от имени Заказчика акты выполненных работ формы КС-2 и справки о выполненных работах формы КС-3, определяет фактический объем выполненных работ, проверяет расценки, осуществляет мониторинг цен на материалы, включая гарантийные обязательства при строительстве Объекта.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142" w:firstLine="2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необходимых случаях, своевременно и в установленном порядке вносит изменения в проектную документацию, а также в графики производства работ.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142" w:firstLine="2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случае досрочного прекращения настоящего договора передает Заказчику по его требованию выполненные и принятые строительно-монтажные работы, проектную и исполнительную документацию, а также документы, подтверждающие понесенные в период оказания услуг расходы и издержки.</w:t>
            </w:r>
          </w:p>
          <w:p>
            <w:pPr>
              <w:keepNext/>
              <w:numPr>
                <w:ilvl w:val="0"/>
                <w:numId w:val="3"/>
              </w:numPr>
              <w:spacing w:before="120"/>
              <w:ind w:left="459" w:firstLine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В части работ по строительному контролю: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Организует строительный контроль в соответствии действующим законодательством, строительными нормами и правилами.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Осуществляет строительный контроль в соответствии с Федеральным законом от 26.06.2008 г. № 102-ФЗ «Об</w:t>
            </w:r>
            <w:bookmarkStart w:id="0" w:name="_GoBack"/>
            <w:bookmarkEnd w:id="0"/>
            <w:r>
              <w:rPr>
                <w:color w:val="auto"/>
                <w:sz w:val="20"/>
              </w:rPr>
              <w:t xml:space="preserve"> обеспечении единства измерений» с применением средств измерений утвержденного типа, прошедших проверку, по аттестованным в необходимых случаях методикам (методам) измерений, контрольные испытания и измерения должны выполняться квалифицированным персоналом.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Приказом утверждает перечень лиц, которые от имени технического заказчика уполномочены осуществлять строительный контроль за строительно-монтажными работами, включая проверку качества строительных материалов, конструкций и оборудования, приемку скрываемых и законченных работ, давать предписания о прекращении или временной приостановке работ.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Проверяет наличие организаций-подрядчиков в Национальном реестре в области строительства (выписка из реестра членов СРО, по форме, утвержденной Приказом Ростехнадзора от 16.02.2017 N 58).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Проверяет полноту и соблюдение установленных сроков выполнения подрядчиком входного контроля, представляющего собой проверку качества строительных материалов, изделий конструкций и оборудования, поставленных для строительства Объекта, а также достоверность документирования результатов входного контроля подрядчика, в том числе проверяет наличие у подрядчика документов о качестве (сертификатов, в установленных законодательством Российской Федерации случаях) на используемые им при строительстве Объекта материалы, оборудование, конструкции и изделия.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Проверяет выполнение подрядчиком контрольных мероприятий по соблюдению правил складирования и хранения, используемых при строительстве Объекта материалов, оборудования, конструкций, изделий и достоверность документирования результатов таких мероприятий.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случае, если в ходе проверки соблюдения подрядчиком правил складирования и хранения выявлены нарушения, контролирует, чтобы материалы, оборудование, конструкции, изделия, складированные или хранившиеся с нарушениями, не использовались при строительстве Объекта впредь до подтверждения Заказчиком соответствия показателей качества материалов, оборудования, конструкций, изделий требованиям проектной и рабочей документации, технических регламентов, сводов правил, стандартов и принятия Заказчиком и (или) техническим заказчиком решения о возможности применения подрядчиком неправильно складированных и хранимых материалов, оборудования, конструкций, изделий без ущерба качеству строительства Объекта.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Проводит проверку объемов фактически выполненных работ и соответствие их проектной документации.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Контролирует наличие и правильность ведения Подрядчиком, исполнительной документации, проведение оценки достоверности исполнительных схем выполненных работ.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Проверяет соответствие процесса производства работ, качества работ проектной документации, нормативным документам и техническим регламентам.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Контролирует своевременное устранение недостатков и дефектов, выявленных в процессе строительства, дает конкретные указания, направленные на устранение выявленных дефектов, отступлений от проектной документации и нарушений технических условий с указанием сроков их ликвидации и ответственности за исполнение.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Контролирует своевременное устранение замечаний, внесенных в общий журнал работ представителями технического заказчика, авторского надзора и контролирующих органов.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Содействует внедрению предложений, удешевляющих стоимость и сокращающих сроки строительства, без снижения качества строительно-монтажных работ.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При обнаружении отступлений от проектной документации, использования материалов и выполненных строительно-монтажных работ, качество которых не отвечает требованиям нормативно-технической документации, выдает предписание о приостановке выполнения строительно-монтажных работ и предъявляет виновной стороне предусмотренные договором санкции.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Проводит визуально-измерительного контроль. Строительный контроль следует осуществлять путем систематического   наблюдения и проверки соответствия, выполняемых на объектах работ требованиям проектной и нормативной документации.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Письменно извещает Заказчика в случае обнаружения критичных дефектов при выполнении СМР, а также неисполнения ранее выданных предписаний и актов. Приостановку работ осуществляет по согласованию со специалистами Заказчика.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Осуществляет ежедневный контроль выполнения работ в течение всего периода строительства объекта. 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Предоставляет Заказчику еженедельно отчет о ходе выполнения работ по осуществлению строительного контроля на объекте (общий отчет по состоянию всех работ, информацию обо всех критических аспектах, влияющих на ход выполнения работ, о несоблюдении сроков выполнения работ, о претензионной работе, направленных предписаниях, письмах и т.п.).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59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Обеспечивает присутствие на стройплощадке по требованию Заказчика: проектировщика – 2 раза в неделю, инженера ПТО – ежедневно.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По факту устранения Подрядчиком выявленных нарушений, осуществляет соответствующую проверку факта устранения и визирует Акты об устранении нарушений.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Организует и проводит оперативные и технические совещания для подготовки решений, требующих утверждения Заказчика.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 случае ненадлежащего качества выполненных работ и/или нарушения сроков, установленных договорами, информирует Заказчика о возможности предъявления к исполнителям работ штрафных санкций по договорам, заключенным с Заказчиком.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Несет юридическую ответственность перед административными и надзорными органами, осуществляющими контроль хода строительства, по вопросам, относящимся к функциям и ответственности Заказчика по настоящему договору. От имени Заказчика осуществляет взаимодействие с органами государственной власти и муниципальными органами, в том числе с органами надзора и контроля, связанными с работами на Объекте.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Обеспечивает получение справок о выполнении технических условий, технических характеристик построенного Объекта от ресурсоснабжающих организаций.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Извещает органы Государственного строительного надзора о каждом случае возникновения аварийных ситуаций на Объекте.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Обеспечивает предоставление органам государственной и (или) муниципальной власти, по их требованию отчетов о ходе выполнения строительно-монтажных работ на Объекте в установленные ими сроки.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Выполняет подготовку ответов на запросы правоохранительных органов, ФАС, Роспотребнадзора, меры прокурорского реагирования в установленные ими сроки.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Обеспечивает составление плана выполнения прочих работ, необходимых для обеспечения бесперебойного строительства Объекта.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</w:tabs>
              <w:ind w:left="142" w:firstLine="425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>
            <w:pPr>
              <w:tabs>
                <w:tab w:val="left" w:pos="426"/>
              </w:tabs>
              <w:contextualSpacing/>
              <w:rPr>
                <w:bCs/>
                <w:color w:val="auto"/>
                <w:sz w:val="20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C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Работы по финансовому контролю:</w:t>
            </w:r>
          </w:p>
          <w:p>
            <w:pPr>
              <w:numPr>
                <w:ilvl w:val="1"/>
                <w:numId w:val="3"/>
              </w:numPr>
              <w:tabs>
                <w:tab w:val="left" w:pos="1083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Осуществляет проверку предъявляемых Подрядчиком смет/договорных цен на планируемые к выполнению строительно-монтажные, пуско-наладочные и иные работы в целях определения их соответствия установленным договором на выполнение этих работ ценам и/или условиям о порядке и способе определения цен; </w:t>
            </w:r>
          </w:p>
          <w:p>
            <w:pPr>
              <w:numPr>
                <w:ilvl w:val="1"/>
                <w:numId w:val="3"/>
              </w:numPr>
              <w:tabs>
                <w:tab w:val="left" w:pos="1083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Осуществлять контроль объемов, стоимости и качества, выполненных по Рабочей документации и предъявленных к оплате Подрядчиком строительно-монтажных, пуско-наладочных и иных работ; </w:t>
            </w:r>
          </w:p>
          <w:p>
            <w:pPr>
              <w:numPr>
                <w:ilvl w:val="1"/>
                <w:numId w:val="3"/>
              </w:numPr>
              <w:tabs>
                <w:tab w:val="left" w:pos="1083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Осуществлять проверку и согласование объемов и стоимости, выполненных и принятых по актам работ (КС-2) строительно-монтажных работ;</w:t>
            </w:r>
          </w:p>
          <w:p>
            <w:pPr>
              <w:numPr>
                <w:ilvl w:val="1"/>
                <w:numId w:val="3"/>
              </w:numPr>
              <w:tabs>
                <w:tab w:val="left" w:pos="1083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Ежемесячно подписывать представляемые Подрядчиком акты выполненных работ (КС-2) и справки по форме КС-3, при отсутствии замечаний по объемам и качеству таких работ. Исполнитель в обязательном порядке передает Заказчику для ведения учёта выполненных работ подписанные акты КС-2 и справки КС-3 в течение 3 (трёх) дней с даты их подписания.</w:t>
            </w:r>
          </w:p>
          <w:p>
            <w:pPr>
              <w:tabs>
                <w:tab w:val="left" w:pos="1083"/>
              </w:tabs>
              <w:ind w:left="426"/>
              <w:contextualSpacing/>
              <w:rPr>
                <w:bCs/>
                <w:color w:val="auto"/>
                <w:sz w:val="20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C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Прочие</w:t>
            </w:r>
            <w:r>
              <w:rPr>
                <w:b/>
                <w:bCs/>
                <w:color w:val="auto"/>
                <w:sz w:val="20"/>
                <w:lang w:eastAsia="en-US"/>
              </w:rPr>
              <w:t xml:space="preserve"> обязанности технического Заказчика (Исполнителя):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Принимает к рассмотрению Акты выполненных работ по форме КС-2, включая Акты освидетельствования скрытых работ, Акты освидетельствования ответственных конструкций, которые проконтролированы и подтверждены подписью Персонала (соответствующего представителя) технического заказчика.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Выполняет работы и оказывает услуги, предусмотренные настоящим договором, строго в интересах Заказчика и на наиболее выгодных для последнего условиях, в соответствии с действующим законодательством РФ.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Сообщает Заказчику обо всех ставших известными Исполнителю обстоятельствах и информации, способных повлиять на исполнение Сторонами своих обязательств по настоящему договору.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Надлежащим образом организовывает хранение, архивацию и передачу Заказчику всей информации обо всех лицах, привлеченных Исполнителем к реализации Проекта, и отношениях с ними.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При прекращении договора передает Заказчику все доверенности, договор и, иные документы, подтверждающие права Исполнителя представлять интересы Заказчика в связи с реализацией Проекта.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Технический заказчик обязан принимать участие в </w:t>
            </w:r>
            <w:r>
              <w:rPr>
                <w:bCs/>
                <w:color w:val="auto"/>
                <w:sz w:val="20"/>
              </w:rPr>
              <w:t xml:space="preserve">ежедневных (при необходимости), </w:t>
            </w:r>
            <w:r>
              <w:rPr>
                <w:color w:val="auto"/>
                <w:sz w:val="20"/>
              </w:rPr>
              <w:t>еженедельных производственных совещаниях с участием представителей Заказчика и Подрядчиков по вопросам качества выполнения строительно-монтажных работ с отражением вопросов строительного контроля и необходимости корректировки проекта в решениях и протоколах.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color w:val="auto"/>
                <w:spacing w:val="1"/>
                <w:sz w:val="20"/>
                <w:lang w:eastAsia="en-US"/>
              </w:rPr>
              <w:t>Обеспечивает сдачу инженерных сетей, систем, узлов учёта и т.п. в эксплуатацию, получение справок о выполнении Технических условий (при необходимости).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По требованию Заказчика осуществляет экспертизу выполненных работ. Результаты экспертизы выполненных Подрядчиком работ, осуществляющем строительство объекта, должны быть оформлены в виде заключения (ч.ч. 5,7 ст. 94 Федерального закона от 05.04.2013 г. № 44-ФЗ) которое должно быть выдано Заказчику не позднее 3 рабочих дней с даты получения от Заказчика КС-2 и КС-3 на выполненные подрядчиком работы, и предъявленные для приемки. В заключении должны быть отражены все выявленные недостатки и замечания, а также сроки их устранения, и указана стоимость принятых работ (согласно КС-2, КС-3). Экспертное заключение подписывается представителем Исполнителя, уполномоченным на подписание такого заключения и должно быть объективным, обоснованным и соответствовать действующему законодательству.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Осуществляет организацию и проведение оперативных и технических совещаний для подготовки решений, требующих утверждения Заказчика;Заказчик вправе осуществлять контроль и надзор за ходом и качеством оказанных услуг по осуществлению строительного контроля, соблюдением сроков их выполнения в соответствии с календарным графиком выполнения работ.</w:t>
            </w:r>
          </w:p>
          <w:p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426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Обеспечивает передачу Заказчику полного комплектаисполнительной документации - рабочих чертежей, по которым выполнены строительно-монтажные работы, исполнительные схемы выполненных работ, актов освидетельствования скрытых работ, актов приёмки отдельных этапов (видов) работ, предоставляемый Подрядчиком Заказчику при подписании Акта приемки выполненных работ, заверенные подписями исполнителей о соответствии выполненных в натуре строительно-монтажных работ рабочим чертежам или внесёнными в них изменениями с отметкой авторского надзора, а также сертификаты, паспорта и другие документы, удостоверяющие качество материалов, использованных при производстве строительно-монтажных работ, Журналы производства работ, и другой документации, предусмотренной нормативными правовыми актами; действующими на дату подписания Сторонами Акта приемки выполненных работ.   </w:t>
            </w:r>
          </w:p>
        </w:tc>
      </w:tr>
    </w:tbl>
    <w:p>
      <w:pPr>
        <w:autoSpaceDE w:val="0"/>
        <w:autoSpaceDN w:val="0"/>
        <w:adjustRightInd w:val="0"/>
        <w:rPr>
          <w:szCs w:val="22"/>
        </w:rPr>
      </w:pPr>
    </w:p>
    <w:p>
      <w:pPr>
        <w:spacing w:after="200" w:line="276" w:lineRule="auto"/>
        <w:jc w:val="right"/>
        <w:rPr>
          <w:sz w:val="20"/>
          <w:shd w:val="clear" w:color="auto" w:fill="FFFF00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567" w:right="707" w:bottom="851" w:left="1134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81"/>
    <w:multiLevelType w:val="multilevel"/>
    <w:tmpl w:val="00000081"/>
    <w:lvl w:ilvl="0" w:tentative="0">
      <w:start w:val="1"/>
      <w:numFmt w:val="decimal"/>
      <w:lvlText w:val="%1."/>
      <w:lvlJc w:val="left"/>
      <w:pPr>
        <w:ind w:left="643" w:hanging="360"/>
      </w:pPr>
    </w:lvl>
    <w:lvl w:ilvl="1" w:tentative="0">
      <w:start w:val="1"/>
      <w:numFmt w:val="decimal"/>
      <w:pStyle w:val="38"/>
      <w:lvlText w:val="%1."/>
      <w:lvlJc w:val="left"/>
    </w:lvl>
    <w:lvl w:ilvl="2" w:tentative="0">
      <w:start w:val="1"/>
      <w:numFmt w:val="decimal"/>
      <w:pStyle w:val="30"/>
      <w:lvlText w:val="%1."/>
      <w:lvlJc w:val="left"/>
    </w:lvl>
    <w:lvl w:ilvl="3" w:tentative="0">
      <w:start w:val="1"/>
      <w:numFmt w:val="decimal"/>
      <w:lvlText w:val="%1."/>
      <w:lvlJc w:val="left"/>
    </w:lvl>
    <w:lvl w:ilvl="4" w:tentative="0">
      <w:start w:val="1"/>
      <w:numFmt w:val="decimal"/>
      <w:lvlText w:val="%1."/>
      <w:lvlJc w:val="left"/>
    </w:lvl>
    <w:lvl w:ilvl="5" w:tentative="0">
      <w:start w:val="1"/>
      <w:numFmt w:val="decimal"/>
      <w:lvlText w:val="%1."/>
      <w:lvlJc w:val="left"/>
    </w:lvl>
    <w:lvl w:ilvl="6" w:tentative="0">
      <w:start w:val="1"/>
      <w:numFmt w:val="decimal"/>
      <w:lvlText w:val="%1."/>
      <w:lvlJc w:val="left"/>
    </w:lvl>
    <w:lvl w:ilvl="7" w:tentative="0">
      <w:start w:val="1"/>
      <w:numFmt w:val="decimal"/>
      <w:lvlText w:val="%1."/>
      <w:lvlJc w:val="left"/>
    </w:lvl>
    <w:lvl w:ilvl="8" w:tentative="0">
      <w:start w:val="1"/>
      <w:numFmt w:val="decimal"/>
      <w:lvlText w:val="%1."/>
      <w:lvlJc w:val="left"/>
    </w:lvl>
  </w:abstractNum>
  <w:abstractNum w:abstractNumId="1">
    <w:nsid w:val="50395034"/>
    <w:multiLevelType w:val="multilevel"/>
    <w:tmpl w:val="50395034"/>
    <w:lvl w:ilvl="0" w:tentative="0">
      <w:start w:val="1"/>
      <w:numFmt w:val="decimal"/>
      <w:lvlText w:val="%1.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837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3427" w:hanging="1584"/>
      </w:pPr>
    </w:lvl>
  </w:abstractNum>
  <w:abstractNum w:abstractNumId="2">
    <w:nsid w:val="6C2E7AA0"/>
    <w:multiLevelType w:val="multilevel"/>
    <w:tmpl w:val="6C2E7AA0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AC"/>
    <w:rsid w:val="000443C7"/>
    <w:rsid w:val="000F3055"/>
    <w:rsid w:val="00141C98"/>
    <w:rsid w:val="00165F2B"/>
    <w:rsid w:val="0018009D"/>
    <w:rsid w:val="0018065E"/>
    <w:rsid w:val="004F120E"/>
    <w:rsid w:val="005946C3"/>
    <w:rsid w:val="00710347"/>
    <w:rsid w:val="007A3601"/>
    <w:rsid w:val="00A638D9"/>
    <w:rsid w:val="00BD6FA3"/>
    <w:rsid w:val="00BF4958"/>
    <w:rsid w:val="00BF588E"/>
    <w:rsid w:val="00D32219"/>
    <w:rsid w:val="00D54A72"/>
    <w:rsid w:val="00E96BAC"/>
    <w:rsid w:val="00F03CCE"/>
    <w:rsid w:val="00F97021"/>
    <w:rsid w:val="1F9B6177"/>
    <w:rsid w:val="519C59C9"/>
    <w:rsid w:val="7D406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168"/>
    <w:qFormat/>
    <w:uiPriority w:val="0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2"/>
    <w:basedOn w:val="1"/>
    <w:next w:val="1"/>
    <w:link w:val="169"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link w:val="170"/>
    <w:qFormat/>
    <w:uiPriority w:val="0"/>
    <w:pPr>
      <w:keepNext/>
      <w:spacing w:before="240" w:after="60"/>
      <w:outlineLvl w:val="2"/>
    </w:pPr>
    <w:rPr>
      <w:rFonts w:ascii="Arial" w:hAnsi="Arial"/>
      <w:b/>
    </w:rPr>
  </w:style>
  <w:style w:type="paragraph" w:styleId="5">
    <w:name w:val="heading 4"/>
    <w:basedOn w:val="1"/>
    <w:next w:val="1"/>
    <w:link w:val="171"/>
    <w:qFormat/>
    <w:uiPriority w:val="0"/>
    <w:pPr>
      <w:keepNext/>
      <w:spacing w:before="240" w:after="60"/>
      <w:outlineLvl w:val="3"/>
    </w:pPr>
    <w:rPr>
      <w:rFonts w:ascii="Arial" w:hAnsi="Arial"/>
    </w:rPr>
  </w:style>
  <w:style w:type="paragraph" w:styleId="6">
    <w:name w:val="heading 5"/>
    <w:basedOn w:val="1"/>
    <w:next w:val="1"/>
    <w:link w:val="172"/>
    <w:qFormat/>
    <w:uiPriority w:val="0"/>
    <w:pPr>
      <w:numPr>
        <w:ilvl w:val="4"/>
        <w:numId w:val="1"/>
      </w:numPr>
      <w:spacing w:before="240" w:after="60"/>
      <w:outlineLvl w:val="4"/>
    </w:pPr>
  </w:style>
  <w:style w:type="paragraph" w:styleId="7">
    <w:name w:val="heading 6"/>
    <w:basedOn w:val="1"/>
    <w:next w:val="1"/>
    <w:link w:val="173"/>
    <w:qFormat/>
    <w:uiPriority w:val="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8">
    <w:name w:val="heading 7"/>
    <w:basedOn w:val="1"/>
    <w:next w:val="1"/>
    <w:link w:val="174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9">
    <w:name w:val="heading 8"/>
    <w:basedOn w:val="1"/>
    <w:next w:val="1"/>
    <w:link w:val="175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10">
    <w:name w:val="heading 9"/>
    <w:basedOn w:val="1"/>
    <w:next w:val="1"/>
    <w:link w:val="176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footnote reference"/>
    <w:basedOn w:val="11"/>
    <w:semiHidden/>
    <w:qFormat/>
    <w:uiPriority w:val="0"/>
    <w:rPr>
      <w:vertAlign w:val="superscript"/>
    </w:rPr>
  </w:style>
  <w:style w:type="character" w:styleId="15">
    <w:name w:val="endnote reference"/>
    <w:basedOn w:val="11"/>
    <w:semiHidden/>
    <w:qFormat/>
    <w:uiPriority w:val="0"/>
    <w:rPr>
      <w:vertAlign w:val="superscript"/>
    </w:rPr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paragraph" w:styleId="17">
    <w:name w:val="Balloon Text"/>
    <w:basedOn w:val="1"/>
    <w:link w:val="190"/>
    <w:semiHidden/>
    <w:qFormat/>
    <w:uiPriority w:val="0"/>
    <w:pPr>
      <w:spacing w:after="60"/>
    </w:pPr>
    <w:rPr>
      <w:rFonts w:ascii="Tahoma" w:hAnsi="Tahoma"/>
      <w:sz w:val="16"/>
    </w:rPr>
  </w:style>
  <w:style w:type="paragraph" w:styleId="18">
    <w:name w:val="Body Text 2"/>
    <w:basedOn w:val="1"/>
    <w:link w:val="189"/>
    <w:qFormat/>
    <w:uiPriority w:val="0"/>
    <w:pPr>
      <w:spacing w:after="120" w:line="480" w:lineRule="auto"/>
    </w:pPr>
  </w:style>
  <w:style w:type="paragraph" w:styleId="19">
    <w:name w:val="Plain Text"/>
    <w:basedOn w:val="1"/>
    <w:link w:val="182"/>
    <w:qFormat/>
    <w:uiPriority w:val="0"/>
    <w:rPr>
      <w:rFonts w:ascii="Courier New" w:hAnsi="Courier New"/>
      <w:sz w:val="20"/>
    </w:rPr>
  </w:style>
  <w:style w:type="paragraph" w:styleId="20">
    <w:name w:val="Body Text Indent 3"/>
    <w:basedOn w:val="1"/>
    <w:link w:val="191"/>
    <w:uiPriority w:val="0"/>
    <w:pPr>
      <w:spacing w:after="120"/>
      <w:ind w:left="283"/>
    </w:pPr>
    <w:rPr>
      <w:sz w:val="16"/>
    </w:rPr>
  </w:style>
  <w:style w:type="paragraph" w:styleId="21">
    <w:name w:val="endnote text"/>
    <w:basedOn w:val="1"/>
    <w:link w:val="197"/>
    <w:semiHidden/>
    <w:qFormat/>
    <w:uiPriority w:val="0"/>
    <w:rPr>
      <w:sz w:val="20"/>
    </w:rPr>
  </w:style>
  <w:style w:type="paragraph" w:styleId="22">
    <w:name w:val="Document Map"/>
    <w:basedOn w:val="1"/>
    <w:link w:val="194"/>
    <w:semiHidden/>
    <w:qFormat/>
    <w:uiPriority w:val="0"/>
    <w:pPr>
      <w:spacing w:after="60"/>
    </w:pPr>
    <w:rPr>
      <w:rFonts w:ascii="Tahoma" w:hAnsi="Tahoma"/>
      <w:sz w:val="16"/>
    </w:rPr>
  </w:style>
  <w:style w:type="paragraph" w:styleId="23">
    <w:name w:val="footnote text"/>
    <w:basedOn w:val="1"/>
    <w:link w:val="181"/>
    <w:semiHidden/>
    <w:qFormat/>
    <w:uiPriority w:val="0"/>
    <w:pPr>
      <w:spacing w:after="60"/>
    </w:pPr>
    <w:rPr>
      <w:sz w:val="20"/>
    </w:rPr>
  </w:style>
  <w:style w:type="paragraph" w:styleId="24">
    <w:name w:val="header"/>
    <w:basedOn w:val="1"/>
    <w:link w:val="179"/>
    <w:qFormat/>
    <w:uiPriority w:val="0"/>
    <w:pPr>
      <w:tabs>
        <w:tab w:val="center" w:pos="4153"/>
        <w:tab w:val="right" w:pos="8306"/>
      </w:tabs>
      <w:spacing w:before="120" w:after="120"/>
    </w:pPr>
    <w:rPr>
      <w:rFonts w:ascii="Arial" w:hAnsi="Arial"/>
    </w:rPr>
  </w:style>
  <w:style w:type="paragraph" w:styleId="25">
    <w:name w:val="Body Text"/>
    <w:basedOn w:val="1"/>
    <w:link w:val="183"/>
    <w:qFormat/>
    <w:uiPriority w:val="0"/>
    <w:pPr>
      <w:widowControl w:val="0"/>
    </w:pPr>
  </w:style>
  <w:style w:type="paragraph" w:styleId="26">
    <w:name w:val="Body Text Indent"/>
    <w:basedOn w:val="1"/>
    <w:link w:val="177"/>
    <w:uiPriority w:val="0"/>
    <w:pPr>
      <w:spacing w:before="60"/>
      <w:ind w:firstLine="851"/>
    </w:pPr>
  </w:style>
  <w:style w:type="paragraph" w:styleId="27">
    <w:name w:val="Title"/>
    <w:basedOn w:val="1"/>
    <w:link w:val="187"/>
    <w:qFormat/>
    <w:uiPriority w:val="0"/>
    <w:pPr>
      <w:widowControl w:val="0"/>
      <w:jc w:val="center"/>
    </w:pPr>
    <w:rPr>
      <w:b/>
      <w:sz w:val="28"/>
    </w:rPr>
  </w:style>
  <w:style w:type="paragraph" w:styleId="28">
    <w:name w:val="footer"/>
    <w:basedOn w:val="1"/>
    <w:link w:val="180"/>
    <w:qFormat/>
    <w:uiPriority w:val="0"/>
    <w:pPr>
      <w:tabs>
        <w:tab w:val="center" w:pos="4153"/>
        <w:tab w:val="right" w:pos="8306"/>
      </w:tabs>
      <w:spacing w:after="60"/>
    </w:pPr>
  </w:style>
  <w:style w:type="paragraph" w:styleId="29">
    <w:name w:val="List Number"/>
    <w:basedOn w:val="1"/>
    <w:qFormat/>
    <w:uiPriority w:val="0"/>
    <w:pPr>
      <w:tabs>
        <w:tab w:val="left" w:pos="360"/>
      </w:tabs>
      <w:spacing w:after="60"/>
      <w:ind w:left="360" w:hanging="360"/>
    </w:pPr>
  </w:style>
  <w:style w:type="paragraph" w:styleId="30">
    <w:name w:val="List Number 2"/>
    <w:basedOn w:val="1"/>
    <w:qFormat/>
    <w:uiPriority w:val="0"/>
    <w:pPr>
      <w:numPr>
        <w:ilvl w:val="2"/>
        <w:numId w:val="2"/>
      </w:numPr>
      <w:tabs>
        <w:tab w:val="left" w:pos="432"/>
      </w:tabs>
      <w:spacing w:after="60"/>
      <w:ind w:left="432" w:hanging="432"/>
    </w:pPr>
  </w:style>
  <w:style w:type="paragraph" w:styleId="31">
    <w:name w:val="List"/>
    <w:basedOn w:val="1"/>
    <w:qFormat/>
    <w:uiPriority w:val="0"/>
    <w:pPr>
      <w:spacing w:after="60"/>
      <w:ind w:left="283" w:hanging="283"/>
    </w:pPr>
  </w:style>
  <w:style w:type="paragraph" w:styleId="32">
    <w:name w:val="Normal (Web)"/>
    <w:basedOn w:val="1"/>
    <w:qFormat/>
    <w:uiPriority w:val="0"/>
    <w:pPr>
      <w:tabs>
        <w:tab w:val="left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33">
    <w:name w:val="Body Text 3"/>
    <w:basedOn w:val="1"/>
    <w:link w:val="184"/>
    <w:qFormat/>
    <w:uiPriority w:val="0"/>
    <w:pPr>
      <w:widowControl w:val="0"/>
      <w:spacing w:after="120"/>
    </w:pPr>
    <w:rPr>
      <w:sz w:val="16"/>
    </w:rPr>
  </w:style>
  <w:style w:type="paragraph" w:styleId="34">
    <w:name w:val="Body Text Indent 2"/>
    <w:basedOn w:val="1"/>
    <w:link w:val="178"/>
    <w:qFormat/>
    <w:uiPriority w:val="0"/>
    <w:pPr>
      <w:ind w:left="1418" w:hanging="698"/>
    </w:pPr>
  </w:style>
  <w:style w:type="paragraph" w:styleId="35">
    <w:name w:val="List 2"/>
    <w:basedOn w:val="1"/>
    <w:qFormat/>
    <w:uiPriority w:val="0"/>
    <w:pPr>
      <w:spacing w:after="60"/>
      <w:ind w:left="566" w:hanging="283"/>
    </w:pPr>
  </w:style>
  <w:style w:type="table" w:styleId="36">
    <w:name w:val="Table Simple 1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37">
    <w:name w:val="Стиль1"/>
    <w:basedOn w:val="1"/>
    <w:qFormat/>
    <w:uiPriority w:val="0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38">
    <w:name w:val="Стиль2"/>
    <w:basedOn w:val="30"/>
    <w:qFormat/>
    <w:uiPriority w:val="0"/>
    <w:pPr>
      <w:keepNext/>
      <w:keepLines/>
      <w:widowControl w:val="0"/>
      <w:numPr>
        <w:ilvl w:val="1"/>
        <w:numId w:val="2"/>
      </w:numPr>
      <w:suppressLineNumbers/>
      <w:tabs>
        <w:tab w:val="left" w:pos="576"/>
      </w:tabs>
      <w:suppressAutoHyphens/>
      <w:ind w:left="576" w:hanging="576"/>
    </w:pPr>
    <w:rPr>
      <w:b/>
    </w:rPr>
  </w:style>
  <w:style w:type="paragraph" w:customStyle="1" w:styleId="39">
    <w:name w:val="Стиль3"/>
    <w:basedOn w:val="34"/>
    <w:qFormat/>
    <w:uiPriority w:val="0"/>
    <w:pPr>
      <w:widowControl w:val="0"/>
      <w:tabs>
        <w:tab w:val="left" w:pos="643"/>
      </w:tabs>
      <w:ind w:left="643" w:hanging="360"/>
    </w:pPr>
  </w:style>
  <w:style w:type="paragraph" w:customStyle="1" w:styleId="40">
    <w:name w:val="Обычный1"/>
    <w:qFormat/>
    <w:uiPriority w:val="0"/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paragraph" w:customStyle="1" w:styleId="41">
    <w:name w:val="Основной текст с отступом1"/>
    <w:basedOn w:val="1"/>
    <w:qFormat/>
    <w:uiPriority w:val="0"/>
    <w:pPr>
      <w:spacing w:after="120"/>
      <w:ind w:left="283"/>
    </w:pPr>
  </w:style>
  <w:style w:type="paragraph" w:customStyle="1" w:styleId="42">
    <w:name w:val="Основной текст 21"/>
    <w:basedOn w:val="1"/>
    <w:qFormat/>
    <w:uiPriority w:val="0"/>
    <w:pPr>
      <w:widowControl w:val="0"/>
      <w:jc w:val="center"/>
    </w:pPr>
    <w:rPr>
      <w:sz w:val="28"/>
    </w:rPr>
  </w:style>
  <w:style w:type="paragraph" w:customStyle="1" w:styleId="43">
    <w:name w:val="ConsNormal"/>
    <w:qFormat/>
    <w:uiPriority w:val="0"/>
    <w:pPr>
      <w:widowControl w:val="0"/>
      <w:ind w:right="19772" w:firstLine="720"/>
    </w:pPr>
    <w:rPr>
      <w:rFonts w:ascii="Arial" w:hAnsi="Arial" w:eastAsia="Times New Roman" w:cs="Times New Roman"/>
      <w:color w:val="000000"/>
      <w:sz w:val="20"/>
      <w:lang w:val="ru-RU" w:eastAsia="ru-RU" w:bidi="ar-SA"/>
    </w:rPr>
  </w:style>
  <w:style w:type="paragraph" w:customStyle="1" w:styleId="44">
    <w:name w:val="заголовок 6"/>
    <w:basedOn w:val="1"/>
    <w:next w:val="1"/>
    <w:qFormat/>
    <w:uiPriority w:val="0"/>
    <w:pPr>
      <w:keepNext/>
      <w:widowControl w:val="0"/>
    </w:pPr>
    <w:rPr>
      <w:b/>
      <w:sz w:val="20"/>
    </w:rPr>
  </w:style>
  <w:style w:type="paragraph" w:customStyle="1" w:styleId="45">
    <w:name w:val="Заголовок статьи"/>
    <w:basedOn w:val="1"/>
    <w:next w:val="1"/>
    <w:qFormat/>
    <w:uiPriority w:val="0"/>
    <w:pPr>
      <w:widowControl w:val="0"/>
      <w:ind w:left="1612" w:hanging="892"/>
    </w:pPr>
    <w:rPr>
      <w:rFonts w:ascii="Arial" w:hAnsi="Arial"/>
      <w:sz w:val="20"/>
    </w:rPr>
  </w:style>
  <w:style w:type="paragraph" w:customStyle="1" w:styleId="46">
    <w:name w:val="Комментарий"/>
    <w:basedOn w:val="1"/>
    <w:next w:val="1"/>
    <w:qFormat/>
    <w:uiPriority w:val="0"/>
    <w:pPr>
      <w:widowControl w:val="0"/>
      <w:ind w:left="170"/>
    </w:pPr>
    <w:rPr>
      <w:rFonts w:ascii="Arial" w:hAnsi="Arial"/>
      <w:i/>
      <w:color w:val="800080"/>
      <w:sz w:val="20"/>
    </w:rPr>
  </w:style>
  <w:style w:type="paragraph" w:customStyle="1" w:styleId="47">
    <w:name w:val="Таблицы (моноширинный)"/>
    <w:basedOn w:val="1"/>
    <w:next w:val="1"/>
    <w:qFormat/>
    <w:uiPriority w:val="0"/>
    <w:pPr>
      <w:widowControl w:val="0"/>
    </w:pPr>
    <w:rPr>
      <w:rFonts w:ascii="Courier New" w:hAnsi="Courier New"/>
      <w:sz w:val="20"/>
    </w:rPr>
  </w:style>
  <w:style w:type="paragraph" w:customStyle="1" w:styleId="48">
    <w:name w:val="Заголовок 31"/>
    <w:basedOn w:val="40"/>
    <w:next w:val="40"/>
    <w:qFormat/>
    <w:uiPriority w:val="0"/>
    <w:pPr>
      <w:keepNext/>
      <w:widowControl w:val="0"/>
      <w:spacing w:after="120"/>
      <w:jc w:val="both"/>
      <w:outlineLvl w:val="2"/>
    </w:pPr>
    <w:rPr>
      <w:b/>
    </w:rPr>
  </w:style>
  <w:style w:type="paragraph" w:customStyle="1" w:styleId="49">
    <w:name w:val="Heading"/>
    <w:qFormat/>
    <w:uiPriority w:val="0"/>
    <w:pPr>
      <w:widowControl w:val="0"/>
    </w:pPr>
    <w:rPr>
      <w:rFonts w:ascii="Arial" w:hAnsi="Arial" w:eastAsia="Times New Roman" w:cs="Times New Roman"/>
      <w:b/>
      <w:color w:val="000000"/>
      <w:sz w:val="22"/>
      <w:lang w:val="ru-RU" w:eastAsia="ru-RU" w:bidi="ar-SA"/>
    </w:rPr>
  </w:style>
  <w:style w:type="paragraph" w:customStyle="1" w:styleId="50">
    <w:name w:val="1.1 подпункт Знак Знак Знак Знак"/>
    <w:basedOn w:val="1"/>
    <w:link w:val="188"/>
    <w:qFormat/>
    <w:uiPriority w:val="0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/>
      <w:b/>
      <w:i/>
      <w:sz w:val="28"/>
    </w:rPr>
  </w:style>
  <w:style w:type="paragraph" w:customStyle="1" w:styleId="51">
    <w:name w:val="А. часть_раздела"/>
    <w:basedOn w:val="3"/>
    <w:qFormat/>
    <w:uiPriority w:val="0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/>
      <w:i w:val="0"/>
      <w:u w:val="single"/>
    </w:rPr>
  </w:style>
  <w:style w:type="paragraph" w:customStyle="1" w:styleId="52">
    <w:name w:val="font5"/>
    <w:basedOn w:val="1"/>
    <w:qFormat/>
    <w:uiPriority w:val="0"/>
    <w:pPr>
      <w:spacing w:before="100" w:beforeAutospacing="1" w:after="100" w:afterAutospacing="1"/>
    </w:pPr>
    <w:rPr>
      <w:rFonts w:ascii="Tahoma" w:hAnsi="Tahoma"/>
      <w:b/>
      <w:sz w:val="16"/>
    </w:rPr>
  </w:style>
  <w:style w:type="paragraph" w:customStyle="1" w:styleId="53">
    <w:name w:val="font6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16"/>
    </w:rPr>
  </w:style>
  <w:style w:type="paragraph" w:customStyle="1" w:styleId="54">
    <w:name w:val="xl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55">
    <w:name w:val="xl66"/>
    <w:basedOn w:val="1"/>
    <w:qFormat/>
    <w:uiPriority w:val="0"/>
    <w:pPr>
      <w:spacing w:before="100" w:beforeAutospacing="1" w:after="100" w:afterAutospacing="1"/>
    </w:pPr>
  </w:style>
  <w:style w:type="paragraph" w:customStyle="1" w:styleId="56">
    <w:name w:val="xl67"/>
    <w:basedOn w:val="1"/>
    <w:qFormat/>
    <w:uiPriority w:val="0"/>
    <w:pPr>
      <w:spacing w:before="100" w:beforeAutospacing="1" w:after="100" w:afterAutospacing="1"/>
    </w:pPr>
  </w:style>
  <w:style w:type="paragraph" w:customStyle="1" w:styleId="57">
    <w:name w:val="xl68"/>
    <w:basedOn w:val="1"/>
    <w:qFormat/>
    <w:uiPriority w:val="0"/>
    <w:pPr>
      <w:spacing w:before="100" w:beforeAutospacing="1" w:after="100" w:afterAutospacing="1"/>
    </w:pPr>
    <w:rPr>
      <w:b/>
    </w:rPr>
  </w:style>
  <w:style w:type="paragraph" w:customStyle="1" w:styleId="58">
    <w:name w:val="xl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59">
    <w:name w:val="xl7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0">
    <w:name w:val="xl71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61">
    <w:name w:val="xl72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62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63">
    <w:name w:val="xl74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64">
    <w:name w:val="xl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5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6">
    <w:name w:val="xl7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i/>
    </w:rPr>
  </w:style>
  <w:style w:type="paragraph" w:customStyle="1" w:styleId="67">
    <w:name w:val="xl7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8">
    <w:name w:val="xl7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69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</w:style>
  <w:style w:type="paragraph" w:customStyle="1" w:styleId="70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71">
    <w:name w:val="xl8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72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73">
    <w:name w:val="xl84"/>
    <w:basedOn w:val="1"/>
    <w:uiPriority w:val="0"/>
    <w:pPr>
      <w:spacing w:before="100" w:beforeAutospacing="1" w:after="100" w:afterAutospacing="1"/>
    </w:pPr>
  </w:style>
  <w:style w:type="paragraph" w:customStyle="1" w:styleId="74">
    <w:name w:val="xl8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</w:pPr>
    <w:rPr>
      <w:b/>
    </w:rPr>
  </w:style>
  <w:style w:type="paragraph" w:customStyle="1" w:styleId="75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76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77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  <w:jc w:val="center"/>
    </w:pPr>
    <w:rPr>
      <w:b/>
    </w:rPr>
  </w:style>
  <w:style w:type="paragraph" w:customStyle="1" w:styleId="78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</w:pPr>
    <w:rPr>
      <w:b/>
    </w:rPr>
  </w:style>
  <w:style w:type="paragraph" w:customStyle="1" w:styleId="79">
    <w:name w:val="xl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none" w:color="000000" w:sz="0" w:space="0"/>
      </w:pBdr>
      <w:spacing w:before="100" w:beforeAutospacing="1" w:after="100" w:afterAutospacing="1"/>
    </w:pPr>
    <w:rPr>
      <w:b/>
    </w:rPr>
  </w:style>
  <w:style w:type="paragraph" w:customStyle="1" w:styleId="80">
    <w:name w:val="xl9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81">
    <w:name w:val="xl92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82">
    <w:name w:val="xl93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100" w:beforeAutospacing="1" w:after="100" w:afterAutospacing="1"/>
    </w:pPr>
    <w:rPr>
      <w:b/>
    </w:rPr>
  </w:style>
  <w:style w:type="paragraph" w:customStyle="1" w:styleId="83">
    <w:name w:val="xl9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84">
    <w:name w:val="xl95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85">
    <w:name w:val="xl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86">
    <w:name w:val="xl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sz w:val="28"/>
    </w:rPr>
  </w:style>
  <w:style w:type="paragraph" w:customStyle="1" w:styleId="87">
    <w:name w:val="xl98"/>
    <w:basedOn w:val="1"/>
    <w:qFormat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88">
    <w:name w:val="xl99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89">
    <w:name w:val="xl10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90">
    <w:name w:val="xl101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1">
    <w:name w:val="xl102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2">
    <w:name w:val="xl10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8"/>
    </w:rPr>
  </w:style>
  <w:style w:type="paragraph" w:customStyle="1" w:styleId="93">
    <w:name w:val="xl1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94">
    <w:name w:val="xl1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5">
    <w:name w:val="xl106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6">
    <w:name w:val="xl10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7">
    <w:name w:val="xl10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8">
    <w:name w:val="xl109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99">
    <w:name w:val="xl1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00">
    <w:name w:val="xl111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101">
    <w:name w:val="xl1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</w:style>
  <w:style w:type="paragraph" w:customStyle="1" w:styleId="102">
    <w:name w:val="xl1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03">
    <w:name w:val="xl1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  <w:sz w:val="28"/>
    </w:rPr>
  </w:style>
  <w:style w:type="paragraph" w:customStyle="1" w:styleId="104">
    <w:name w:val="xl1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color w:val="FF0000"/>
    </w:rPr>
  </w:style>
  <w:style w:type="paragraph" w:customStyle="1" w:styleId="105">
    <w:name w:val="xl1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106">
    <w:name w:val="xl1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107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108">
    <w:name w:val="xl120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09">
    <w:name w:val="xl12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0">
    <w:name w:val="xl1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111">
    <w:name w:val="xl12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2">
    <w:name w:val="xl12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13">
    <w:name w:val="xl1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b/>
    </w:rPr>
  </w:style>
  <w:style w:type="paragraph" w:customStyle="1" w:styleId="114">
    <w:name w:val="xl127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15">
    <w:name w:val="xl12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6">
    <w:name w:val="xl1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7">
    <w:name w:val="xl130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8">
    <w:name w:val="xl131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beforeAutospacing="1" w:after="100" w:afterAutospacing="1"/>
      <w:jc w:val="center"/>
    </w:pPr>
    <w:rPr>
      <w:b/>
    </w:rPr>
  </w:style>
  <w:style w:type="paragraph" w:customStyle="1" w:styleId="119">
    <w:name w:val="xl13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120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21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2">
    <w:name w:val="xl13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3">
    <w:name w:val="xl13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4">
    <w:name w:val="xl13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5">
    <w:name w:val="xl13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26">
    <w:name w:val="xl13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127">
    <w:name w:val="xl14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128">
    <w:name w:val="xl14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</w:pPr>
    <w:rPr>
      <w:b/>
    </w:rPr>
  </w:style>
  <w:style w:type="paragraph" w:customStyle="1" w:styleId="129">
    <w:name w:val="xl14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sz w:val="28"/>
    </w:rPr>
  </w:style>
  <w:style w:type="paragraph" w:customStyle="1" w:styleId="130">
    <w:name w:val="xl14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b/>
      <w:sz w:val="28"/>
    </w:rPr>
  </w:style>
  <w:style w:type="paragraph" w:customStyle="1" w:styleId="131">
    <w:name w:val="xl14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customStyle="1" w:styleId="132">
    <w:name w:val="xl14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customStyle="1" w:styleId="133">
    <w:name w:val="xl14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</w:pPr>
    <w:rPr>
      <w:b/>
      <w:sz w:val="28"/>
    </w:rPr>
  </w:style>
  <w:style w:type="paragraph" w:customStyle="1" w:styleId="134">
    <w:name w:val="xl147"/>
    <w:basedOn w:val="1"/>
    <w:qFormat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135">
    <w:name w:val="xl148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100" w:beforeAutospacing="1" w:after="100" w:afterAutospacing="1"/>
    </w:pPr>
    <w:rPr>
      <w:b/>
      <w:sz w:val="28"/>
    </w:rPr>
  </w:style>
  <w:style w:type="paragraph" w:customStyle="1" w:styleId="136">
    <w:name w:val="xl149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137">
    <w:name w:val="xl15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38">
    <w:name w:val="xl151"/>
    <w:basedOn w:val="1"/>
    <w:qFormat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</w:rPr>
  </w:style>
  <w:style w:type="paragraph" w:customStyle="1" w:styleId="139">
    <w:name w:val="xl15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sz w:val="32"/>
    </w:rPr>
  </w:style>
  <w:style w:type="paragraph" w:customStyle="1" w:styleId="140">
    <w:name w:val="xl15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beforeAutospacing="1" w:after="100" w:afterAutospacing="1"/>
    </w:pPr>
    <w:rPr>
      <w:b/>
      <w:sz w:val="28"/>
    </w:rPr>
  </w:style>
  <w:style w:type="paragraph" w:customStyle="1" w:styleId="141">
    <w:name w:val="xl154"/>
    <w:basedOn w:val="1"/>
    <w:qFormat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sz w:val="28"/>
    </w:rPr>
  </w:style>
  <w:style w:type="paragraph" w:customStyle="1" w:styleId="142">
    <w:name w:val="Обычный + 10 пт"/>
    <w:basedOn w:val="1"/>
    <w:qFormat/>
    <w:uiPriority w:val="0"/>
    <w:pPr>
      <w:widowControl w:val="0"/>
    </w:pPr>
    <w:rPr>
      <w:rFonts w:ascii="Arial" w:hAnsi="Arial"/>
      <w:sz w:val="20"/>
    </w:rPr>
  </w:style>
  <w:style w:type="paragraph" w:customStyle="1" w:styleId="143">
    <w:name w:val="ConsPlusNormal"/>
    <w:link w:val="198"/>
    <w:qFormat/>
    <w:uiPriority w:val="0"/>
    <w:pPr>
      <w:widowControl w:val="0"/>
      <w:ind w:firstLine="720"/>
    </w:pPr>
    <w:rPr>
      <w:rFonts w:ascii="Arial" w:hAnsi="Arial" w:eastAsia="Times New Roman" w:cs="Times New Roman"/>
      <w:color w:val="000000"/>
      <w:sz w:val="22"/>
      <w:lang w:val="ru-RU" w:eastAsia="ru-RU" w:bidi="ar-SA"/>
    </w:rPr>
  </w:style>
  <w:style w:type="paragraph" w:customStyle="1" w:styleId="144">
    <w:name w:val="ConsPlusNonformat"/>
    <w:qFormat/>
    <w:uiPriority w:val="0"/>
    <w:pPr>
      <w:widowControl w:val="0"/>
    </w:pPr>
    <w:rPr>
      <w:rFonts w:ascii="Courier New" w:hAnsi="Courier New" w:eastAsia="Times New Roman" w:cs="Times New Roman"/>
      <w:color w:val="000000"/>
      <w:sz w:val="20"/>
      <w:lang w:val="ru-RU" w:eastAsia="ru-RU" w:bidi="ar-SA"/>
    </w:rPr>
  </w:style>
  <w:style w:type="paragraph" w:customStyle="1" w:styleId="145">
    <w:name w:val="Обычный (Web)"/>
    <w:basedOn w:val="1"/>
    <w:qFormat/>
    <w:uiPriority w:val="0"/>
    <w:pPr>
      <w:spacing w:before="200" w:after="200"/>
      <w:ind w:left="200" w:right="200"/>
    </w:pPr>
  </w:style>
  <w:style w:type="paragraph" w:customStyle="1" w:styleId="146">
    <w:name w:val="1.1 подпункт Знак Знак Знак"/>
    <w:basedOn w:val="1"/>
    <w:qFormat/>
    <w:uiPriority w:val="0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/>
      <w:b/>
      <w:i/>
      <w:sz w:val="28"/>
    </w:rPr>
  </w:style>
  <w:style w:type="paragraph" w:customStyle="1" w:styleId="147">
    <w:name w:val="1.1 подпункт Знак Знак"/>
    <w:basedOn w:val="1"/>
    <w:qFormat/>
    <w:uiPriority w:val="0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/>
      <w:b/>
      <w:i/>
      <w:sz w:val="28"/>
    </w:rPr>
  </w:style>
  <w:style w:type="paragraph" w:customStyle="1" w:styleId="148">
    <w:name w:val="Îáû÷íûé"/>
    <w:qFormat/>
    <w:uiPriority w:val="0"/>
    <w:rPr>
      <w:rFonts w:ascii="Calibri" w:hAnsi="Calibri" w:eastAsia="Times New Roman" w:cs="Times New Roman"/>
      <w:color w:val="000000"/>
      <w:sz w:val="20"/>
      <w:lang w:val="ru-RU" w:eastAsia="ru-RU" w:bidi="ar-SA"/>
    </w:rPr>
  </w:style>
  <w:style w:type="paragraph" w:customStyle="1" w:styleId="149">
    <w:name w:val="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0">
    <w:name w:val="Примечания"/>
    <w:basedOn w:val="1"/>
    <w:next w:val="3"/>
    <w:qFormat/>
    <w:uiPriority w:val="0"/>
    <w:rPr>
      <w:vertAlign w:val="superscript"/>
    </w:rPr>
  </w:style>
  <w:style w:type="paragraph" w:customStyle="1" w:styleId="151">
    <w:name w:val="Для шапки"/>
    <w:qFormat/>
    <w:uiPriority w:val="0"/>
    <w:pPr>
      <w:ind w:right="-142"/>
      <w:jc w:val="both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customStyle="1" w:styleId="152">
    <w:name w:val="основной текст Знак"/>
    <w:basedOn w:val="1"/>
    <w:link w:val="195"/>
    <w:qFormat/>
    <w:uiPriority w:val="0"/>
    <w:pPr>
      <w:tabs>
        <w:tab w:val="left" w:pos="1560"/>
        <w:tab w:val="left" w:pos="1985"/>
      </w:tabs>
      <w:spacing w:line="360" w:lineRule="auto"/>
      <w:ind w:firstLine="544"/>
    </w:pPr>
    <w:rPr>
      <w:sz w:val="28"/>
    </w:rPr>
  </w:style>
  <w:style w:type="paragraph" w:customStyle="1" w:styleId="153">
    <w:name w:val="Знак1"/>
    <w:basedOn w:val="1"/>
    <w:qFormat/>
    <w:uiPriority w:val="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54">
    <w:name w:val="Основной текст с отступом 21"/>
    <w:basedOn w:val="1"/>
    <w:qFormat/>
    <w:uiPriority w:val="0"/>
    <w:pPr>
      <w:widowControl w:val="0"/>
      <w:suppressAutoHyphens/>
      <w:ind w:left="-851" w:firstLine="284"/>
    </w:pPr>
    <w:rPr>
      <w:sz w:val="28"/>
      <w:lang w:eastAsia="ar-SA"/>
    </w:rPr>
  </w:style>
  <w:style w:type="paragraph" w:customStyle="1" w:styleId="155">
    <w:name w:val="заголовок 1"/>
    <w:basedOn w:val="1"/>
    <w:next w:val="1"/>
    <w:qFormat/>
    <w:uiPriority w:val="0"/>
    <w:pPr>
      <w:keepNext/>
      <w:widowControl w:val="0"/>
      <w:jc w:val="center"/>
    </w:pPr>
    <w:rPr>
      <w:b/>
      <w:sz w:val="20"/>
    </w:rPr>
  </w:style>
  <w:style w:type="paragraph" w:customStyle="1" w:styleId="156">
    <w:name w:val="Контракт-пункт"/>
    <w:basedOn w:val="1"/>
    <w:qFormat/>
    <w:uiPriority w:val="0"/>
    <w:pPr>
      <w:tabs>
        <w:tab w:val="left" w:pos="360"/>
      </w:tabs>
    </w:pPr>
  </w:style>
  <w:style w:type="paragraph" w:customStyle="1" w:styleId="157">
    <w:name w:val="Обычный.Нормальный абзац"/>
    <w:qFormat/>
    <w:uiPriority w:val="0"/>
    <w:pPr>
      <w:widowControl w:val="0"/>
      <w:ind w:firstLine="709"/>
      <w:jc w:val="both"/>
    </w:pPr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paragraph" w:customStyle="1" w:styleId="158">
    <w:name w:val="???????1"/>
    <w:qFormat/>
    <w:uiPriority w:val="0"/>
    <w:pPr>
      <w:widowControl w:val="0"/>
    </w:pPr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paragraph" w:customStyle="1" w:styleId="159">
    <w:name w:val="Char Char"/>
    <w:basedOn w:val="1"/>
    <w:qFormat/>
    <w:uiPriority w:val="0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/>
      <w:sz w:val="20"/>
      <w:lang w:val="en-US" w:eastAsia="en-US"/>
    </w:rPr>
  </w:style>
  <w:style w:type="paragraph" w:customStyle="1" w:styleId="160">
    <w:name w:val="Нормальный"/>
    <w:qFormat/>
    <w:uiPriority w:val="0"/>
    <w:rPr>
      <w:rFonts w:ascii="Times New Roman" w:hAnsi="Times New Roman" w:eastAsia="Times New Roman" w:cs="Times New Roman"/>
      <w:color w:val="000000"/>
      <w:sz w:val="24"/>
      <w:lang w:val="en-GB" w:eastAsia="ru-RU" w:bidi="ar-SA"/>
    </w:rPr>
  </w:style>
  <w:style w:type="paragraph" w:customStyle="1" w:styleId="161">
    <w:name w:val="Знак Знак Знак2 Знак"/>
    <w:basedOn w:val="1"/>
    <w:qFormat/>
    <w:uiPriority w:val="0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62">
    <w:name w:val="ConsNonformat"/>
    <w:qFormat/>
    <w:uiPriority w:val="0"/>
    <w:pPr>
      <w:ind w:right="19772"/>
    </w:pPr>
    <w:rPr>
      <w:rFonts w:ascii="Courier New" w:hAnsi="Courier New" w:eastAsia="Times New Roman" w:cs="Times New Roman"/>
      <w:color w:val="000000"/>
      <w:sz w:val="20"/>
      <w:lang w:val="ru-RU" w:eastAsia="ru-RU" w:bidi="ar-SA"/>
    </w:rPr>
  </w:style>
  <w:style w:type="paragraph" w:customStyle="1" w:styleId="163">
    <w:name w:val="Char Char Знак Знак Char Char"/>
    <w:basedOn w:val="1"/>
    <w:qFormat/>
    <w:uiPriority w:val="0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64">
    <w:name w:val="Знак Знак Знак Знак Знак Знак Знак Знак Знак"/>
    <w:basedOn w:val="1"/>
    <w:qFormat/>
    <w:uiPriority w:val="0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styleId="165">
    <w:name w:val="List Paragraph"/>
    <w:basedOn w:val="1"/>
    <w:link w:val="200"/>
    <w:qFormat/>
    <w:uiPriority w:val="34"/>
    <w:pPr>
      <w:ind w:left="720"/>
    </w:pPr>
  </w:style>
  <w:style w:type="paragraph" w:customStyle="1" w:styleId="166">
    <w:name w:val="3"/>
    <w:basedOn w:val="1"/>
    <w:qFormat/>
    <w:uiPriority w:val="0"/>
    <w:pPr>
      <w:spacing w:before="200" w:after="200"/>
      <w:ind w:left="200" w:right="200"/>
    </w:pPr>
  </w:style>
  <w:style w:type="character" w:customStyle="1" w:styleId="167">
    <w:name w:val="Номер строки1"/>
    <w:basedOn w:val="11"/>
    <w:semiHidden/>
    <w:qFormat/>
    <w:uiPriority w:val="0"/>
  </w:style>
  <w:style w:type="character" w:customStyle="1" w:styleId="168">
    <w:name w:val="Заголовок 1 Знак"/>
    <w:basedOn w:val="11"/>
    <w:link w:val="2"/>
    <w:qFormat/>
    <w:uiPriority w:val="0"/>
    <w:rPr>
      <w:rFonts w:ascii="Arial" w:hAnsi="Arial"/>
      <w:b/>
      <w:sz w:val="32"/>
    </w:rPr>
  </w:style>
  <w:style w:type="character" w:customStyle="1" w:styleId="169">
    <w:name w:val="Заголовок 2 Знак"/>
    <w:basedOn w:val="11"/>
    <w:link w:val="3"/>
    <w:qFormat/>
    <w:uiPriority w:val="0"/>
    <w:rPr>
      <w:rFonts w:ascii="Arial" w:hAnsi="Arial"/>
      <w:b/>
      <w:i/>
      <w:sz w:val="28"/>
    </w:rPr>
  </w:style>
  <w:style w:type="character" w:customStyle="1" w:styleId="170">
    <w:name w:val="Заголовок 3 Знак"/>
    <w:basedOn w:val="11"/>
    <w:link w:val="4"/>
    <w:qFormat/>
    <w:uiPriority w:val="0"/>
    <w:rPr>
      <w:rFonts w:ascii="Arial" w:hAnsi="Arial"/>
      <w:b/>
    </w:rPr>
  </w:style>
  <w:style w:type="character" w:customStyle="1" w:styleId="171">
    <w:name w:val="Заголовок 4 Знак"/>
    <w:basedOn w:val="11"/>
    <w:link w:val="5"/>
    <w:qFormat/>
    <w:uiPriority w:val="0"/>
    <w:rPr>
      <w:rFonts w:ascii="Arial" w:hAnsi="Arial"/>
    </w:rPr>
  </w:style>
  <w:style w:type="character" w:customStyle="1" w:styleId="172">
    <w:name w:val="Заголовок 5 Знак"/>
    <w:basedOn w:val="11"/>
    <w:link w:val="6"/>
    <w:qFormat/>
    <w:uiPriority w:val="0"/>
  </w:style>
  <w:style w:type="character" w:customStyle="1" w:styleId="173">
    <w:name w:val="Заголовок 6 Знак"/>
    <w:basedOn w:val="11"/>
    <w:link w:val="7"/>
    <w:qFormat/>
    <w:uiPriority w:val="0"/>
    <w:rPr>
      <w:i/>
    </w:rPr>
  </w:style>
  <w:style w:type="character" w:customStyle="1" w:styleId="174">
    <w:name w:val="Заголовок 7 Знак"/>
    <w:basedOn w:val="11"/>
    <w:link w:val="8"/>
    <w:qFormat/>
    <w:uiPriority w:val="0"/>
    <w:rPr>
      <w:rFonts w:ascii="Arial" w:hAnsi="Arial"/>
      <w:sz w:val="20"/>
    </w:rPr>
  </w:style>
  <w:style w:type="character" w:customStyle="1" w:styleId="175">
    <w:name w:val="Заголовок 8 Знак"/>
    <w:basedOn w:val="11"/>
    <w:link w:val="9"/>
    <w:qFormat/>
    <w:uiPriority w:val="0"/>
    <w:rPr>
      <w:rFonts w:ascii="Arial" w:hAnsi="Arial"/>
      <w:i/>
      <w:sz w:val="20"/>
    </w:rPr>
  </w:style>
  <w:style w:type="character" w:customStyle="1" w:styleId="176">
    <w:name w:val="Заголовок 9 Знак"/>
    <w:basedOn w:val="11"/>
    <w:link w:val="10"/>
    <w:qFormat/>
    <w:uiPriority w:val="0"/>
    <w:rPr>
      <w:rFonts w:ascii="Arial" w:hAnsi="Arial"/>
      <w:b/>
      <w:i/>
      <w:sz w:val="18"/>
    </w:rPr>
  </w:style>
  <w:style w:type="character" w:customStyle="1" w:styleId="177">
    <w:name w:val="Основной текст с отступом Знак"/>
    <w:basedOn w:val="11"/>
    <w:link w:val="26"/>
    <w:qFormat/>
    <w:uiPriority w:val="0"/>
  </w:style>
  <w:style w:type="character" w:customStyle="1" w:styleId="178">
    <w:name w:val="Основной текст с отступом 2 Знак"/>
    <w:basedOn w:val="11"/>
    <w:link w:val="34"/>
    <w:qFormat/>
    <w:uiPriority w:val="0"/>
  </w:style>
  <w:style w:type="character" w:customStyle="1" w:styleId="179">
    <w:name w:val="Верхний колонтитул Знак"/>
    <w:basedOn w:val="11"/>
    <w:link w:val="24"/>
    <w:qFormat/>
    <w:uiPriority w:val="0"/>
    <w:rPr>
      <w:rFonts w:ascii="Arial" w:hAnsi="Arial"/>
    </w:rPr>
  </w:style>
  <w:style w:type="character" w:customStyle="1" w:styleId="180">
    <w:name w:val="Нижний колонтитул Знак"/>
    <w:basedOn w:val="11"/>
    <w:link w:val="28"/>
    <w:qFormat/>
    <w:uiPriority w:val="0"/>
  </w:style>
  <w:style w:type="character" w:customStyle="1" w:styleId="181">
    <w:name w:val="Текст сноски Знак"/>
    <w:basedOn w:val="11"/>
    <w:link w:val="23"/>
    <w:semiHidden/>
    <w:qFormat/>
    <w:uiPriority w:val="0"/>
    <w:rPr>
      <w:sz w:val="20"/>
    </w:rPr>
  </w:style>
  <w:style w:type="character" w:customStyle="1" w:styleId="182">
    <w:name w:val="Текст Знак"/>
    <w:basedOn w:val="11"/>
    <w:link w:val="19"/>
    <w:qFormat/>
    <w:uiPriority w:val="0"/>
    <w:rPr>
      <w:rFonts w:ascii="Courier New" w:hAnsi="Courier New"/>
      <w:sz w:val="20"/>
    </w:rPr>
  </w:style>
  <w:style w:type="character" w:customStyle="1" w:styleId="183">
    <w:name w:val="Основной текст Знак"/>
    <w:basedOn w:val="11"/>
    <w:link w:val="25"/>
    <w:qFormat/>
    <w:uiPriority w:val="0"/>
  </w:style>
  <w:style w:type="character" w:customStyle="1" w:styleId="184">
    <w:name w:val="Основной текст 3 Знак"/>
    <w:basedOn w:val="11"/>
    <w:link w:val="33"/>
    <w:qFormat/>
    <w:uiPriority w:val="0"/>
    <w:rPr>
      <w:sz w:val="16"/>
    </w:rPr>
  </w:style>
  <w:style w:type="character" w:customStyle="1" w:styleId="185">
    <w:name w:val="Цветовое выделение"/>
    <w:qFormat/>
    <w:uiPriority w:val="0"/>
    <w:rPr>
      <w:b/>
      <w:color w:val="000080"/>
    </w:rPr>
  </w:style>
  <w:style w:type="character" w:customStyle="1" w:styleId="186">
    <w:name w:val="Гипертекстовая ссылка"/>
    <w:basedOn w:val="185"/>
    <w:qFormat/>
    <w:uiPriority w:val="0"/>
    <w:rPr>
      <w:color w:val="008000"/>
      <w:u w:val="single"/>
    </w:rPr>
  </w:style>
  <w:style w:type="character" w:customStyle="1" w:styleId="187">
    <w:name w:val="Название Знак"/>
    <w:basedOn w:val="11"/>
    <w:link w:val="27"/>
    <w:qFormat/>
    <w:uiPriority w:val="0"/>
    <w:rPr>
      <w:b/>
      <w:sz w:val="28"/>
    </w:rPr>
  </w:style>
  <w:style w:type="character" w:customStyle="1" w:styleId="188">
    <w:name w:val="1.1 подпункт Знак Знак Знак Знак Знак"/>
    <w:basedOn w:val="11"/>
    <w:link w:val="50"/>
    <w:qFormat/>
    <w:uiPriority w:val="0"/>
    <w:rPr>
      <w:rFonts w:ascii="Arial" w:hAnsi="Arial"/>
      <w:b/>
      <w:i/>
      <w:sz w:val="28"/>
    </w:rPr>
  </w:style>
  <w:style w:type="character" w:customStyle="1" w:styleId="189">
    <w:name w:val="Основной текст 2 Знак"/>
    <w:basedOn w:val="11"/>
    <w:link w:val="18"/>
    <w:qFormat/>
    <w:uiPriority w:val="0"/>
  </w:style>
  <w:style w:type="character" w:customStyle="1" w:styleId="190">
    <w:name w:val="Текст выноски Знак"/>
    <w:basedOn w:val="11"/>
    <w:link w:val="17"/>
    <w:semiHidden/>
    <w:qFormat/>
    <w:uiPriority w:val="0"/>
    <w:rPr>
      <w:rFonts w:ascii="Tahoma" w:hAnsi="Tahoma"/>
      <w:sz w:val="16"/>
    </w:rPr>
  </w:style>
  <w:style w:type="character" w:customStyle="1" w:styleId="191">
    <w:name w:val="Основной текст с отступом 3 Знак"/>
    <w:basedOn w:val="11"/>
    <w:link w:val="20"/>
    <w:qFormat/>
    <w:uiPriority w:val="0"/>
    <w:rPr>
      <w:sz w:val="16"/>
    </w:rPr>
  </w:style>
  <w:style w:type="character" w:customStyle="1" w:styleId="192">
    <w:name w:val="postbody"/>
    <w:basedOn w:val="11"/>
    <w:qFormat/>
    <w:uiPriority w:val="0"/>
  </w:style>
  <w:style w:type="character" w:customStyle="1" w:styleId="193">
    <w:name w:val="номе"/>
    <w:basedOn w:val="11"/>
    <w:qFormat/>
    <w:uiPriority w:val="0"/>
  </w:style>
  <w:style w:type="character" w:customStyle="1" w:styleId="194">
    <w:name w:val="Схема документа Знак"/>
    <w:basedOn w:val="11"/>
    <w:link w:val="22"/>
    <w:qFormat/>
    <w:uiPriority w:val="0"/>
    <w:rPr>
      <w:rFonts w:ascii="Tahoma" w:hAnsi="Tahoma"/>
      <w:sz w:val="16"/>
    </w:rPr>
  </w:style>
  <w:style w:type="character" w:customStyle="1" w:styleId="195">
    <w:name w:val="основной текст Знак Знак"/>
    <w:basedOn w:val="11"/>
    <w:link w:val="152"/>
    <w:qFormat/>
    <w:uiPriority w:val="0"/>
    <w:rPr>
      <w:sz w:val="28"/>
    </w:rPr>
  </w:style>
  <w:style w:type="character" w:customStyle="1" w:styleId="196">
    <w:name w:val="Знак"/>
    <w:basedOn w:val="11"/>
    <w:qFormat/>
    <w:uiPriority w:val="0"/>
    <w:rPr>
      <w:rFonts w:ascii="Arial" w:hAnsi="Arial"/>
      <w:b/>
      <w:sz w:val="20"/>
    </w:rPr>
  </w:style>
  <w:style w:type="character" w:customStyle="1" w:styleId="197">
    <w:name w:val="Текст концевой сноски Знак"/>
    <w:basedOn w:val="11"/>
    <w:link w:val="21"/>
    <w:semiHidden/>
    <w:qFormat/>
    <w:uiPriority w:val="0"/>
    <w:rPr>
      <w:sz w:val="20"/>
    </w:rPr>
  </w:style>
  <w:style w:type="character" w:customStyle="1" w:styleId="198">
    <w:name w:val="ConsPlusNormal Знак"/>
    <w:link w:val="143"/>
    <w:qFormat/>
    <w:uiPriority w:val="0"/>
    <w:rPr>
      <w:rFonts w:ascii="Arial" w:hAnsi="Arial"/>
    </w:rPr>
  </w:style>
  <w:style w:type="paragraph" w:customStyle="1" w:styleId="199">
    <w:name w:val="Default"/>
    <w:qFormat/>
    <w:uiPriority w:val="0"/>
    <w:pPr>
      <w:suppressAutoHyphens/>
    </w:pPr>
    <w:rPr>
      <w:rFonts w:ascii="Times New Roman" w:hAnsi="Times New Roman" w:eastAsia="Calibri" w:cs="Times New Roman"/>
      <w:color w:val="000000"/>
      <w:kern w:val="1"/>
      <w:sz w:val="24"/>
      <w:szCs w:val="24"/>
      <w:lang w:val="ru-RU" w:eastAsia="zh-CN" w:bidi="hi-IN"/>
    </w:rPr>
  </w:style>
  <w:style w:type="character" w:customStyle="1" w:styleId="200">
    <w:name w:val="Абзац списка Знак"/>
    <w:link w:val="165"/>
    <w:qFormat/>
    <w:locked/>
    <w:uiPriority w:val="34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</Pages>
  <Words>2236</Words>
  <Characters>12748</Characters>
  <Lines>106</Lines>
  <Paragraphs>29</Paragraphs>
  <TotalTime>4</TotalTime>
  <ScaleCrop>false</ScaleCrop>
  <LinksUpToDate>false</LinksUpToDate>
  <CharactersWithSpaces>14955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2021-09-16T09:10:00Z</dcterms:created>
  <dc:creator>Безганс Н.В</dc:creator>
  <cp:lastModifiedBy>Пользователь</cp:lastModifiedBy>
  <dcterms:modified xsi:type="dcterms:W3CDTF">2023-10-05T07:44:06Z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1B2BDA2308244C19A2BBBAAFE07FD93B_13</vt:lpwstr>
  </property>
</Properties>
</file>