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Pr="00A21517" w:rsidRDefault="00A651BD"/>
    <w:p w:rsidR="00DB6D8C" w:rsidRPr="00A21517" w:rsidRDefault="00DB6D8C" w:rsidP="00DB6D8C">
      <w:pPr>
        <w:keepNext/>
        <w:spacing w:before="480" w:after="240"/>
        <w:jc w:val="center"/>
        <w:rPr>
          <w:b/>
          <w:bCs/>
        </w:rPr>
      </w:pPr>
      <w:r w:rsidRPr="00A21517">
        <w:rPr>
          <w:b/>
          <w:bCs/>
        </w:rPr>
        <w:t xml:space="preserve">Обоснование </w:t>
      </w:r>
      <w:r w:rsidR="00CE641D">
        <w:rPr>
          <w:b/>
          <w:bCs/>
        </w:rPr>
        <w:t xml:space="preserve">№ 17.02.01.03-11/764 </w:t>
      </w:r>
      <w:r w:rsidR="00CE641D" w:rsidRPr="00CE641D">
        <w:rPr>
          <w:b/>
          <w:bCs/>
        </w:rPr>
        <w:t>по заявке №4/УКС от 11.11.2023г.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96"/>
        <w:gridCol w:w="4373"/>
        <w:gridCol w:w="3902"/>
      </w:tblGrid>
      <w:tr w:rsidR="00A21517" w:rsidRPr="00A21517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A21517" w:rsidRDefault="00CE641D" w:rsidP="00111E70">
            <w:pPr>
              <w:keepNext/>
              <w:spacing w:before="40" w:after="40"/>
              <w:jc w:val="center"/>
            </w:pPr>
            <w:r w:rsidRPr="00CE641D">
              <w:rPr>
                <w:b/>
              </w:rPr>
              <w:t>Выполнение строительно-монтажных работ по объекту «Модернизация 2-й нитки транспорта бикарбоната натрия (Модернизация ленточных конвейеров № 2,5а)»</w:t>
            </w:r>
          </w:p>
        </w:tc>
      </w:tr>
      <w:tr w:rsidR="00A21517" w:rsidRPr="00A21517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A21517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21517" w:rsidRPr="00A21517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A21517" w:rsidRDefault="00CE641D" w:rsidP="00A21517">
            <w:pPr>
              <w:keepNext/>
              <w:spacing w:before="40" w:after="40"/>
              <w:jc w:val="center"/>
            </w:pPr>
            <w:r>
              <w:t>20 декабря</w:t>
            </w:r>
            <w:r w:rsidR="001F5374" w:rsidRPr="00A21517">
              <w:t xml:space="preserve"> 202</w:t>
            </w:r>
            <w:r w:rsidR="00A21517" w:rsidRPr="00A21517">
              <w:t>3</w:t>
            </w:r>
            <w:r w:rsidR="001F5374" w:rsidRPr="00A21517">
              <w:t xml:space="preserve"> г.</w:t>
            </w:r>
          </w:p>
        </w:tc>
      </w:tr>
      <w:tr w:rsidR="00A21517" w:rsidRPr="00A21517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A21517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21517" w:rsidRPr="00A21517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A21517" w:rsidRDefault="00D94C68" w:rsidP="001507C3">
            <w:pPr>
              <w:keepNext/>
              <w:spacing w:before="40" w:after="40"/>
            </w:pPr>
          </w:p>
        </w:tc>
      </w:tr>
      <w:tr w:rsidR="00A21517" w:rsidRPr="00A21517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A21517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A21517">
              <w:rPr>
                <w:b/>
                <w:bCs/>
              </w:rPr>
              <w:t>№</w:t>
            </w:r>
            <w:r w:rsidRPr="00A21517">
              <w:rPr>
                <w:b/>
                <w:bCs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A21517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A21517">
              <w:rPr>
                <w:b/>
                <w:bCs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A21517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A21517">
              <w:rPr>
                <w:b/>
                <w:bCs/>
              </w:rPr>
              <w:t>Значения показателей</w:t>
            </w:r>
          </w:p>
        </w:tc>
      </w:tr>
      <w:tr w:rsidR="00A21517" w:rsidRPr="00A21517" w:rsidTr="00111E70">
        <w:tc>
          <w:tcPr>
            <w:tcW w:w="936" w:type="dxa"/>
          </w:tcPr>
          <w:p w:rsidR="00D94C68" w:rsidRPr="00A21517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A21517" w:rsidRDefault="00D94C68" w:rsidP="001507C3">
            <w:pPr>
              <w:spacing w:before="40" w:after="40"/>
            </w:pPr>
            <w:r w:rsidRPr="00A21517"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A21517" w:rsidRDefault="005225AC" w:rsidP="00DB6D8C">
            <w:pPr>
              <w:spacing w:before="40" w:after="40"/>
            </w:pPr>
            <w:r w:rsidRPr="00A21517">
              <w:t xml:space="preserve">В соответствии с утвержденным </w:t>
            </w:r>
            <w:r w:rsidR="00053182" w:rsidRPr="00A21517">
              <w:t xml:space="preserve">техническим </w:t>
            </w:r>
            <w:r w:rsidRPr="00A21517">
              <w:t xml:space="preserve">заданием </w:t>
            </w:r>
            <w:r w:rsidR="00DB6D8C" w:rsidRPr="00A21517">
              <w:t>.</w:t>
            </w:r>
          </w:p>
        </w:tc>
      </w:tr>
      <w:tr w:rsidR="00A21517" w:rsidRPr="00A21517" w:rsidTr="00111E70">
        <w:tc>
          <w:tcPr>
            <w:tcW w:w="936" w:type="dxa"/>
          </w:tcPr>
          <w:p w:rsidR="00D94C68" w:rsidRPr="00A21517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A21517" w:rsidRDefault="00D94C68" w:rsidP="001507C3">
            <w:pPr>
              <w:spacing w:before="40" w:after="40"/>
            </w:pPr>
            <w:r w:rsidRPr="00A21517">
              <w:t>Место поставки продукции</w:t>
            </w:r>
          </w:p>
        </w:tc>
        <w:tc>
          <w:tcPr>
            <w:tcW w:w="3968" w:type="dxa"/>
          </w:tcPr>
          <w:p w:rsidR="00E51BB5" w:rsidRPr="00A21517" w:rsidRDefault="00CE641D" w:rsidP="00A21517">
            <w:pPr>
              <w:spacing w:before="40" w:after="40"/>
            </w:pPr>
            <w:r>
              <w:rPr>
                <w:sz w:val="24"/>
                <w:szCs w:val="24"/>
              </w:rPr>
              <w:t>г. Стерлитамак, ул. Бабушкина, 7. АО «БСК» Производство «Сода», цех №83</w:t>
            </w:r>
          </w:p>
        </w:tc>
      </w:tr>
      <w:tr w:rsidR="00A21517" w:rsidRPr="00A21517" w:rsidTr="00111E70">
        <w:tc>
          <w:tcPr>
            <w:tcW w:w="936" w:type="dxa"/>
          </w:tcPr>
          <w:p w:rsidR="00D94C68" w:rsidRPr="00A21517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A21517" w:rsidRDefault="00D94C68" w:rsidP="001507C3">
            <w:pPr>
              <w:spacing w:before="40" w:after="40"/>
            </w:pPr>
            <w:r w:rsidRPr="00A21517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D94C68" w:rsidRPr="00A21517" w:rsidRDefault="00CE641D" w:rsidP="00E51BB5">
            <w:pPr>
              <w:spacing w:before="40" w:after="40"/>
            </w:pPr>
            <w:r>
              <w:rPr>
                <w:sz w:val="24"/>
                <w:szCs w:val="24"/>
              </w:rPr>
              <w:t>Апрель 2024г.− декабрь 2024г.</w:t>
            </w:r>
          </w:p>
        </w:tc>
      </w:tr>
      <w:tr w:rsidR="00A21517" w:rsidRPr="00A21517" w:rsidTr="00111E70">
        <w:tc>
          <w:tcPr>
            <w:tcW w:w="936" w:type="dxa"/>
          </w:tcPr>
          <w:p w:rsidR="00D94C68" w:rsidRPr="00A21517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A21517" w:rsidRDefault="00D94C68" w:rsidP="001507C3">
            <w:pPr>
              <w:spacing w:before="40" w:after="40"/>
            </w:pPr>
            <w:r w:rsidRPr="00A21517"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D94C68" w:rsidRPr="00A21517" w:rsidRDefault="00A837EA" w:rsidP="0026074E">
            <w:pPr>
              <w:spacing w:before="40" w:after="40"/>
            </w:pPr>
            <w:r w:rsidRPr="00A21517">
              <w:t xml:space="preserve">В соответствии с </w:t>
            </w:r>
            <w:r w:rsidR="0026074E" w:rsidRPr="00A21517">
              <w:t>документацией о закупке</w:t>
            </w:r>
          </w:p>
        </w:tc>
      </w:tr>
      <w:tr w:rsidR="00A21517" w:rsidRPr="00A21517" w:rsidTr="00111E70">
        <w:tc>
          <w:tcPr>
            <w:tcW w:w="936" w:type="dxa"/>
          </w:tcPr>
          <w:p w:rsidR="00D94C68" w:rsidRPr="00A21517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A21517" w:rsidRDefault="00D94C68" w:rsidP="001507C3">
            <w:pPr>
              <w:spacing w:before="40" w:after="40"/>
            </w:pPr>
            <w:r w:rsidRPr="00A21517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D94C68" w:rsidRPr="00A21517" w:rsidRDefault="00AA6EDF" w:rsidP="001507C3">
            <w:pPr>
              <w:spacing w:before="40" w:after="40"/>
            </w:pPr>
            <w:r w:rsidRPr="00A21517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A21517" w:rsidRPr="00A21517" w:rsidTr="00111E70">
        <w:tc>
          <w:tcPr>
            <w:tcW w:w="936" w:type="dxa"/>
          </w:tcPr>
          <w:p w:rsidR="007F1733" w:rsidRPr="00A21517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13253" w:rsidRPr="00A21517" w:rsidRDefault="007F1733" w:rsidP="007F1733">
            <w:pPr>
              <w:spacing w:before="40" w:after="40"/>
            </w:pPr>
            <w:r w:rsidRPr="00A21517">
              <w:t>Иная информация об условиях договора, существенная для расчета НМЦ</w:t>
            </w:r>
          </w:p>
          <w:p w:rsidR="00813253" w:rsidRPr="00A21517" w:rsidRDefault="00813253" w:rsidP="00813253"/>
          <w:p w:rsidR="00813253" w:rsidRPr="00A21517" w:rsidRDefault="00813253" w:rsidP="00813253"/>
          <w:p w:rsidR="00813253" w:rsidRPr="00A21517" w:rsidRDefault="00813253" w:rsidP="00813253"/>
          <w:p w:rsidR="00813253" w:rsidRPr="00A21517" w:rsidRDefault="00813253" w:rsidP="00813253"/>
          <w:p w:rsidR="00813253" w:rsidRPr="00A21517" w:rsidRDefault="00813253" w:rsidP="00813253"/>
          <w:p w:rsidR="00813253" w:rsidRPr="00A21517" w:rsidRDefault="00813253" w:rsidP="00813253"/>
          <w:p w:rsidR="007F1733" w:rsidRPr="00A21517" w:rsidRDefault="007F1733" w:rsidP="00813253"/>
        </w:tc>
        <w:tc>
          <w:tcPr>
            <w:tcW w:w="3968" w:type="dxa"/>
          </w:tcPr>
          <w:p w:rsidR="00FA5358" w:rsidRPr="00A21517" w:rsidRDefault="00FA5358" w:rsidP="00FA5358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A21517">
              <w:rPr>
                <w:rFonts w:eastAsia="Times New Roman"/>
                <w:sz w:val="24"/>
                <w:szCs w:val="28"/>
              </w:rPr>
              <w:t>Формирование  НМЦ учитывает  лимитированные и дополнительные затраты компенсируемые Заказчиком</w:t>
            </w:r>
            <w:r>
              <w:rPr>
                <w:rFonts w:eastAsia="Times New Roman"/>
                <w:sz w:val="24"/>
                <w:szCs w:val="28"/>
              </w:rPr>
              <w:t xml:space="preserve"> 7 097 474,20 руб. с НДС</w:t>
            </w:r>
            <w:r w:rsidRPr="00A21517">
              <w:rPr>
                <w:rFonts w:eastAsia="Times New Roman"/>
                <w:sz w:val="24"/>
                <w:szCs w:val="28"/>
              </w:rPr>
              <w:t xml:space="preserve">: </w:t>
            </w:r>
          </w:p>
          <w:p w:rsidR="00FA5358" w:rsidRPr="00A21517" w:rsidRDefault="00FA5358" w:rsidP="00FA5358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A21517">
              <w:rPr>
                <w:rFonts w:eastAsia="Times New Roman"/>
                <w:sz w:val="24"/>
                <w:szCs w:val="28"/>
              </w:rPr>
              <w:t xml:space="preserve">- Пусконаладочные работы (ПНР) в сумме </w:t>
            </w:r>
            <w:r>
              <w:rPr>
                <w:rFonts w:eastAsia="Times New Roman"/>
                <w:sz w:val="24"/>
                <w:szCs w:val="28"/>
              </w:rPr>
              <w:t>1 705 550,40</w:t>
            </w:r>
            <w:r w:rsidRPr="00A21517">
              <w:rPr>
                <w:rFonts w:eastAsia="Times New Roman"/>
                <w:sz w:val="24"/>
                <w:szCs w:val="28"/>
              </w:rPr>
              <w:t xml:space="preserve"> руб с НДС;</w:t>
            </w:r>
          </w:p>
          <w:p w:rsidR="00FA5358" w:rsidRPr="00A21517" w:rsidRDefault="00FA5358" w:rsidP="00FA5358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A21517">
              <w:rPr>
                <w:rFonts w:eastAsia="Times New Roman"/>
                <w:sz w:val="24"/>
                <w:szCs w:val="28"/>
              </w:rPr>
              <w:t xml:space="preserve">- Временные здания и сооружения в сумме </w:t>
            </w:r>
            <w:r>
              <w:rPr>
                <w:rFonts w:eastAsia="Times New Roman"/>
                <w:sz w:val="24"/>
                <w:szCs w:val="28"/>
              </w:rPr>
              <w:t xml:space="preserve">1 082 535,40 </w:t>
            </w:r>
            <w:r w:rsidRPr="00A21517">
              <w:rPr>
                <w:rFonts w:eastAsia="Times New Roman"/>
                <w:sz w:val="24"/>
                <w:szCs w:val="28"/>
              </w:rPr>
              <w:t>руб с НДС;</w:t>
            </w:r>
          </w:p>
          <w:p w:rsidR="00FA5358" w:rsidRPr="00A21517" w:rsidRDefault="00FA5358" w:rsidP="00FA5358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A21517">
              <w:rPr>
                <w:rFonts w:eastAsia="Times New Roman"/>
                <w:sz w:val="24"/>
                <w:szCs w:val="28"/>
              </w:rPr>
              <w:t xml:space="preserve">- Зимнее удорожание в сумме </w:t>
            </w:r>
            <w:r>
              <w:rPr>
                <w:rFonts w:eastAsia="Times New Roman"/>
                <w:sz w:val="24"/>
                <w:szCs w:val="28"/>
              </w:rPr>
              <w:t>1 473 072,98</w:t>
            </w:r>
            <w:r w:rsidRPr="00A21517">
              <w:rPr>
                <w:rFonts w:eastAsia="Times New Roman"/>
                <w:sz w:val="24"/>
                <w:szCs w:val="28"/>
              </w:rPr>
              <w:t xml:space="preserve"> руб с НДС;</w:t>
            </w:r>
          </w:p>
          <w:p w:rsidR="00FA5358" w:rsidRPr="00A21517" w:rsidRDefault="00FA5358" w:rsidP="00FA5358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A21517">
              <w:rPr>
                <w:rFonts w:eastAsia="Times New Roman"/>
                <w:sz w:val="24"/>
                <w:szCs w:val="28"/>
              </w:rPr>
              <w:t xml:space="preserve">- Резерв средств на непредвиденные работы и затраты в сумме </w:t>
            </w:r>
            <w:r>
              <w:rPr>
                <w:rFonts w:eastAsia="Times New Roman"/>
                <w:sz w:val="24"/>
                <w:szCs w:val="28"/>
              </w:rPr>
              <w:t xml:space="preserve">2 836 311,92 </w:t>
            </w:r>
            <w:r w:rsidRPr="00A21517">
              <w:rPr>
                <w:rFonts w:eastAsia="Times New Roman"/>
                <w:sz w:val="24"/>
                <w:szCs w:val="28"/>
              </w:rPr>
              <w:t xml:space="preserve"> руб с НДС;</w:t>
            </w:r>
          </w:p>
          <w:p w:rsidR="007F1733" w:rsidRPr="00A21517" w:rsidRDefault="00FA5358" w:rsidP="00FA5358">
            <w:pPr>
              <w:spacing w:before="40" w:after="40"/>
            </w:pPr>
            <w:r w:rsidRPr="00A21517">
              <w:rPr>
                <w:rFonts w:eastAsia="Times New Roman"/>
                <w:sz w:val="24"/>
                <w:szCs w:val="24"/>
              </w:rPr>
              <w:t>,</w:t>
            </w:r>
            <w:r w:rsidRPr="00A21517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</w:t>
            </w:r>
            <w:r w:rsidRPr="00A21517">
              <w:rPr>
                <w:sz w:val="24"/>
                <w:szCs w:val="24"/>
              </w:rPr>
              <w:lastRenderedPageBreak/>
              <w:t>Федерации.</w:t>
            </w:r>
          </w:p>
        </w:tc>
      </w:tr>
      <w:tr w:rsidR="00A21517" w:rsidRPr="00A21517" w:rsidTr="00111E70">
        <w:tc>
          <w:tcPr>
            <w:tcW w:w="936" w:type="dxa"/>
          </w:tcPr>
          <w:p w:rsidR="007F1733" w:rsidRPr="00A21517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A21517" w:rsidRDefault="007F1733" w:rsidP="007F1733">
            <w:pPr>
              <w:spacing w:before="40" w:after="40"/>
            </w:pPr>
            <w:r w:rsidRPr="00A21517">
              <w:t xml:space="preserve">Рассчитанная величина НМЦ  </w:t>
            </w:r>
          </w:p>
        </w:tc>
        <w:tc>
          <w:tcPr>
            <w:tcW w:w="3968" w:type="dxa"/>
          </w:tcPr>
          <w:p w:rsidR="007F1733" w:rsidRPr="00A21517" w:rsidRDefault="00FA5358" w:rsidP="00111E70">
            <w:pPr>
              <w:spacing w:before="40" w:after="40"/>
            </w:pPr>
            <w:r>
              <w:t xml:space="preserve">47 744 234,23 </w:t>
            </w:r>
            <w:r w:rsidRPr="00A21517">
              <w:t>руб</w:t>
            </w:r>
            <w:r>
              <w:t>.</w:t>
            </w:r>
            <w:r w:rsidRPr="00A21517">
              <w:t xml:space="preserve"> с НДС</w:t>
            </w:r>
          </w:p>
        </w:tc>
      </w:tr>
      <w:tr w:rsidR="00A21517" w:rsidRPr="00A21517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A21517" w:rsidRDefault="007F1733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A21517" w:rsidRDefault="007F1733" w:rsidP="007F1733">
            <w:pPr>
              <w:keepNext/>
              <w:spacing w:before="40" w:after="40"/>
            </w:pPr>
            <w:r w:rsidRPr="00A21517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968" w:type="dxa"/>
          </w:tcPr>
          <w:p w:rsidR="00CE641D" w:rsidRDefault="00CE641D" w:rsidP="008B25CC">
            <w:pPr>
              <w:spacing w:before="40" w:after="40"/>
              <w:rPr>
                <w:sz w:val="24"/>
                <w:szCs w:val="24"/>
              </w:rPr>
            </w:pPr>
            <w:r w:rsidRPr="00CE641D">
              <w:rPr>
                <w:sz w:val="24"/>
                <w:szCs w:val="24"/>
              </w:rPr>
              <w:t xml:space="preserve">ЛС: </w:t>
            </w:r>
            <w:r w:rsidR="006166F3" w:rsidRPr="006166F3">
              <w:rPr>
                <w:sz w:val="24"/>
                <w:szCs w:val="24"/>
              </w:rPr>
              <w:t>68489, 68988, 69050, 69051, 68502 изм.1, 68934, 73431, 73432;</w:t>
            </w:r>
          </w:p>
          <w:p w:rsidR="00CE641D" w:rsidRPr="00CE641D" w:rsidRDefault="007F1733" w:rsidP="00CE641D">
            <w:pPr>
              <w:spacing w:before="40" w:after="4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1517">
              <w:t xml:space="preserve">Приказ № 421/пр. от 4 августа 2020 г ; </w:t>
            </w:r>
            <w:r w:rsidR="00CE641D" w:rsidRPr="00B7457E">
              <w:rPr>
                <w:color w:val="000000" w:themeColor="text1"/>
                <w:sz w:val="24"/>
                <w:szCs w:val="24"/>
                <w:shd w:val="clear" w:color="auto" w:fill="FFFFFF"/>
              </w:rPr>
              <w:t>Письмо Минстроя России от 28.11.2023 №73528-ИФ/09, прил.1</w:t>
            </w:r>
            <w:r w:rsidRPr="00A21517">
              <w:t>.</w:t>
            </w:r>
            <w:r w:rsidR="00BE2F95" w:rsidRPr="00A21517">
              <w:t xml:space="preserve">, </w:t>
            </w:r>
            <w:r w:rsidR="00A21517">
              <w:t xml:space="preserve">приказ № 332/пр от 19.06.2020 г., приказ 325/пр от 25.05.2021 г., </w:t>
            </w:r>
          </w:p>
          <w:p w:rsidR="007F1733" w:rsidRPr="00A21517" w:rsidRDefault="00A21517" w:rsidP="00CE641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 w:rsidRPr="00010AAF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СИ </w:t>
            </w:r>
            <w:r w:rsidRPr="00010AAF">
              <w:rPr>
                <w:sz w:val="24"/>
                <w:szCs w:val="24"/>
              </w:rPr>
              <w:t xml:space="preserve"> РБ</w:t>
            </w:r>
            <w:r w:rsidRPr="00A21517">
              <w:t xml:space="preserve"> </w:t>
            </w:r>
            <w:r>
              <w:t>,</w:t>
            </w:r>
            <w:r w:rsidR="00BE2F95" w:rsidRPr="00A21517">
              <w:t xml:space="preserve">прайс листы </w:t>
            </w:r>
          </w:p>
        </w:tc>
      </w:tr>
      <w:tr w:rsidR="00A21517" w:rsidRPr="00A21517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A21517" w:rsidRDefault="00111E70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  <w:r w:rsidRPr="00A21517">
              <w:t xml:space="preserve"> </w:t>
            </w:r>
          </w:p>
          <w:p w:rsidR="00111E70" w:rsidRPr="00A21517" w:rsidRDefault="00111E70" w:rsidP="007F1733">
            <w:pPr>
              <w:spacing w:before="40" w:after="40"/>
              <w:ind w:left="36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A21517" w:rsidRDefault="007F1733" w:rsidP="008B14E8">
            <w:pPr>
              <w:keepNext/>
              <w:spacing w:before="40" w:after="40"/>
            </w:pPr>
            <w:r w:rsidRPr="00A21517">
              <w:t>Дополнительная информация</w:t>
            </w:r>
          </w:p>
        </w:tc>
        <w:tc>
          <w:tcPr>
            <w:tcW w:w="3968" w:type="dxa"/>
          </w:tcPr>
          <w:p w:rsidR="00CA33B8" w:rsidRPr="00A21517" w:rsidRDefault="00CA33B8" w:rsidP="007F1733">
            <w:pPr>
              <w:spacing w:before="40" w:after="40"/>
            </w:pPr>
          </w:p>
          <w:p w:rsidR="007F1733" w:rsidRPr="00A21517" w:rsidRDefault="00A21517" w:rsidP="007F1733">
            <w:pPr>
              <w:spacing w:before="40" w:after="40"/>
            </w:pPr>
            <w:r w:rsidRPr="00A21517">
              <w:t>Гарантийный срок выполненных работ составляет 5(пять) лет с даты подписания актов по форме КС-2, либо с даты устранения недостатков (при наличии), выявленных в период гарантийного срока.</w:t>
            </w:r>
          </w:p>
        </w:tc>
      </w:tr>
      <w:tr w:rsidR="00A21517" w:rsidRPr="00A21517" w:rsidTr="00111E70">
        <w:tc>
          <w:tcPr>
            <w:tcW w:w="936" w:type="dxa"/>
            <w:tcBorders>
              <w:top w:val="single" w:sz="4" w:space="0" w:color="auto"/>
            </w:tcBorders>
          </w:tcPr>
          <w:p w:rsidR="007F1733" w:rsidRPr="00A21517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A21517" w:rsidRDefault="007F1733" w:rsidP="007F1733">
            <w:pPr>
              <w:spacing w:before="40" w:after="40"/>
            </w:pPr>
            <w:r w:rsidRPr="00A21517">
              <w:t>Перечень приложений (при наличии)</w:t>
            </w:r>
          </w:p>
        </w:tc>
        <w:tc>
          <w:tcPr>
            <w:tcW w:w="3968" w:type="dxa"/>
          </w:tcPr>
          <w:p w:rsidR="00CE641D" w:rsidRDefault="00CE641D" w:rsidP="00CE641D">
            <w:pPr>
              <w:pStyle w:val="a9"/>
              <w:numPr>
                <w:ilvl w:val="0"/>
                <w:numId w:val="3"/>
              </w:numPr>
              <w:spacing w:before="40" w:after="40"/>
              <w:rPr>
                <w:color w:val="000000" w:themeColor="text1"/>
              </w:rPr>
            </w:pPr>
            <w:r w:rsidRPr="004A1FD8">
              <w:rPr>
                <w:color w:val="000000" w:themeColor="text1"/>
              </w:rPr>
              <w:t>Сметный расчет</w:t>
            </w:r>
          </w:p>
          <w:p w:rsidR="00CE641D" w:rsidRDefault="00CE641D" w:rsidP="00CE641D">
            <w:pPr>
              <w:pStyle w:val="a9"/>
              <w:numPr>
                <w:ilvl w:val="0"/>
                <w:numId w:val="3"/>
              </w:numPr>
              <w:spacing w:before="40" w:after="40"/>
              <w:rPr>
                <w:color w:val="000000" w:themeColor="text1"/>
              </w:rPr>
            </w:pPr>
            <w:r w:rsidRPr="00C17269">
              <w:rPr>
                <w:color w:val="000000" w:themeColor="text1"/>
              </w:rPr>
              <w:t>Заявка на НМЦ</w:t>
            </w:r>
            <w:r>
              <w:rPr>
                <w:color w:val="000000" w:themeColor="text1"/>
              </w:rPr>
              <w:t xml:space="preserve"> Заявка №4/УКС</w:t>
            </w:r>
          </w:p>
          <w:p w:rsidR="007F1733" w:rsidRPr="00CE641D" w:rsidRDefault="00CE641D" w:rsidP="00CE641D">
            <w:pPr>
              <w:pStyle w:val="a9"/>
              <w:numPr>
                <w:ilvl w:val="0"/>
                <w:numId w:val="3"/>
              </w:num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17.02.01.03-11/764</w:t>
            </w:r>
          </w:p>
        </w:tc>
      </w:tr>
    </w:tbl>
    <w:p w:rsidR="00D94C68" w:rsidRPr="00A21517" w:rsidRDefault="00D94C68"/>
    <w:p w:rsidR="00924EE9" w:rsidRPr="00A21517" w:rsidRDefault="00924EE9">
      <w:bookmarkStart w:id="0" w:name="_GoBack"/>
      <w:bookmarkEnd w:id="0"/>
    </w:p>
    <w:sectPr w:rsidR="00924EE9" w:rsidRPr="00A2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2F" w:rsidRDefault="00D73A2F" w:rsidP="00D94C68">
      <w:pPr>
        <w:spacing w:before="0"/>
      </w:pPr>
      <w:r>
        <w:separator/>
      </w:r>
    </w:p>
  </w:endnote>
  <w:endnote w:type="continuationSeparator" w:id="0">
    <w:p w:rsidR="00D73A2F" w:rsidRDefault="00D73A2F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2F" w:rsidRDefault="00D73A2F" w:rsidP="00D94C68">
      <w:pPr>
        <w:spacing w:before="0"/>
      </w:pPr>
      <w:r>
        <w:separator/>
      </w:r>
    </w:p>
  </w:footnote>
  <w:footnote w:type="continuationSeparator" w:id="0">
    <w:p w:rsidR="00D73A2F" w:rsidRDefault="00D73A2F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66E1F"/>
    <w:multiLevelType w:val="hybridMultilevel"/>
    <w:tmpl w:val="496AC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8"/>
    <w:rsid w:val="00011B51"/>
    <w:rsid w:val="000477CF"/>
    <w:rsid w:val="00053182"/>
    <w:rsid w:val="000911CD"/>
    <w:rsid w:val="000B555D"/>
    <w:rsid w:val="00111E70"/>
    <w:rsid w:val="001837D0"/>
    <w:rsid w:val="001C18CF"/>
    <w:rsid w:val="001F5374"/>
    <w:rsid w:val="00236CFF"/>
    <w:rsid w:val="0026074E"/>
    <w:rsid w:val="002F2537"/>
    <w:rsid w:val="00324F09"/>
    <w:rsid w:val="00334F8D"/>
    <w:rsid w:val="003D5AF6"/>
    <w:rsid w:val="00404A45"/>
    <w:rsid w:val="00413A68"/>
    <w:rsid w:val="004604EF"/>
    <w:rsid w:val="004B6913"/>
    <w:rsid w:val="004C0A20"/>
    <w:rsid w:val="004E6EA0"/>
    <w:rsid w:val="004F1EDE"/>
    <w:rsid w:val="005225AC"/>
    <w:rsid w:val="0055553E"/>
    <w:rsid w:val="00560C48"/>
    <w:rsid w:val="005662D9"/>
    <w:rsid w:val="0059468D"/>
    <w:rsid w:val="005D2427"/>
    <w:rsid w:val="005D672C"/>
    <w:rsid w:val="006166F3"/>
    <w:rsid w:val="00627E5E"/>
    <w:rsid w:val="00647E68"/>
    <w:rsid w:val="00653E3D"/>
    <w:rsid w:val="00676BFC"/>
    <w:rsid w:val="00693836"/>
    <w:rsid w:val="006E2957"/>
    <w:rsid w:val="00701CA8"/>
    <w:rsid w:val="00711075"/>
    <w:rsid w:val="00712E54"/>
    <w:rsid w:val="007F1733"/>
    <w:rsid w:val="00810B9B"/>
    <w:rsid w:val="00813253"/>
    <w:rsid w:val="00873C3F"/>
    <w:rsid w:val="008B14E8"/>
    <w:rsid w:val="008B25CC"/>
    <w:rsid w:val="008C7AC7"/>
    <w:rsid w:val="00924EE9"/>
    <w:rsid w:val="00933CA8"/>
    <w:rsid w:val="00940E80"/>
    <w:rsid w:val="00975C49"/>
    <w:rsid w:val="00992BDE"/>
    <w:rsid w:val="009979FE"/>
    <w:rsid w:val="009A6F46"/>
    <w:rsid w:val="009B20E5"/>
    <w:rsid w:val="009C0604"/>
    <w:rsid w:val="009D1340"/>
    <w:rsid w:val="009F0D28"/>
    <w:rsid w:val="009F4548"/>
    <w:rsid w:val="00A21517"/>
    <w:rsid w:val="00A651BD"/>
    <w:rsid w:val="00A837EA"/>
    <w:rsid w:val="00A918A4"/>
    <w:rsid w:val="00A976D9"/>
    <w:rsid w:val="00AA1503"/>
    <w:rsid w:val="00AA6EDF"/>
    <w:rsid w:val="00AD143E"/>
    <w:rsid w:val="00B01500"/>
    <w:rsid w:val="00B06E0A"/>
    <w:rsid w:val="00B41952"/>
    <w:rsid w:val="00B5770C"/>
    <w:rsid w:val="00BC558E"/>
    <w:rsid w:val="00BE2F95"/>
    <w:rsid w:val="00C87DFE"/>
    <w:rsid w:val="00CA33B8"/>
    <w:rsid w:val="00CB745F"/>
    <w:rsid w:val="00CC163D"/>
    <w:rsid w:val="00CE641D"/>
    <w:rsid w:val="00D54FAA"/>
    <w:rsid w:val="00D73A2F"/>
    <w:rsid w:val="00D94C68"/>
    <w:rsid w:val="00DB6D8C"/>
    <w:rsid w:val="00DD4E87"/>
    <w:rsid w:val="00DF7259"/>
    <w:rsid w:val="00E03DB0"/>
    <w:rsid w:val="00E2468C"/>
    <w:rsid w:val="00E363D3"/>
    <w:rsid w:val="00E42A08"/>
    <w:rsid w:val="00E51BB5"/>
    <w:rsid w:val="00E66CA8"/>
    <w:rsid w:val="00E80B5E"/>
    <w:rsid w:val="00E843A5"/>
    <w:rsid w:val="00E86ED6"/>
    <w:rsid w:val="00EF2CF5"/>
    <w:rsid w:val="00F104AE"/>
    <w:rsid w:val="00F226CB"/>
    <w:rsid w:val="00F91FF4"/>
    <w:rsid w:val="00FA5358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79A32-7CCB-4ED6-BBC2-39DD9BB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Багаутдинова Альбина Витальевна</cp:lastModifiedBy>
  <cp:revision>6</cp:revision>
  <cp:lastPrinted>2021-06-24T04:40:00Z</cp:lastPrinted>
  <dcterms:created xsi:type="dcterms:W3CDTF">2023-06-16T02:06:00Z</dcterms:created>
  <dcterms:modified xsi:type="dcterms:W3CDTF">2024-01-15T09:11:00Z</dcterms:modified>
</cp:coreProperties>
</file>