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39B6634F" w:rsidR="00AA46BF" w:rsidRPr="00FC0CA5" w:rsidRDefault="00AA46BF" w:rsidP="00AA46BF">
      <w:pPr>
        <w:ind w:left="4395" w:hanging="11"/>
        <w:rPr>
          <w:szCs w:val="28"/>
        </w:rPr>
      </w:pPr>
    </w:p>
    <w:p w14:paraId="28775C49" w14:textId="16242479"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0EBDF4EC" w:rsidR="006C03D6" w:rsidRPr="00DB7BCB" w:rsidRDefault="006C03D6" w:rsidP="001C7173">
            <w:pPr>
              <w:pStyle w:val="Tableheader"/>
              <w:widowControl w:val="0"/>
              <w:spacing w:after="120"/>
              <w:rPr>
                <w:b w:val="0"/>
                <w:snapToGrid w:val="0"/>
                <w:sz w:val="26"/>
                <w:szCs w:val="26"/>
              </w:rPr>
            </w:pPr>
            <w:r w:rsidRPr="00DB7BCB">
              <w:rPr>
                <w:b w:val="0"/>
                <w:sz w:val="26"/>
                <w:szCs w:val="26"/>
              </w:rPr>
              <w:t>«</w:t>
            </w:r>
            <w:r w:rsidR="001C7173">
              <w:rPr>
                <w:b w:val="0"/>
                <w:sz w:val="26"/>
                <w:szCs w:val="26"/>
              </w:rPr>
              <w:t>07</w:t>
            </w:r>
            <w:r w:rsidRPr="00DB7BCB">
              <w:rPr>
                <w:b w:val="0"/>
                <w:sz w:val="26"/>
                <w:szCs w:val="26"/>
              </w:rPr>
              <w:t xml:space="preserve">» </w:t>
            </w:r>
            <w:r w:rsidR="00DB6107">
              <w:rPr>
                <w:b w:val="0"/>
                <w:sz w:val="26"/>
                <w:szCs w:val="26"/>
              </w:rPr>
              <w:t>февраля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0B3C75BA"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614A276F" w:rsidR="00FB168B" w:rsidRPr="00B26836" w:rsidRDefault="00FB168B" w:rsidP="00FB168B">
      <w:pPr>
        <w:ind w:left="4395" w:hanging="11"/>
        <w:rPr>
          <w:szCs w:val="28"/>
        </w:rPr>
      </w:pPr>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4" w:name="_Toc518119232"/>
      <w:r>
        <w:rPr>
          <w:b/>
          <w:sz w:val="36"/>
        </w:rPr>
        <w:t>Документац</w:t>
      </w:r>
      <w:r w:rsidR="00EC5F37" w:rsidRPr="00C55B01">
        <w:rPr>
          <w:b/>
          <w:sz w:val="36"/>
        </w:rPr>
        <w:t>ия</w:t>
      </w:r>
      <w:bookmarkEnd w:id="4"/>
      <w:r w:rsidR="0047225C" w:rsidRPr="00C55B01">
        <w:rPr>
          <w:b/>
          <w:sz w:val="36"/>
        </w:rPr>
        <w:t xml:space="preserve"> о закупке</w:t>
      </w:r>
      <w:bookmarkStart w:id="5" w:name="_GoBack"/>
      <w:bookmarkEnd w:id="5"/>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284006">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284006">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284006">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284006">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284006">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284006">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284006">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284006">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284006">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284006">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284006">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284006">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284006">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284006">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284006">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284006">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284006">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284006">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284006">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284006">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284006">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284006">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284006">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284006">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284006">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284006">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284006">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284006">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284006">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284006">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284006">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284006">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284006">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284006">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284006">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284006">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284006">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284006">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284006">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284006">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284006">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284006">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284006">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284006">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284006">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284006">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284006">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284006">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284006">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284006">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284006">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284006">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284006">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284006">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284006">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284006">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284006">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284006">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284006">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4283631C"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1C7173">
              <w:rPr>
                <w:sz w:val="26"/>
                <w:szCs w:val="26"/>
              </w:rPr>
              <w:t>07</w:t>
            </w:r>
            <w:r w:rsidRPr="00503AA4">
              <w:rPr>
                <w:sz w:val="26"/>
                <w:szCs w:val="26"/>
              </w:rPr>
              <w:t>»</w:t>
            </w:r>
            <w:r w:rsidR="000A1DC7">
              <w:rPr>
                <w:sz w:val="26"/>
                <w:szCs w:val="26"/>
              </w:rPr>
              <w:t xml:space="preserve"> </w:t>
            </w:r>
            <w:r w:rsidR="00DB6107">
              <w:rPr>
                <w:sz w:val="26"/>
                <w:szCs w:val="26"/>
              </w:rPr>
              <w:t>февраля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24119D80" w:rsidR="00B93723" w:rsidRPr="003A4D98" w:rsidRDefault="00B93723" w:rsidP="001C7173">
            <w:pPr>
              <w:pStyle w:val="Tabletext"/>
              <w:spacing w:after="120"/>
              <w:rPr>
                <w:rStyle w:val="aff0"/>
                <w:b w:val="0"/>
                <w:i w:val="0"/>
                <w:snapToGrid w:val="0"/>
                <w:sz w:val="26"/>
                <w:szCs w:val="26"/>
                <w:shd w:val="clear" w:color="auto" w:fill="auto"/>
              </w:rPr>
            </w:pPr>
            <w:r w:rsidRPr="00BA04C6">
              <w:rPr>
                <w:sz w:val="26"/>
                <w:szCs w:val="26"/>
              </w:rPr>
              <w:t>«</w:t>
            </w:r>
            <w:r w:rsidR="001C7173">
              <w:rPr>
                <w:sz w:val="26"/>
                <w:szCs w:val="26"/>
              </w:rPr>
              <w:t>07</w:t>
            </w:r>
            <w:r w:rsidRPr="00BA04C6">
              <w:rPr>
                <w:sz w:val="26"/>
                <w:szCs w:val="26"/>
              </w:rPr>
              <w:t>»</w:t>
            </w:r>
            <w:r>
              <w:rPr>
                <w:sz w:val="26"/>
                <w:szCs w:val="26"/>
              </w:rPr>
              <w:t xml:space="preserve"> </w:t>
            </w:r>
            <w:r w:rsidR="00DB6107">
              <w:rPr>
                <w:sz w:val="26"/>
                <w:szCs w:val="26"/>
              </w:rPr>
              <w:t>февраля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7469C2C2" w:rsidR="00B93723" w:rsidRPr="00CD3D92" w:rsidRDefault="00B93723" w:rsidP="001C7173">
            <w:pPr>
              <w:pStyle w:val="Tabletext"/>
              <w:spacing w:after="120"/>
              <w:rPr>
                <w:sz w:val="26"/>
                <w:szCs w:val="26"/>
              </w:rPr>
            </w:pPr>
            <w:r w:rsidRPr="00CD3D92">
              <w:rPr>
                <w:snapToGrid w:val="0"/>
                <w:sz w:val="26"/>
                <w:szCs w:val="26"/>
              </w:rPr>
              <w:t>«</w:t>
            </w:r>
            <w:r w:rsidR="001C7173">
              <w:rPr>
                <w:snapToGrid w:val="0"/>
                <w:sz w:val="26"/>
                <w:szCs w:val="26"/>
              </w:rPr>
              <w:t>12</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6BBDDC4B" w:rsidR="00B93723" w:rsidRPr="00CD3D92" w:rsidRDefault="00B93723" w:rsidP="001C7173">
            <w:pPr>
              <w:pStyle w:val="Tabletext"/>
              <w:spacing w:after="120"/>
              <w:rPr>
                <w:i/>
                <w:snapToGrid w:val="0"/>
                <w:sz w:val="26"/>
                <w:szCs w:val="26"/>
                <w:shd w:val="clear" w:color="auto" w:fill="FFFF99"/>
              </w:rPr>
            </w:pPr>
            <w:r w:rsidRPr="00CD3D92">
              <w:rPr>
                <w:snapToGrid w:val="0"/>
                <w:sz w:val="26"/>
                <w:szCs w:val="26"/>
              </w:rPr>
              <w:t>«</w:t>
            </w:r>
            <w:r w:rsidR="001C7173">
              <w:rPr>
                <w:snapToGrid w:val="0"/>
                <w:sz w:val="26"/>
                <w:szCs w:val="26"/>
              </w:rPr>
              <w:t>14</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 xml:space="preserve">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w:t>
      </w:r>
      <w:r>
        <w:lastRenderedPageBreak/>
        <w:t>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lastRenderedPageBreak/>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lastRenderedPageBreak/>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xml:space="preserve">, а также с целью </w:t>
      </w:r>
      <w:r w:rsidR="00F733A6">
        <w:lastRenderedPageBreak/>
        <w:t>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w:t>
      </w:r>
      <w:r w:rsidR="00D4687F">
        <w:lastRenderedPageBreak/>
        <w:t xml:space="preserve">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lastRenderedPageBreak/>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lastRenderedPageBreak/>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lastRenderedPageBreak/>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 xml:space="preserve">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w:t>
      </w:r>
      <w:r>
        <w:rPr>
          <w:snapToGrid/>
        </w:rPr>
        <w:lastRenderedPageBreak/>
        <w:t>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 xml:space="preserve">должны быть равными указанным первоначально в заявке (или превышать их); участники дают новые предложения о цене договора от своей цены, указанной </w:t>
      </w:r>
      <w:r w:rsidRPr="002808C7">
        <w:rPr>
          <w:snapToGrid/>
        </w:rPr>
        <w:lastRenderedPageBreak/>
        <w:t>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lastRenderedPageBreak/>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 xml:space="preserve">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w:t>
      </w:r>
      <w:r w:rsidRPr="0063062E">
        <w:rPr>
          <w:snapToGrid/>
        </w:rPr>
        <w:lastRenderedPageBreak/>
        <w:t>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w:t>
      </w:r>
      <w:r w:rsidR="00D2408A">
        <w:lastRenderedPageBreak/>
        <w:t>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 xml:space="preserve">на 30% (тридцать </w:t>
      </w:r>
      <w:r w:rsidR="00083533" w:rsidRPr="00083533">
        <w:lastRenderedPageBreak/>
        <w:t>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lastRenderedPageBreak/>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 xml:space="preserve">му </w:t>
      </w:r>
      <w:r w:rsidR="00C56F39">
        <w:lastRenderedPageBreak/>
        <w:t>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lastRenderedPageBreak/>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lastRenderedPageBreak/>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 xml:space="preserve">предложенной цены </w:t>
      </w:r>
      <w:r w:rsidR="002A716C" w:rsidRPr="00A90A0C">
        <w:lastRenderedPageBreak/>
        <w:t>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lastRenderedPageBreak/>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lastRenderedPageBreak/>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w:t>
      </w:r>
      <w:r w:rsidRPr="00E16276">
        <w:rPr>
          <w:sz w:val="26"/>
          <w:szCs w:val="26"/>
        </w:rPr>
        <w:lastRenderedPageBreak/>
        <w:t xml:space="preserve">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lastRenderedPageBreak/>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lastRenderedPageBreak/>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w:t>
      </w:r>
      <w:r w:rsidR="00D541F3" w:rsidRPr="00D541F3">
        <w:lastRenderedPageBreak/>
        <w:t>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lastRenderedPageBreak/>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lastRenderedPageBreak/>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lastRenderedPageBreak/>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lastRenderedPageBreak/>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lastRenderedPageBreak/>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xml:space="preserve">– иностранных юридических лиц), государственной регистрации физического лица в качестве индивидуального предпринимателя (для </w:t>
      </w:r>
      <w:r w:rsidR="009C40B5" w:rsidRPr="008837B9">
        <w:lastRenderedPageBreak/>
        <w:t>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lastRenderedPageBreak/>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lastRenderedPageBreak/>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lastRenderedPageBreak/>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lastRenderedPageBreak/>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lastRenderedPageBreak/>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lastRenderedPageBreak/>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lastRenderedPageBreak/>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lastRenderedPageBreak/>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lastRenderedPageBreak/>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lastRenderedPageBreak/>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lastRenderedPageBreak/>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lastRenderedPageBreak/>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lastRenderedPageBreak/>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lastRenderedPageBreak/>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lastRenderedPageBreak/>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w:t>
      </w:r>
      <w:r w:rsidRPr="003409AA">
        <w:rPr>
          <w:i/>
          <w:highlight w:val="lightGray"/>
          <w:shd w:val="clear" w:color="auto" w:fill="BFBFBF" w:themeFill="background1" w:themeFillShade="BF"/>
        </w:rPr>
        <w:lastRenderedPageBreak/>
        <w:t xml:space="preserve">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lastRenderedPageBreak/>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lastRenderedPageBreak/>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lastRenderedPageBreak/>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lastRenderedPageBreak/>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 xml:space="preserve">(указать должность / профессию </w:t>
            </w:r>
            <w:r w:rsidRPr="003409AA">
              <w:rPr>
                <w:i/>
                <w:highlight w:val="lightGray"/>
                <w:shd w:val="clear" w:color="auto" w:fill="BFBFBF" w:themeFill="background1" w:themeFillShade="BF"/>
              </w:rPr>
              <w:lastRenderedPageBreak/>
              <w:t>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lastRenderedPageBreak/>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lastRenderedPageBreak/>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lastRenderedPageBreak/>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lastRenderedPageBreak/>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lastRenderedPageBreak/>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lastRenderedPageBreak/>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w:t>
      </w:r>
      <w:r w:rsidRPr="00BA04C6">
        <w:rPr>
          <w:snapToGrid/>
        </w:rPr>
        <w:lastRenderedPageBreak/>
        <w:t>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 xml:space="preserve">Для всех организаций независимо от страны инкорпорации и при наличии в составе </w:t>
      </w:r>
      <w:r w:rsidRPr="00BA04C6">
        <w:rPr>
          <w:snapToGrid/>
        </w:rPr>
        <w:lastRenderedPageBreak/>
        <w:t>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lastRenderedPageBreak/>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lastRenderedPageBreak/>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lastRenderedPageBreak/>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w:t>
            </w:r>
            <w:r w:rsidRPr="0082785E">
              <w:lastRenderedPageBreak/>
              <w:t>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lastRenderedPageBreak/>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 xml:space="preserve">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w:t>
            </w:r>
            <w:r w:rsidRPr="00822198">
              <w:rPr>
                <w:i/>
              </w:rPr>
              <w:lastRenderedPageBreak/>
              <w:t>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lastRenderedPageBreak/>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w:t>
            </w:r>
            <w:r w:rsidRPr="00BA04C6">
              <w:lastRenderedPageBreak/>
              <w:t xml:space="preserve">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lastRenderedPageBreak/>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w:t>
            </w:r>
            <w:r w:rsidRPr="00BA04C6">
              <w:lastRenderedPageBreak/>
              <w:t xml:space="preserve">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lastRenderedPageBreak/>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lastRenderedPageBreak/>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lastRenderedPageBreak/>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284006"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28400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28400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28400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2840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lastRenderedPageBreak/>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2840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lastRenderedPageBreak/>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28400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2840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2840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2840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lastRenderedPageBreak/>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lastRenderedPageBreak/>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lastRenderedPageBreak/>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067841BB"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284006">
      <w:rPr>
        <w:i/>
        <w:noProof/>
        <w:sz w:val="24"/>
        <w:szCs w:val="24"/>
      </w:rPr>
      <w:t>21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284006">
      <w:rPr>
        <w:i/>
        <w:noProof/>
        <w:sz w:val="24"/>
        <w:szCs w:val="24"/>
      </w:rPr>
      <w:t>128</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5C214269"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284006">
      <w:rPr>
        <w:i/>
        <w:noProof/>
        <w:sz w:val="24"/>
        <w:szCs w:val="24"/>
      </w:rPr>
      <w:t>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284006">
      <w:rPr>
        <w:i/>
        <w:noProof/>
        <w:sz w:val="24"/>
        <w:szCs w:val="24"/>
      </w:rPr>
      <w:t>128</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173"/>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06"/>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107"/>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49CCE-DD6F-49CA-96A9-4E533D65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128</Pages>
  <Words>28962</Words>
  <Characters>218365</Characters>
  <Application>Microsoft Office Word</Application>
  <DocSecurity>0</DocSecurity>
  <Lines>1819</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246834</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140</cp:revision>
  <cp:lastPrinted>2022-02-21T12:21:00Z</cp:lastPrinted>
  <dcterms:created xsi:type="dcterms:W3CDTF">2023-05-30T07:05:00Z</dcterms:created>
  <dcterms:modified xsi:type="dcterms:W3CDTF">2024-02-02T09:21:00Z</dcterms:modified>
</cp:coreProperties>
</file>