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53C150BF" w14:textId="5F6C748E" w:rsidR="001E44AF" w:rsidRDefault="001E44AF" w:rsidP="00AA46BF">
      <w:pPr>
        <w:ind w:left="4395" w:hanging="11"/>
        <w:rPr>
          <w:color w:val="D9D9D9" w:themeColor="background1" w:themeShade="D9"/>
          <w:szCs w:val="28"/>
        </w:rPr>
      </w:pP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64BA50A6" w14:textId="77777777" w:rsidR="00510C78" w:rsidRDefault="00510C78" w:rsidP="00510C78">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5AB4D2E9"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660C0FFB"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77CDFA21" w14:textId="4AF8123E"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2B2C086B" w14:textId="5894A893" w:rsidR="00DB7BCB" w:rsidRPr="00DB7BCB" w:rsidRDefault="00510C78" w:rsidP="00510C78">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1D923068"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381E35DF" w14:textId="39EF550F"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C4C2403"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C64559">
              <w:rPr>
                <w:b w:val="0"/>
                <w:sz w:val="26"/>
                <w:szCs w:val="26"/>
              </w:rPr>
              <w:t xml:space="preserve"> </w:t>
            </w:r>
            <w:r w:rsidR="00912E79" w:rsidRPr="000B5BA7">
              <w:rPr>
                <w:b w:val="0"/>
                <w:sz w:val="26"/>
                <w:szCs w:val="26"/>
              </w:rPr>
              <w:t>(3473)</w:t>
            </w:r>
            <w:r w:rsidR="00C64559">
              <w:rPr>
                <w:b w:val="0"/>
                <w:sz w:val="26"/>
                <w:szCs w:val="26"/>
              </w:rPr>
              <w:t xml:space="preserve"> </w:t>
            </w:r>
            <w:r w:rsidR="00912E79" w:rsidRPr="000B5BA7">
              <w:rPr>
                <w:b w:val="0"/>
                <w:sz w:val="26"/>
                <w:szCs w:val="26"/>
              </w:rPr>
              <w:t>29-51-46 доб.</w:t>
            </w:r>
            <w:r w:rsidR="00660C56">
              <w:rPr>
                <w:b w:val="0"/>
                <w:sz w:val="26"/>
                <w:szCs w:val="26"/>
              </w:rPr>
              <w:t xml:space="preserve"> </w:t>
            </w:r>
            <w:r w:rsidR="00912E79" w:rsidRPr="000B5BA7">
              <w:rPr>
                <w:b w:val="0"/>
                <w:sz w:val="26"/>
                <w:szCs w:val="26"/>
              </w:rPr>
              <w:t>21-81</w:t>
            </w:r>
          </w:p>
          <w:p w14:paraId="08C9C0D7" w14:textId="69F3E47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125333" w:rsidRPr="00125333">
                <w:rPr>
                  <w:rStyle w:val="af0"/>
                  <w:lang w:val="en-US"/>
                </w:rPr>
                <w:t>Zalimov</w:t>
              </w:r>
              <w:r w:rsidR="00125333" w:rsidRPr="00125333">
                <w:rPr>
                  <w:rStyle w:val="af0"/>
                </w:rPr>
                <w:t>.</w:t>
              </w:r>
              <w:r w:rsidR="00125333" w:rsidRPr="00125333">
                <w:rPr>
                  <w:rStyle w:val="af0"/>
                  <w:lang w:val="en-US"/>
                </w:rPr>
                <w:t>RR</w:t>
              </w:r>
              <w:r w:rsidR="00125333" w:rsidRPr="00125333">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2B3B4FE7" w:rsidR="00FD1E8C" w:rsidRPr="00996C37" w:rsidRDefault="00FD1E8C" w:rsidP="00996C37">
            <w:pPr>
              <w:pStyle w:val="afff4"/>
              <w:widowControl w:val="0"/>
              <w:numPr>
                <w:ilvl w:val="0"/>
                <w:numId w:val="30"/>
              </w:numPr>
              <w:tabs>
                <w:tab w:val="left" w:pos="426"/>
              </w:tabs>
              <w:spacing w:after="120"/>
              <w:ind w:left="385" w:hanging="357"/>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hyperlink r:id="rId12" w:history="1">
              <w:r w:rsidR="00C11239" w:rsidRPr="00336FFF">
                <w:rPr>
                  <w:rStyle w:val="af0"/>
                  <w:rFonts w:ascii="Times New Roman" w:hAnsi="Times New Roman"/>
                  <w:sz w:val="26"/>
                </w:rPr>
                <w:t>http://etp.r-est.ru</w:t>
              </w:r>
            </w:hyperlink>
            <w:r w:rsidRPr="00EF55EA">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3E4B5905" w:rsidR="00E0204B" w:rsidRPr="004D2255" w:rsidRDefault="00E0204B" w:rsidP="00AB350E">
            <w:pPr>
              <w:pStyle w:val="Tableheader"/>
              <w:widowControl w:val="0"/>
              <w:rPr>
                <w:b w:val="0"/>
                <w:sz w:val="26"/>
                <w:szCs w:val="26"/>
              </w:rPr>
            </w:pPr>
            <w:r>
              <w:rPr>
                <w:b w:val="0"/>
                <w:sz w:val="26"/>
                <w:szCs w:val="26"/>
                <w:u w:val="single"/>
              </w:rPr>
              <w:t>Лот №</w:t>
            </w:r>
            <w:r w:rsidRPr="0033302E">
              <w:rPr>
                <w:b w:val="0"/>
                <w:sz w:val="26"/>
                <w:szCs w:val="26"/>
                <w:u w:val="single"/>
              </w:rPr>
              <w:t> </w:t>
            </w:r>
            <w:r w:rsidR="00B87D7C">
              <w:rPr>
                <w:b w:val="0"/>
                <w:sz w:val="26"/>
                <w:szCs w:val="26"/>
                <w:u w:val="single"/>
              </w:rPr>
              <w:t>565</w:t>
            </w:r>
            <w:r>
              <w:rPr>
                <w:b w:val="0"/>
                <w:sz w:val="26"/>
                <w:szCs w:val="26"/>
              </w:rPr>
              <w:t xml:space="preserve"> </w:t>
            </w:r>
            <w:r w:rsidR="00B87D7C" w:rsidRPr="00B87D7C">
              <w:rPr>
                <w:b w:val="0"/>
                <w:sz w:val="26"/>
                <w:szCs w:val="26"/>
              </w:rPr>
              <w:t>Оказание услуг по застройке стенда АО "БСК" на выста</w:t>
            </w:r>
            <w:r w:rsidR="00B87D7C">
              <w:rPr>
                <w:b w:val="0"/>
                <w:sz w:val="26"/>
                <w:szCs w:val="26"/>
              </w:rPr>
              <w:t>вке "Газ.Нефть.Технологии-2024"</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20997C8B" w:rsidR="00291A34" w:rsidRPr="00DB7BCB" w:rsidRDefault="00010F3C" w:rsidP="00B87D7C">
            <w:pPr>
              <w:widowControl w:val="0"/>
              <w:tabs>
                <w:tab w:val="left" w:pos="426"/>
              </w:tabs>
              <w:spacing w:after="120"/>
              <w:rPr>
                <w:b/>
              </w:rPr>
            </w:pPr>
            <w:r w:rsidRPr="001625CF">
              <w:t xml:space="preserve">НМЦ составляет </w:t>
            </w:r>
            <w:r w:rsidR="00B87D7C">
              <w:t xml:space="preserve"> 3 647 500,00 </w:t>
            </w:r>
            <w:r w:rsidRPr="001625CF">
              <w:t xml:space="preserve">руб., </w:t>
            </w:r>
            <w:r w:rsidR="006921BC">
              <w:t>с учетом</w:t>
            </w:r>
            <w:r w:rsidRPr="001625CF">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3ADD15DB" w:rsidR="006C03D6" w:rsidRPr="00DB7BCB" w:rsidRDefault="006C03D6" w:rsidP="000E44F2">
            <w:pPr>
              <w:widowControl w:val="0"/>
              <w:spacing w:after="120"/>
            </w:pPr>
            <w:r w:rsidRPr="00C45505">
              <w:t>«</w:t>
            </w:r>
            <w:r w:rsidR="00B87D7C">
              <w:t>22» апреля</w:t>
            </w:r>
            <w:r w:rsidR="00890AB2">
              <w:t xml:space="preserve"> 202</w:t>
            </w:r>
            <w:r w:rsidR="000D19F4">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089464C0" w:rsidR="006C03D6" w:rsidRPr="00DB7BCB" w:rsidRDefault="006C03D6" w:rsidP="000D19F4">
            <w:pPr>
              <w:pStyle w:val="Tableheader"/>
              <w:widowControl w:val="0"/>
              <w:spacing w:after="120"/>
              <w:rPr>
                <w:b w:val="0"/>
                <w:snapToGrid w:val="0"/>
                <w:sz w:val="26"/>
                <w:szCs w:val="26"/>
              </w:rPr>
            </w:pPr>
            <w:r w:rsidRPr="00DB7BCB">
              <w:rPr>
                <w:b w:val="0"/>
                <w:sz w:val="26"/>
                <w:szCs w:val="26"/>
              </w:rPr>
              <w:t>«</w:t>
            </w:r>
            <w:r w:rsidR="00B87D7C">
              <w:rPr>
                <w:b w:val="0"/>
                <w:sz w:val="26"/>
                <w:szCs w:val="26"/>
              </w:rPr>
              <w:t>02</w:t>
            </w:r>
            <w:r w:rsidRPr="00DB7BCB">
              <w:rPr>
                <w:b w:val="0"/>
                <w:sz w:val="26"/>
                <w:szCs w:val="26"/>
              </w:rPr>
              <w:t xml:space="preserve">» </w:t>
            </w:r>
            <w:r w:rsidR="00B87D7C">
              <w:rPr>
                <w:b w:val="0"/>
                <w:sz w:val="26"/>
                <w:szCs w:val="26"/>
              </w:rPr>
              <w:t>мая</w:t>
            </w:r>
            <w:r w:rsidR="00EC3466">
              <w:rPr>
                <w:b w:val="0"/>
                <w:sz w:val="26"/>
                <w:szCs w:val="26"/>
              </w:rPr>
              <w:t xml:space="preserve"> </w:t>
            </w:r>
            <w:r w:rsidR="00890AB2">
              <w:rPr>
                <w:b w:val="0"/>
                <w:sz w:val="26"/>
                <w:szCs w:val="26"/>
              </w:rPr>
              <w:t>202</w:t>
            </w:r>
            <w:r w:rsidR="000D19F4">
              <w:rPr>
                <w:b w:val="0"/>
                <w:sz w:val="26"/>
                <w:szCs w:val="26"/>
              </w:rPr>
              <w:t>4</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77E7A0D4"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1D1F12">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w:t>
            </w:r>
            <w:r w:rsidR="00DF7C95">
              <w:rPr>
                <w:b w:val="0"/>
                <w:snapToGrid w:val="0"/>
                <w:sz w:val="26"/>
                <w:szCs w:val="26"/>
              </w:rPr>
              <w:lastRenderedPageBreak/>
              <w:t>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3"/>
          <w:footerReference w:type="first" r:id="rId14"/>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1712C882" w14:textId="77777777" w:rsidR="00FB168B" w:rsidRPr="000124C3" w:rsidRDefault="00FB168B" w:rsidP="000124C3">
      <w:pPr>
        <w:rPr>
          <w:iCs/>
        </w:rPr>
      </w:pPr>
      <w:bookmarkStart w:id="4" w:name="_GoBack"/>
      <w:bookmarkEnd w:id="4"/>
    </w:p>
    <w:p w14:paraId="46A2E7F0" w14:textId="6E131F17" w:rsidR="00EC5F37" w:rsidRPr="000124C3" w:rsidRDefault="00EC5F37" w:rsidP="000124C3">
      <w:pPr>
        <w:rPr>
          <w:iCs/>
        </w:rPr>
      </w:pPr>
    </w:p>
    <w:p w14:paraId="72A8AB51" w14:textId="77777777" w:rsidR="00EC5F37" w:rsidRPr="000124C3" w:rsidRDefault="00EC5F37" w:rsidP="000124C3">
      <w:pPr>
        <w:rPr>
          <w:iCs/>
        </w:rPr>
      </w:pPr>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02157F3E" w14:textId="4A309C0C" w:rsidR="00171E93" w:rsidRPr="00F05E56" w:rsidRDefault="00DF7C95" w:rsidP="008C1743">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rsidR="00B87D7C">
        <w:br/>
      </w:r>
      <w:r w:rsidR="00B87D7C" w:rsidRPr="00C55B01">
        <w:t xml:space="preserve">НА ПРАВО ЗАКЛЮЧЕНИЯ </w:t>
      </w:r>
      <w:r w:rsidR="00B87D7C" w:rsidRPr="00F05E56">
        <w:t xml:space="preserve">ДОГОВОРА НА </w:t>
      </w:r>
      <w:r w:rsidR="00B87D7C" w:rsidRPr="00B87D7C">
        <w:t>ОКАЗАНИЕ УСЛУГ ПО ЗАСТРОЙКЕ СТЕНДА АО "БСК" НА ВЫСТАВКЕ "ГАЗ.НЕФТЬ.ТЕХНОЛОГИИ-2024"</w:t>
      </w:r>
      <w:r w:rsidR="00B87D7C" w:rsidRPr="00B87D7C">
        <w:cr/>
      </w:r>
      <w:r w:rsidR="000D19F4" w:rsidRPr="00E63D2B">
        <w:cr/>
      </w:r>
      <w:r w:rsidR="00B533CB" w:rsidRPr="00F05E56">
        <w:cr/>
      </w:r>
      <w:r w:rsidR="008C1743" w:rsidRPr="00F05E56">
        <w:cr/>
      </w:r>
      <w:r w:rsidR="008C1743" w:rsidRPr="00F05E56">
        <w:cr/>
      </w:r>
      <w:r w:rsidR="00367E1E" w:rsidRPr="00F05E56">
        <w:rPr>
          <w:caps/>
        </w:rPr>
        <w:cr/>
      </w:r>
      <w:r w:rsidR="00E76289" w:rsidRPr="00F05E56">
        <w:rPr>
          <w:caps/>
        </w:rPr>
        <w:cr/>
      </w:r>
    </w:p>
    <w:p w14:paraId="0DBF117E" w14:textId="538E8579" w:rsidR="00171E93" w:rsidRDefault="00171E93" w:rsidP="00171E93">
      <w:pPr>
        <w:jc w:val="center"/>
      </w:pPr>
      <w:r w:rsidRPr="00F05E56">
        <w:t>(ЛОТ №</w:t>
      </w:r>
      <w:r w:rsidR="00435590" w:rsidRPr="00F05E56">
        <w:t xml:space="preserve"> </w:t>
      </w:r>
      <w:r w:rsidR="00B87D7C">
        <w:t>565</w:t>
      </w:r>
      <w:r w:rsidRPr="00F05E56">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78163B73" w:rsidR="00D23AA0" w:rsidRDefault="000D5404">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1D1F12">
          <w:rPr>
            <w:webHidden/>
          </w:rPr>
          <w:t>11</w:t>
        </w:r>
        <w:r w:rsidR="00D23AA0">
          <w:rPr>
            <w:webHidden/>
          </w:rPr>
          <w:fldChar w:fldCharType="end"/>
        </w:r>
      </w:hyperlink>
    </w:p>
    <w:p w14:paraId="1DB7F17A" w14:textId="29917554" w:rsidR="00D23AA0" w:rsidRDefault="000D5404">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1D1F12">
          <w:rPr>
            <w:webHidden/>
          </w:rPr>
          <w:t>15</w:t>
        </w:r>
        <w:r w:rsidR="00D23AA0">
          <w:rPr>
            <w:webHidden/>
          </w:rPr>
          <w:fldChar w:fldCharType="end"/>
        </w:r>
      </w:hyperlink>
    </w:p>
    <w:p w14:paraId="34B7A592" w14:textId="0A886D81"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1D1F12">
          <w:rPr>
            <w:webHidden/>
          </w:rPr>
          <w:t>15</w:t>
        </w:r>
        <w:r w:rsidR="00D23AA0">
          <w:rPr>
            <w:webHidden/>
          </w:rPr>
          <w:fldChar w:fldCharType="end"/>
        </w:r>
      </w:hyperlink>
    </w:p>
    <w:p w14:paraId="04579A20" w14:textId="062787EE"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1D1F12">
          <w:rPr>
            <w:webHidden/>
          </w:rPr>
          <w:t>15</w:t>
        </w:r>
        <w:r w:rsidR="00D23AA0">
          <w:rPr>
            <w:webHidden/>
          </w:rPr>
          <w:fldChar w:fldCharType="end"/>
        </w:r>
      </w:hyperlink>
    </w:p>
    <w:p w14:paraId="2FC06710" w14:textId="29BCC11B" w:rsidR="00D23AA0" w:rsidRDefault="000D5404">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663071C3"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1D1F12">
          <w:rPr>
            <w:webHidden/>
          </w:rPr>
          <w:t>19</w:t>
        </w:r>
        <w:r w:rsidR="00D23AA0">
          <w:rPr>
            <w:webHidden/>
          </w:rPr>
          <w:fldChar w:fldCharType="end"/>
        </w:r>
      </w:hyperlink>
    </w:p>
    <w:p w14:paraId="12F81EF1" w14:textId="0AD296DF"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1D1F12">
          <w:rPr>
            <w:webHidden/>
          </w:rPr>
          <w:t>19</w:t>
        </w:r>
        <w:r w:rsidR="00D23AA0">
          <w:rPr>
            <w:webHidden/>
          </w:rPr>
          <w:fldChar w:fldCharType="end"/>
        </w:r>
      </w:hyperlink>
    </w:p>
    <w:p w14:paraId="53C7C5F0" w14:textId="370266B8"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1D1F12">
          <w:rPr>
            <w:webHidden/>
          </w:rPr>
          <w:t>20</w:t>
        </w:r>
        <w:r w:rsidR="00D23AA0">
          <w:rPr>
            <w:webHidden/>
          </w:rPr>
          <w:fldChar w:fldCharType="end"/>
        </w:r>
      </w:hyperlink>
    </w:p>
    <w:p w14:paraId="3201767C" w14:textId="07876ED7"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1D1F12">
          <w:rPr>
            <w:webHidden/>
          </w:rPr>
          <w:t>20</w:t>
        </w:r>
        <w:r w:rsidR="00D23AA0">
          <w:rPr>
            <w:webHidden/>
          </w:rPr>
          <w:fldChar w:fldCharType="end"/>
        </w:r>
      </w:hyperlink>
    </w:p>
    <w:p w14:paraId="7D2B34E8" w14:textId="1A977D30"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1D1F12">
          <w:rPr>
            <w:webHidden/>
          </w:rPr>
          <w:t>21</w:t>
        </w:r>
        <w:r w:rsidR="00D23AA0">
          <w:rPr>
            <w:webHidden/>
          </w:rPr>
          <w:fldChar w:fldCharType="end"/>
        </w:r>
      </w:hyperlink>
    </w:p>
    <w:p w14:paraId="7D999B84" w14:textId="5FF1E1E3"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1D1F12">
          <w:rPr>
            <w:webHidden/>
          </w:rPr>
          <w:t>22</w:t>
        </w:r>
        <w:r w:rsidR="00D23AA0">
          <w:rPr>
            <w:webHidden/>
          </w:rPr>
          <w:fldChar w:fldCharType="end"/>
        </w:r>
      </w:hyperlink>
    </w:p>
    <w:p w14:paraId="08F0253F" w14:textId="5CC3A44F" w:rsidR="00D23AA0" w:rsidRDefault="000D5404">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0D5404">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0D5404">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37EE8770" w:rsidR="00D23AA0" w:rsidRDefault="000D5404">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1D1F12">
          <w:rPr>
            <w:webHidden/>
          </w:rPr>
          <w:t>32</w:t>
        </w:r>
        <w:r w:rsidR="00D23AA0">
          <w:rPr>
            <w:webHidden/>
          </w:rPr>
          <w:fldChar w:fldCharType="end"/>
        </w:r>
      </w:hyperlink>
    </w:p>
    <w:p w14:paraId="43D85257" w14:textId="181D6322" w:rsidR="00D23AA0" w:rsidRDefault="000D5404">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1D1F12">
          <w:rPr>
            <w:webHidden/>
          </w:rPr>
          <w:t>32</w:t>
        </w:r>
        <w:r w:rsidR="00D23AA0">
          <w:rPr>
            <w:webHidden/>
          </w:rPr>
          <w:fldChar w:fldCharType="end"/>
        </w:r>
      </w:hyperlink>
    </w:p>
    <w:p w14:paraId="5CDBAF52" w14:textId="12035B4C" w:rsidR="00D23AA0" w:rsidRDefault="000D5404">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1D1F12">
          <w:rPr>
            <w:webHidden/>
          </w:rPr>
          <w:t>32</w:t>
        </w:r>
        <w:r w:rsidR="00D23AA0">
          <w:rPr>
            <w:webHidden/>
          </w:rPr>
          <w:fldChar w:fldCharType="end"/>
        </w:r>
      </w:hyperlink>
    </w:p>
    <w:p w14:paraId="72E1B3DA" w14:textId="08E0F91E" w:rsidR="00D23AA0" w:rsidRDefault="000D5404">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1D1F12">
          <w:rPr>
            <w:webHidden/>
          </w:rPr>
          <w:t>32</w:t>
        </w:r>
        <w:r w:rsidR="00D23AA0">
          <w:rPr>
            <w:webHidden/>
          </w:rPr>
          <w:fldChar w:fldCharType="end"/>
        </w:r>
      </w:hyperlink>
    </w:p>
    <w:p w14:paraId="57BDB4F2" w14:textId="003EE82A" w:rsidR="00D23AA0" w:rsidRDefault="000D5404">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0D5404">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0D5404">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0D5404">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0D5404">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0D5404">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0D5404">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562A94F1" w:rsidR="00D23AA0" w:rsidRDefault="000D5404">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1D1F12">
          <w:rPr>
            <w:webHidden/>
          </w:rPr>
          <w:t>42</w:t>
        </w:r>
        <w:r w:rsidR="00D23AA0">
          <w:rPr>
            <w:webHidden/>
          </w:rPr>
          <w:fldChar w:fldCharType="end"/>
        </w:r>
      </w:hyperlink>
    </w:p>
    <w:p w14:paraId="5E3C20F3" w14:textId="47BCC034" w:rsidR="00D23AA0" w:rsidRDefault="000D5404">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0D5404">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0D5404">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0D5404">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0D5404">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0D5404">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0D5404">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0D5404">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444A311A" w:rsidR="00D23AA0" w:rsidRDefault="000D5404">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1D1F12">
          <w:rPr>
            <w:webHidden/>
          </w:rPr>
          <w:t>52</w:t>
        </w:r>
        <w:r w:rsidR="00D23AA0">
          <w:rPr>
            <w:webHidden/>
          </w:rPr>
          <w:fldChar w:fldCharType="end"/>
        </w:r>
      </w:hyperlink>
    </w:p>
    <w:p w14:paraId="35CB5FFF" w14:textId="4168B46B" w:rsidR="00D23AA0" w:rsidRDefault="000D5404">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0D5404">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0D5404">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0D5404">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0D5404">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0D5404">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608FD735"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1D1F12">
          <w:rPr>
            <w:webHidden/>
          </w:rPr>
          <w:t>62</w:t>
        </w:r>
        <w:r w:rsidR="00D23AA0">
          <w:rPr>
            <w:webHidden/>
          </w:rPr>
          <w:fldChar w:fldCharType="end"/>
        </w:r>
      </w:hyperlink>
    </w:p>
    <w:p w14:paraId="6254EF35" w14:textId="3E5722C2"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0D5404">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0D5404">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0D5404">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0D5404">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0D5404">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0D5404">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0D5404">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0D5404">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0D5404">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0D5404">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0D5404">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0D5404">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0D5404">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0D5404">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0D5404">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0D5404">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0D5404">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0D5404">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0D5404">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0D5404">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0D5404">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0D5404">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0D5404">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0D5404">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0D5404">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0D5404">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0D5404">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0D5404">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0D5404">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747EEBF9"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1D1F12">
          <w:rPr>
            <w:webHidden/>
          </w:rPr>
          <w:t>104</w:t>
        </w:r>
        <w:r w:rsidR="00D23AA0">
          <w:rPr>
            <w:webHidden/>
          </w:rPr>
          <w:fldChar w:fldCharType="end"/>
        </w:r>
      </w:hyperlink>
    </w:p>
    <w:p w14:paraId="1ACD896C" w14:textId="72958D9B" w:rsidR="00D23AA0" w:rsidRDefault="000D5404">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1D1F12">
          <w:rPr>
            <w:webHidden/>
          </w:rPr>
          <w:t>105</w:t>
        </w:r>
        <w:r w:rsidR="00D23AA0">
          <w:rPr>
            <w:webHidden/>
          </w:rPr>
          <w:fldChar w:fldCharType="end"/>
        </w:r>
      </w:hyperlink>
    </w:p>
    <w:p w14:paraId="5A1DB7D2" w14:textId="6B6D1A21" w:rsidR="00D23AA0" w:rsidRDefault="000D5404">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1D1F12">
          <w:rPr>
            <w:webHidden/>
          </w:rPr>
          <w:t>105</w:t>
        </w:r>
        <w:r w:rsidR="00D23AA0">
          <w:rPr>
            <w:webHidden/>
          </w:rPr>
          <w:fldChar w:fldCharType="end"/>
        </w:r>
      </w:hyperlink>
    </w:p>
    <w:p w14:paraId="4121C6FC" w14:textId="64B4054E" w:rsidR="00D23AA0" w:rsidRDefault="000D5404">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1D1F12">
          <w:rPr>
            <w:webHidden/>
          </w:rPr>
          <w:t>106</w:t>
        </w:r>
        <w:r w:rsidR="00D23AA0">
          <w:rPr>
            <w:webHidden/>
          </w:rPr>
          <w:fldChar w:fldCharType="end"/>
        </w:r>
      </w:hyperlink>
    </w:p>
    <w:p w14:paraId="47DB8744" w14:textId="4F0C1648" w:rsidR="00D23AA0" w:rsidRDefault="000D5404">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1D1F12">
          <w:rPr>
            <w:webHidden/>
          </w:rPr>
          <w:t>106</w:t>
        </w:r>
        <w:r w:rsidR="00D23AA0">
          <w:rPr>
            <w:webHidden/>
          </w:rPr>
          <w:fldChar w:fldCharType="end"/>
        </w:r>
      </w:hyperlink>
    </w:p>
    <w:p w14:paraId="4BE10DC0" w14:textId="5C93DB59" w:rsidR="00D23AA0" w:rsidRDefault="000D5404">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1D1F12">
          <w:rPr>
            <w:webHidden/>
          </w:rPr>
          <w:t>109</w:t>
        </w:r>
        <w:r w:rsidR="00D23AA0">
          <w:rPr>
            <w:webHidden/>
          </w:rPr>
          <w:fldChar w:fldCharType="end"/>
        </w:r>
      </w:hyperlink>
    </w:p>
    <w:p w14:paraId="13D9549F" w14:textId="189BBD32" w:rsidR="00D23AA0" w:rsidRDefault="000D5404">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1D1F12">
          <w:rPr>
            <w:webHidden/>
          </w:rPr>
          <w:t>112</w:t>
        </w:r>
        <w:r w:rsidR="00D23AA0">
          <w:rPr>
            <w:webHidden/>
          </w:rPr>
          <w:fldChar w:fldCharType="end"/>
        </w:r>
      </w:hyperlink>
    </w:p>
    <w:p w14:paraId="13901162" w14:textId="43D051E0" w:rsidR="00D23AA0" w:rsidRDefault="000D5404">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1D1F12">
          <w:rPr>
            <w:webHidden/>
          </w:rPr>
          <w:t>113</w:t>
        </w:r>
        <w:r w:rsidR="00D23AA0">
          <w:rPr>
            <w:webHidden/>
          </w:rPr>
          <w:fldChar w:fldCharType="end"/>
        </w:r>
      </w:hyperlink>
    </w:p>
    <w:p w14:paraId="18F7AA3B" w14:textId="57DD2B67" w:rsidR="00D23AA0" w:rsidRDefault="000D5404">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1D1F12">
          <w:rPr>
            <w:webHidden/>
          </w:rPr>
          <w:t>114</w:t>
        </w:r>
        <w:r w:rsidR="00D23AA0">
          <w:rPr>
            <w:webHidden/>
          </w:rPr>
          <w:fldChar w:fldCharType="end"/>
        </w:r>
      </w:hyperlink>
    </w:p>
    <w:p w14:paraId="704A53CD" w14:textId="023156CC" w:rsidR="00D23AA0" w:rsidRDefault="000D5404">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1D1F12">
          <w:rPr>
            <w:webHidden/>
          </w:rPr>
          <w:t>116</w:t>
        </w:r>
        <w:r w:rsidR="00D23AA0">
          <w:rPr>
            <w:webHidden/>
          </w:rPr>
          <w:fldChar w:fldCharType="end"/>
        </w:r>
      </w:hyperlink>
    </w:p>
    <w:p w14:paraId="6E7DCC6A" w14:textId="3705EFA4" w:rsidR="00D23AA0" w:rsidRDefault="000D5404">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1D1F12">
          <w:rPr>
            <w:webHidden/>
          </w:rPr>
          <w:t>118</w:t>
        </w:r>
        <w:r w:rsidR="00D23AA0">
          <w:rPr>
            <w:webHidden/>
          </w:rPr>
          <w:fldChar w:fldCharType="end"/>
        </w:r>
      </w:hyperlink>
    </w:p>
    <w:p w14:paraId="6B1802E7" w14:textId="685BC471" w:rsidR="00D23AA0" w:rsidRDefault="000D5404">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1D1F12">
          <w:rPr>
            <w:webHidden/>
          </w:rPr>
          <w:t>121</w:t>
        </w:r>
        <w:r w:rsidR="00D23AA0">
          <w:rPr>
            <w:webHidden/>
          </w:rPr>
          <w:fldChar w:fldCharType="end"/>
        </w:r>
      </w:hyperlink>
    </w:p>
    <w:p w14:paraId="133456A0" w14:textId="510653BC" w:rsidR="00D23AA0" w:rsidRDefault="000D5404">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1D1F12">
          <w:rPr>
            <w:webHidden/>
          </w:rPr>
          <w:t>125</w:t>
        </w:r>
        <w:r w:rsidR="00D23AA0">
          <w:rPr>
            <w:webHidden/>
          </w:rPr>
          <w:fldChar w:fldCharType="end"/>
        </w:r>
      </w:hyperlink>
    </w:p>
    <w:p w14:paraId="59EBF198" w14:textId="47071EC8" w:rsidR="00D23AA0" w:rsidRDefault="000D5404">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1D1F12">
          <w:rPr>
            <w:webHidden/>
          </w:rPr>
          <w:t>126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6"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8"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291E803B"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1D1F12">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1D1F12">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633E61A6" w:rsidR="00301CD5" w:rsidRPr="000815E0" w:rsidRDefault="00301CD5" w:rsidP="001D1D9E">
            <w:pPr>
              <w:spacing w:after="120"/>
              <w:rPr>
                <w:rStyle w:val="aff0"/>
                <w:b w:val="0"/>
                <w:i w:val="0"/>
                <w:shd w:val="clear" w:color="auto" w:fill="auto"/>
              </w:rPr>
            </w:pPr>
            <w:r>
              <w:rPr>
                <w:b/>
              </w:rPr>
              <w:t>Лот № </w:t>
            </w:r>
            <w:r w:rsidR="00B87D7C">
              <w:rPr>
                <w:b/>
              </w:rPr>
              <w:t>565</w:t>
            </w:r>
            <w:r>
              <w:rPr>
                <w:b/>
              </w:rPr>
              <w:t>:</w:t>
            </w:r>
            <w:r w:rsidRPr="0014720B">
              <w:t xml:space="preserve"> </w:t>
            </w:r>
            <w:r w:rsidR="00B87D7C" w:rsidRPr="00B87D7C">
              <w:t>Оказание услуг по застройке стенда АО "БСК" на выста</w:t>
            </w:r>
            <w:r w:rsidR="00B87D7C">
              <w:t>вке "Газ.Нефть.Технологии-2024"</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4F35A3F9" w:rsidR="00F341CB" w:rsidRPr="00CD4D93" w:rsidRDefault="00F341CB" w:rsidP="00F341CB">
            <w:pPr>
              <w:jc w:val="left"/>
            </w:pPr>
            <w:r>
              <w:t xml:space="preserve">Электронная площадка: </w:t>
            </w:r>
            <w:r w:rsidR="00C11239" w:rsidRPr="0001485E">
              <w:rPr>
                <w:rStyle w:val="af0"/>
              </w:rPr>
              <w:t>http://etp.r-est.ru</w:t>
            </w:r>
            <w:r>
              <w:t>.</w:t>
            </w:r>
          </w:p>
          <w:p w14:paraId="10ED8DE9" w14:textId="71340CC5"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C11239" w:rsidRPr="0001485E">
              <w:rPr>
                <w:rStyle w:val="af0"/>
              </w:rPr>
              <w:t>http://etp.r-est.ru</w:t>
            </w:r>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F66EAF">
        <w:trPr>
          <w:trHeight w:val="55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458C9" w14:textId="77777777" w:rsidR="00510C78" w:rsidRPr="00BA5EAB" w:rsidRDefault="00510C78" w:rsidP="00510C78">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671EE684" w14:textId="77777777" w:rsidR="00510C78" w:rsidRPr="00BA5EAB" w:rsidRDefault="00510C78" w:rsidP="00510C78">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277E4B71" w14:textId="77777777" w:rsidR="00510C78" w:rsidRPr="00BA5EAB" w:rsidRDefault="00510C78" w:rsidP="00510C78">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332100B3" w14:textId="47B1E032" w:rsidR="00510C78" w:rsidRPr="00BA5EAB" w:rsidRDefault="00510C78" w:rsidP="00510C78">
            <w:pPr>
              <w:pStyle w:val="Tableheader"/>
              <w:rPr>
                <w:b w:val="0"/>
                <w:snapToGrid w:val="0"/>
                <w:sz w:val="26"/>
                <w:szCs w:val="26"/>
              </w:rPr>
            </w:pPr>
            <w:r>
              <w:rPr>
                <w:b w:val="0"/>
                <w:snapToGrid w:val="0"/>
                <w:sz w:val="26"/>
                <w:szCs w:val="26"/>
              </w:rPr>
              <w:t xml:space="preserve">Адрес электронной почты: </w:t>
            </w:r>
            <w:hyperlink r:id="rId1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42B661EE" w14:textId="3AA86EC3" w:rsidR="00D11474" w:rsidRPr="00970AF4" w:rsidRDefault="00510C78" w:rsidP="00510C78">
            <w:pPr>
              <w:pStyle w:val="Tableheader"/>
              <w:rPr>
                <w:rStyle w:val="aff0"/>
                <w:i w:val="0"/>
                <w:snapToGrid w:val="0"/>
                <w:sz w:val="26"/>
                <w:szCs w:val="26"/>
                <w:shd w:val="clear" w:color="auto" w:fill="auto"/>
              </w:rPr>
            </w:pPr>
            <w:r w:rsidRPr="00BA5EAB">
              <w:rPr>
                <w:b w:val="0"/>
                <w:snapToGrid w:val="0"/>
                <w:sz w:val="26"/>
                <w:szCs w:val="26"/>
              </w:rPr>
              <w:lastRenderedPageBreak/>
              <w:t>Конта</w:t>
            </w:r>
            <w:r>
              <w:rPr>
                <w:b w:val="0"/>
                <w:snapToGrid w:val="0"/>
                <w:sz w:val="26"/>
                <w:szCs w:val="26"/>
              </w:rPr>
              <w:t xml:space="preserve">ктный телефон: </w:t>
            </w:r>
            <w:r w:rsidRPr="004B38F7">
              <w:rPr>
                <w:b w:val="0"/>
                <w:sz w:val="26"/>
                <w:szCs w:val="26"/>
                <w:u w:val="single"/>
                <w:lang w:val="en-US"/>
              </w:rPr>
              <w:t>8</w:t>
            </w:r>
            <w:r w:rsidR="00834AF2">
              <w:rPr>
                <w:b w:val="0"/>
                <w:sz w:val="26"/>
                <w:szCs w:val="26"/>
                <w:u w:val="single"/>
              </w:rPr>
              <w:t xml:space="preserve"> </w:t>
            </w:r>
            <w:r w:rsidRPr="004B38F7">
              <w:rPr>
                <w:b w:val="0"/>
                <w:sz w:val="26"/>
                <w:szCs w:val="26"/>
                <w:u w:val="single"/>
                <w:lang w:val="en-US"/>
              </w:rPr>
              <w:t>(3473)</w:t>
            </w:r>
            <w:r w:rsidR="00834AF2">
              <w:rPr>
                <w:b w:val="0"/>
                <w:sz w:val="26"/>
                <w:szCs w:val="26"/>
                <w:u w:val="single"/>
              </w:rPr>
              <w:t xml:space="preserve"> </w:t>
            </w:r>
            <w:r w:rsidRPr="004B38F7">
              <w:rPr>
                <w:b w:val="0"/>
                <w:sz w:val="26"/>
                <w:szCs w:val="26"/>
                <w:u w:val="single"/>
                <w:lang w:val="en-US"/>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7DCE5B7D"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2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011D4457" w14:textId="6726DDC9"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w:t>
            </w:r>
            <w:r w:rsidR="00834AF2">
              <w:rPr>
                <w:b w:val="0"/>
                <w:sz w:val="26"/>
                <w:szCs w:val="26"/>
                <w:u w:val="single"/>
              </w:rPr>
              <w:t xml:space="preserve"> </w:t>
            </w:r>
            <w:r w:rsidRPr="004B38F7">
              <w:rPr>
                <w:b w:val="0"/>
                <w:sz w:val="26"/>
                <w:szCs w:val="26"/>
                <w:u w:val="single"/>
                <w:lang w:val="en-US"/>
              </w:rPr>
              <w:t>(3473)</w:t>
            </w:r>
            <w:r w:rsidR="00834AF2">
              <w:rPr>
                <w:b w:val="0"/>
                <w:sz w:val="26"/>
                <w:szCs w:val="26"/>
                <w:u w:val="single"/>
              </w:rPr>
              <w:t xml:space="preserve"> </w:t>
            </w:r>
            <w:r w:rsidRPr="004B38F7">
              <w:rPr>
                <w:b w:val="0"/>
                <w:sz w:val="26"/>
                <w:szCs w:val="26"/>
                <w:u w:val="single"/>
                <w:lang w:val="en-US"/>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37BC012C"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34AF2">
              <w:rPr>
                <w:b w:val="0"/>
                <w:sz w:val="26"/>
                <w:szCs w:val="26"/>
                <w:u w:val="single"/>
              </w:rPr>
              <w:t xml:space="preserve"> </w:t>
            </w:r>
            <w:r w:rsidRPr="004B38F7">
              <w:rPr>
                <w:b w:val="0"/>
                <w:sz w:val="26"/>
                <w:szCs w:val="26"/>
                <w:u w:val="single"/>
              </w:rPr>
              <w:t>(3473)</w:t>
            </w:r>
            <w:r w:rsidR="00834AF2">
              <w:rPr>
                <w:b w:val="0"/>
                <w:sz w:val="26"/>
                <w:szCs w:val="26"/>
                <w:u w:val="single"/>
              </w:rPr>
              <w:t xml:space="preserve"> </w:t>
            </w:r>
            <w:r w:rsidRPr="004B38F7">
              <w:rPr>
                <w:b w:val="0"/>
                <w:sz w:val="26"/>
                <w:szCs w:val="26"/>
                <w:u w:val="single"/>
              </w:rPr>
              <w:t>29-5</w:t>
            </w:r>
            <w:r>
              <w:rPr>
                <w:b w:val="0"/>
                <w:sz w:val="26"/>
                <w:szCs w:val="26"/>
                <w:u w:val="single"/>
              </w:rPr>
              <w:t>1-46 доб.</w:t>
            </w:r>
            <w:r w:rsidR="00834AF2">
              <w:rPr>
                <w:b w:val="0"/>
                <w:sz w:val="26"/>
                <w:szCs w:val="26"/>
                <w:u w:val="single"/>
              </w:rPr>
              <w:t xml:space="preserve"> </w:t>
            </w:r>
            <w:r>
              <w:rPr>
                <w:b w:val="0"/>
                <w:sz w:val="26"/>
                <w:szCs w:val="26"/>
                <w:u w:val="single"/>
              </w:rPr>
              <w:t>21-81</w:t>
            </w:r>
          </w:p>
          <w:p w14:paraId="2560F721" w14:textId="69CAD77E"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1"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1671090E"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f0"/>
                  <w:rFonts w:ascii="Times New Roman" w:hAnsi="Times New Roman"/>
                  <w:sz w:val="26"/>
                  <w:lang w:eastAsia="ru-RU"/>
                </w:rPr>
                <w:t>www.zakupki.gov.ru</w:t>
              </w:r>
            </w:hyperlink>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67A80333" w:rsidR="00D11474" w:rsidRPr="00BA04C6" w:rsidRDefault="00B87D7C" w:rsidP="001D3E1A">
            <w:pPr>
              <w:rPr>
                <w:rStyle w:val="aff0"/>
                <w:b w:val="0"/>
                <w:snapToGrid/>
              </w:rPr>
            </w:pPr>
            <w:r>
              <w:t>22</w:t>
            </w:r>
            <w:r w:rsidR="00C676D0">
              <w:t>.</w:t>
            </w:r>
            <w:r>
              <w:t>04</w:t>
            </w:r>
            <w:r w:rsidR="00133900" w:rsidRPr="00B655ED">
              <w:t>.</w:t>
            </w:r>
            <w:r w:rsidR="00B655ED" w:rsidRPr="00B655ED">
              <w:t>20</w:t>
            </w:r>
            <w:r w:rsidR="00890AB2">
              <w:t>2</w:t>
            </w:r>
            <w:r w:rsidR="001D3E1A">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07D944C6" w:rsidR="00291A34" w:rsidRPr="00DC06DC" w:rsidRDefault="00981B79" w:rsidP="00B87D7C">
            <w:pPr>
              <w:tabs>
                <w:tab w:val="left" w:pos="426"/>
              </w:tabs>
              <w:spacing w:after="120"/>
              <w:rPr>
                <w:rStyle w:val="aff0"/>
                <w:b w:val="0"/>
                <w:i w:val="0"/>
                <w:shd w:val="clear" w:color="auto" w:fill="auto"/>
              </w:rPr>
            </w:pPr>
            <w:r w:rsidRPr="00EC747E">
              <w:t xml:space="preserve">НМЦ составляет </w:t>
            </w:r>
            <w:r w:rsidR="00B87D7C">
              <w:rPr>
                <w:u w:val="single"/>
              </w:rPr>
              <w:t>3 647 500,00</w:t>
            </w:r>
            <w:r w:rsidRPr="00EC747E">
              <w:rPr>
                <w:u w:val="single"/>
              </w:rPr>
              <w:t xml:space="preserve"> руб.</w:t>
            </w:r>
            <w:r w:rsidRPr="00EC747E">
              <w:t xml:space="preserve">, </w:t>
            </w:r>
            <w:r w:rsidR="00F66EAF">
              <w:t>с учетом</w:t>
            </w:r>
            <w:r w:rsidRPr="00EC747E">
              <w:t xml:space="preserve"> НДС</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72968505" w14:textId="3F3539A8" w:rsidR="00CC0553" w:rsidRPr="003537B8" w:rsidRDefault="00ED50ED" w:rsidP="00CC0553">
            <w:pPr>
              <w:pStyle w:val="Tabletext"/>
              <w:rPr>
                <w:sz w:val="26"/>
                <w:szCs w:val="26"/>
              </w:rPr>
            </w:pPr>
            <w:r>
              <w:rPr>
                <w:sz w:val="26"/>
                <w:szCs w:val="26"/>
              </w:rPr>
              <w:t>Не т</w:t>
            </w:r>
            <w:r w:rsidR="00CC0553">
              <w:rPr>
                <w:sz w:val="26"/>
                <w:szCs w:val="26"/>
              </w:rPr>
              <w:t>ребуется</w:t>
            </w:r>
            <w:r>
              <w:rPr>
                <w:sz w:val="26"/>
                <w:szCs w:val="26"/>
              </w:rPr>
              <w:t>.</w:t>
            </w:r>
          </w:p>
          <w:p w14:paraId="049E0482" w14:textId="60BDA585" w:rsidR="003232C6" w:rsidRPr="0015606A" w:rsidRDefault="00CC0553" w:rsidP="00CC0553">
            <w:pPr>
              <w:pStyle w:val="Tabletext"/>
              <w:rPr>
                <w:sz w:val="26"/>
                <w:szCs w:val="26"/>
              </w:rPr>
            </w:pPr>
            <w:r w:rsidRPr="000A54D2">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6119CCCB" w:rsidR="00B93723" w:rsidRPr="00327F57" w:rsidRDefault="001D3E1A" w:rsidP="00822BC8">
            <w:pPr>
              <w:pStyle w:val="Tabletext"/>
              <w:rPr>
                <w:rStyle w:val="aff0"/>
                <w:b w:val="0"/>
                <w:i w:val="0"/>
                <w:iCs/>
                <w:snapToGrid w:val="0"/>
                <w:sz w:val="26"/>
              </w:rPr>
            </w:pPr>
            <w:r w:rsidRPr="001D3E1A">
              <w:rPr>
                <w:sz w:val="26"/>
                <w:szCs w:val="26"/>
              </w:rPr>
              <w:t>Вид, размер обеспечения исполнения договора, а также перечень обязательств по договору, надлежащее исполнение которых должно быть обеспечено, устанавливается в проекте договора (приложении № 2 к документации о закупке). Непредоставление в срок обеспечения исполнения договора рассматривается заказчиком как уклонение от подписания договора.</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5C5FCB0"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001D1F12">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445EDDF2"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1D1F12" w:rsidRPr="001D1F12">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0165FAD3"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B87D7C">
              <w:rPr>
                <w:sz w:val="26"/>
                <w:szCs w:val="26"/>
              </w:rPr>
              <w:t>02</w:t>
            </w:r>
            <w:r w:rsidRPr="00503AA4">
              <w:rPr>
                <w:sz w:val="26"/>
                <w:szCs w:val="26"/>
              </w:rPr>
              <w:t xml:space="preserve">» </w:t>
            </w:r>
            <w:r w:rsidR="00B87D7C">
              <w:rPr>
                <w:sz w:val="26"/>
                <w:szCs w:val="26"/>
              </w:rPr>
              <w:t>мая</w:t>
            </w:r>
            <w:r>
              <w:rPr>
                <w:sz w:val="26"/>
                <w:szCs w:val="26"/>
              </w:rPr>
              <w:t xml:space="preserve"> 202</w:t>
            </w:r>
            <w:r w:rsidR="001D3E1A">
              <w:rPr>
                <w:sz w:val="26"/>
                <w:szCs w:val="26"/>
              </w:rPr>
              <w:t>4</w:t>
            </w:r>
            <w:r w:rsidR="00150252">
              <w:rPr>
                <w:sz w:val="26"/>
                <w:szCs w:val="26"/>
              </w:rPr>
              <w:t xml:space="preserve"> г. в </w:t>
            </w:r>
            <w:r w:rsidR="004D0044">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DF25DA" w:rsidRPr="002D1AB4">
              <w:rPr>
                <w:sz w:val="26"/>
                <w:szCs w:val="26"/>
              </w:rPr>
              <w:t>по местному времени</w:t>
            </w:r>
            <w:r w:rsidR="00D64BA7" w:rsidRPr="00D64BA7">
              <w:rPr>
                <w:snapToGrid w:val="0"/>
                <w:sz w:val="26"/>
                <w:szCs w:val="26"/>
              </w:rPr>
              <w:t>)</w:t>
            </w:r>
          </w:p>
          <w:p w14:paraId="7B3BE166" w14:textId="60305494"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rsidR="001D1F12">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2CF85926" w:rsidR="00B93723" w:rsidRPr="00BA04C6" w:rsidRDefault="00B93723" w:rsidP="00B93723">
            <w:pPr>
              <w:spacing w:after="120"/>
            </w:pPr>
            <w:r w:rsidRPr="00BA04C6">
              <w:t>«</w:t>
            </w:r>
            <w:r w:rsidR="00B87D7C">
              <w:t>22</w:t>
            </w:r>
            <w:r w:rsidRPr="00BA04C6">
              <w:t xml:space="preserve">» </w:t>
            </w:r>
            <w:r w:rsidR="00B87D7C">
              <w:t>апреля</w:t>
            </w:r>
            <w:r>
              <w:t xml:space="preserve"> 202</w:t>
            </w:r>
            <w:r w:rsidR="001D3E1A">
              <w:t>4</w:t>
            </w:r>
            <w:r w:rsidR="005D2026">
              <w:t xml:space="preserve">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2B58EF69" w:rsidR="00B93723" w:rsidRPr="003A4D98" w:rsidRDefault="00B93723" w:rsidP="001D3E1A">
            <w:pPr>
              <w:pStyle w:val="Tabletext"/>
              <w:spacing w:after="120"/>
              <w:rPr>
                <w:rStyle w:val="aff0"/>
                <w:b w:val="0"/>
                <w:i w:val="0"/>
                <w:snapToGrid w:val="0"/>
                <w:sz w:val="26"/>
                <w:szCs w:val="26"/>
                <w:shd w:val="clear" w:color="auto" w:fill="auto"/>
              </w:rPr>
            </w:pPr>
            <w:r w:rsidRPr="00BA04C6">
              <w:rPr>
                <w:sz w:val="26"/>
                <w:szCs w:val="26"/>
              </w:rPr>
              <w:t>«</w:t>
            </w:r>
            <w:r w:rsidR="00B87D7C">
              <w:rPr>
                <w:sz w:val="26"/>
                <w:szCs w:val="26"/>
              </w:rPr>
              <w:t>02</w:t>
            </w:r>
            <w:r w:rsidRPr="00BA04C6">
              <w:rPr>
                <w:sz w:val="26"/>
                <w:szCs w:val="26"/>
              </w:rPr>
              <w:t>»</w:t>
            </w:r>
            <w:r>
              <w:rPr>
                <w:sz w:val="26"/>
                <w:szCs w:val="26"/>
              </w:rPr>
              <w:t xml:space="preserve"> </w:t>
            </w:r>
            <w:r w:rsidR="00B87D7C">
              <w:rPr>
                <w:sz w:val="26"/>
                <w:szCs w:val="26"/>
              </w:rPr>
              <w:t>мая</w:t>
            </w:r>
            <w:r>
              <w:rPr>
                <w:sz w:val="26"/>
                <w:szCs w:val="26"/>
              </w:rPr>
              <w:t xml:space="preserve"> 202</w:t>
            </w:r>
            <w:r w:rsidR="001D3E1A">
              <w:rPr>
                <w:sz w:val="26"/>
                <w:szCs w:val="26"/>
              </w:rPr>
              <w:t>4</w:t>
            </w:r>
            <w:r w:rsidRPr="00BA04C6">
              <w:rPr>
                <w:sz w:val="26"/>
                <w:szCs w:val="26"/>
              </w:rPr>
              <w:t xml:space="preserve"> г.</w:t>
            </w:r>
            <w:r>
              <w:rPr>
                <w:sz w:val="26"/>
                <w:szCs w:val="26"/>
              </w:rPr>
              <w:t xml:space="preserve"> </w:t>
            </w:r>
            <w:r w:rsidRPr="00503AA4">
              <w:rPr>
                <w:sz w:val="26"/>
                <w:szCs w:val="26"/>
              </w:rPr>
              <w:t>в </w:t>
            </w:r>
            <w:r w:rsidR="00DF25DA">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DF25DA" w:rsidRPr="002D1AB4">
              <w:rPr>
                <w:sz w:val="26"/>
                <w:szCs w:val="26"/>
              </w:rPr>
              <w:t>по местному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B8CB796"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1D1F12" w:rsidRPr="001D1F12">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BA04C6" w:rsidRDefault="00B93723" w:rsidP="00B93723">
            <w:r w:rsidRPr="00BA04C6">
              <w:t xml:space="preserve">Дата </w:t>
            </w:r>
            <w:r>
              <w:t xml:space="preserve">окончания </w:t>
            </w:r>
            <w:r w:rsidRPr="00BA04C6">
              <w:t>рассмотрения заявок:</w:t>
            </w:r>
          </w:p>
          <w:p w14:paraId="5E787C13" w14:textId="18E03ECB" w:rsidR="00B93723" w:rsidRPr="00BA04C6" w:rsidRDefault="00B93723" w:rsidP="001D3E1A">
            <w:pPr>
              <w:pStyle w:val="Tabletext"/>
              <w:spacing w:after="120"/>
              <w:rPr>
                <w:sz w:val="26"/>
                <w:szCs w:val="26"/>
              </w:rPr>
            </w:pPr>
            <w:r w:rsidRPr="00AD5255">
              <w:rPr>
                <w:snapToGrid w:val="0"/>
                <w:sz w:val="26"/>
                <w:szCs w:val="26"/>
              </w:rPr>
              <w:t>«</w:t>
            </w:r>
            <w:r w:rsidR="00B87D7C">
              <w:rPr>
                <w:snapToGrid w:val="0"/>
                <w:sz w:val="26"/>
                <w:szCs w:val="26"/>
              </w:rPr>
              <w:t>14</w:t>
            </w:r>
            <w:r w:rsidRPr="00AD5255">
              <w:rPr>
                <w:snapToGrid w:val="0"/>
                <w:sz w:val="26"/>
                <w:szCs w:val="26"/>
              </w:rPr>
              <w:t>»</w:t>
            </w:r>
            <w:r w:rsidR="00D42BA1">
              <w:rPr>
                <w:snapToGrid w:val="0"/>
                <w:sz w:val="26"/>
                <w:szCs w:val="26"/>
              </w:rPr>
              <w:t xml:space="preserve"> </w:t>
            </w:r>
            <w:r w:rsidR="00B87D7C">
              <w:rPr>
                <w:sz w:val="26"/>
                <w:szCs w:val="26"/>
              </w:rPr>
              <w:t>мая</w:t>
            </w:r>
            <w:r w:rsidR="000D127E" w:rsidRPr="00AD5255">
              <w:rPr>
                <w:snapToGrid w:val="0"/>
                <w:sz w:val="26"/>
                <w:szCs w:val="26"/>
              </w:rPr>
              <w:t xml:space="preserve"> </w:t>
            </w:r>
            <w:r w:rsidRPr="00AD5255">
              <w:rPr>
                <w:snapToGrid w:val="0"/>
                <w:sz w:val="26"/>
                <w:szCs w:val="26"/>
              </w:rPr>
              <w:t>20</w:t>
            </w:r>
            <w:r>
              <w:rPr>
                <w:snapToGrid w:val="0"/>
                <w:sz w:val="26"/>
                <w:szCs w:val="26"/>
              </w:rPr>
              <w:t>2</w:t>
            </w:r>
            <w:r w:rsidR="00297EA5">
              <w:rPr>
                <w:snapToGrid w:val="0"/>
                <w:sz w:val="26"/>
                <w:szCs w:val="26"/>
              </w:rPr>
              <w:t>4</w:t>
            </w:r>
            <w:r w:rsidRPr="00AD5255">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BA04C6" w:rsidRDefault="00B93723" w:rsidP="00B93723">
            <w:r w:rsidRPr="00BA04C6">
              <w:t>Дата подведения итогов закупки:</w:t>
            </w:r>
          </w:p>
          <w:p w14:paraId="14B62139" w14:textId="63D3B3F0" w:rsidR="00B93723" w:rsidRPr="007B0C48" w:rsidRDefault="00B93723" w:rsidP="001D3E1A">
            <w:pPr>
              <w:pStyle w:val="Tabletext"/>
              <w:spacing w:after="120"/>
              <w:rPr>
                <w:i/>
                <w:snapToGrid w:val="0"/>
                <w:sz w:val="26"/>
                <w:szCs w:val="26"/>
                <w:shd w:val="clear" w:color="auto" w:fill="FFFF99"/>
              </w:rPr>
            </w:pPr>
            <w:r w:rsidRPr="00AD5255">
              <w:rPr>
                <w:snapToGrid w:val="0"/>
                <w:sz w:val="26"/>
                <w:szCs w:val="26"/>
              </w:rPr>
              <w:t>«</w:t>
            </w:r>
            <w:r w:rsidR="00B87D7C">
              <w:rPr>
                <w:snapToGrid w:val="0"/>
                <w:sz w:val="26"/>
                <w:szCs w:val="26"/>
              </w:rPr>
              <w:t>21</w:t>
            </w:r>
            <w:r w:rsidRPr="00AD5255">
              <w:rPr>
                <w:snapToGrid w:val="0"/>
                <w:sz w:val="26"/>
                <w:szCs w:val="26"/>
              </w:rPr>
              <w:t>»</w:t>
            </w:r>
            <w:r w:rsidR="00D42BA1">
              <w:rPr>
                <w:snapToGrid w:val="0"/>
                <w:sz w:val="26"/>
                <w:szCs w:val="26"/>
              </w:rPr>
              <w:t xml:space="preserve"> </w:t>
            </w:r>
            <w:r w:rsidR="00B87D7C">
              <w:rPr>
                <w:sz w:val="26"/>
                <w:szCs w:val="26"/>
              </w:rPr>
              <w:t>мая</w:t>
            </w:r>
            <w:r w:rsidR="000D127E" w:rsidRPr="00AD5255">
              <w:rPr>
                <w:snapToGrid w:val="0"/>
                <w:sz w:val="26"/>
                <w:szCs w:val="26"/>
              </w:rPr>
              <w:t xml:space="preserve"> </w:t>
            </w:r>
            <w:r w:rsidRPr="00AD5255">
              <w:rPr>
                <w:snapToGrid w:val="0"/>
                <w:sz w:val="26"/>
                <w:szCs w:val="26"/>
              </w:rPr>
              <w:t>20</w:t>
            </w:r>
            <w:r>
              <w:rPr>
                <w:snapToGrid w:val="0"/>
                <w:sz w:val="26"/>
                <w:szCs w:val="26"/>
              </w:rPr>
              <w:t>2</w:t>
            </w:r>
            <w:r w:rsidR="00297EA5">
              <w:rPr>
                <w:snapToGrid w:val="0"/>
                <w:sz w:val="26"/>
                <w:szCs w:val="26"/>
              </w:rPr>
              <w:t>4</w:t>
            </w:r>
            <w:r>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lastRenderedPageBreak/>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lastRenderedPageBreak/>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6B031403"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3"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r w:rsidR="00704EC2" w:rsidRPr="00704EC2">
              <w:t>.</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1DD83E38"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1D1F12">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1D1F12">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1D1F12">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1D1F12">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1D1F12">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1D1F12">
        <w:t>1.2.2</w:t>
      </w:r>
      <w:r w:rsidR="00137091">
        <w:fldChar w:fldCharType="end"/>
      </w:r>
      <w:r w:rsidR="00F76427" w:rsidRPr="00BA04C6">
        <w:t>.</w:t>
      </w:r>
    </w:p>
    <w:p w14:paraId="4459EF3C" w14:textId="036D67C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1D1F12">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1D1F12">
        <w:t>4</w:t>
      </w:r>
      <w:r w:rsidR="00137091">
        <w:fldChar w:fldCharType="end"/>
      </w:r>
      <w:r>
        <w:t xml:space="preserve"> – </w:t>
      </w:r>
      <w:r w:rsidR="007F57C9">
        <w:fldChar w:fldCharType="begin"/>
      </w:r>
      <w:r>
        <w:instrText xml:space="preserve"> REF _Ref418863007 \r \h </w:instrText>
      </w:r>
      <w:r w:rsidR="007F57C9">
        <w:fldChar w:fldCharType="separate"/>
      </w:r>
      <w:r w:rsidR="001D1F12">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1D1F12">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1D1F12">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688D30B6"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1D1F12">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1D1F12">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1D1F12">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156964F9"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1D1F12">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2688F928"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1D1F12">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6441B43E"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1D1F12">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45CC31D9"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1D1F12">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51EA449B"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1D1F12">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30449684"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1D1F12">
        <w:t>1.2.1</w:t>
      </w:r>
      <w:r w:rsidR="007F57C9">
        <w:fldChar w:fldCharType="end"/>
      </w:r>
      <w:r>
        <w:t xml:space="preserve"> и </w:t>
      </w:r>
      <w:r w:rsidR="007F57C9">
        <w:fldChar w:fldCharType="begin"/>
      </w:r>
      <w:r>
        <w:instrText xml:space="preserve"> REF _Ref514509589 \r \h </w:instrText>
      </w:r>
      <w:r w:rsidR="007F57C9">
        <w:fldChar w:fldCharType="separate"/>
      </w:r>
      <w:r w:rsidR="001D1F12">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1D1F12">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3BD7B63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1D1F12">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1EDE1E37"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1D1F12">
        <w:t>10.1</w:t>
      </w:r>
      <w:r w:rsidR="00137091">
        <w:fldChar w:fldCharType="end"/>
      </w:r>
      <w:r w:rsidR="001B3F5D">
        <w:t>)</w:t>
      </w:r>
      <w:r w:rsidRPr="006A292F">
        <w:t>.</w:t>
      </w:r>
    </w:p>
    <w:p w14:paraId="6576D137" w14:textId="7D6E1D19"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1D1F12">
        <w:t>7.2</w:t>
      </w:r>
      <w:r>
        <w:fldChar w:fldCharType="end"/>
      </w:r>
      <w:r>
        <w:t>).</w:t>
      </w:r>
    </w:p>
    <w:p w14:paraId="4EB860A1" w14:textId="55AA20FC"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1D1F12">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3B1CBADB"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1D1F12">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23F2E663"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1D1F12">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36712840"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1D1F12">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69B6A982"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1D1F12">
        <w:t>10.1</w:t>
      </w:r>
      <w:r w:rsidR="00137091">
        <w:fldChar w:fldCharType="end"/>
      </w:r>
      <w:r w:rsidR="00F25F6E">
        <w:t>)</w:t>
      </w:r>
      <w:r w:rsidR="003662F4">
        <w:t>.</w:t>
      </w:r>
      <w:bookmarkEnd w:id="141"/>
    </w:p>
    <w:p w14:paraId="66E6C933" w14:textId="352BA962"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1D1F12">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1A4DD013"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1D1F12">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0870C41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1D1F12">
        <w:t>3.3</w:t>
      </w:r>
      <w:r w:rsidR="00137091">
        <w:fldChar w:fldCharType="end"/>
      </w:r>
      <w:r w:rsidRPr="006A292F">
        <w:t>).</w:t>
      </w:r>
    </w:p>
    <w:p w14:paraId="60563143" w14:textId="53DF75F4"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1D1F12">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742936BF"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1D1F12">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21FDEBB3"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1D1F12">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1D1F12">
        <w:t>3.3.3</w:t>
      </w:r>
      <w:r w:rsidR="00137091">
        <w:fldChar w:fldCharType="end"/>
      </w:r>
      <w:r w:rsidRPr="006A292F">
        <w:t>–</w:t>
      </w:r>
      <w:r w:rsidR="007F57C9">
        <w:fldChar w:fldCharType="begin"/>
      </w:r>
      <w:r w:rsidR="000121DD">
        <w:instrText xml:space="preserve"> REF _Ref514540600 \r \h </w:instrText>
      </w:r>
      <w:r w:rsidR="007F57C9">
        <w:fldChar w:fldCharType="separate"/>
      </w:r>
      <w:r w:rsidR="001D1F12">
        <w:t>3.3.7</w:t>
      </w:r>
      <w:r w:rsidR="007F57C9">
        <w:fldChar w:fldCharType="end"/>
      </w:r>
      <w:r w:rsidRPr="006A292F">
        <w:t>.</w:t>
      </w:r>
    </w:p>
    <w:p w14:paraId="5DED270F" w14:textId="3381A443"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1D1F12">
        <w:t>10.4</w:t>
      </w:r>
      <w:r w:rsidR="007F57C9">
        <w:fldChar w:fldCharType="end"/>
      </w:r>
      <w:r w:rsidRPr="00337484">
        <w:t>.</w:t>
      </w:r>
    </w:p>
    <w:p w14:paraId="6E004F60" w14:textId="58CB2813"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1D1F12">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1D1F12">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1CB4C9AA"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1D1F12">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1D1F12">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20E9C09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1D1F12">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7F3D4D77"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1D1F12">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1D1F12">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116E8563"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1D1F12">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1D1F12">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12902C25"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1D1F12">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1D1F12">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1D1F12" w:rsidRPr="001D1F12">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1D1F12">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0742D76A"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1D1F12">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1D1F12">
        <w:t>1.2.25</w:t>
      </w:r>
      <w:r w:rsidR="00137091">
        <w:fldChar w:fldCharType="end"/>
      </w:r>
      <w:bookmarkEnd w:id="156"/>
      <w:r w:rsidR="00B627B1">
        <w:t>.</w:t>
      </w:r>
    </w:p>
    <w:p w14:paraId="7F425914" w14:textId="253F43DF"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1D1F12">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46095077"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1D1F12">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12CAED7A"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1D1F12">
        <w:t>4.2</w:t>
      </w:r>
      <w:r w:rsidR="00137091">
        <w:fldChar w:fldCharType="end"/>
      </w:r>
      <w:r w:rsidR="00EC5F37" w:rsidRPr="00FC0CA5">
        <w:t>);</w:t>
      </w:r>
    </w:p>
    <w:p w14:paraId="5AE6F8FC" w14:textId="59A79DF1"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1D1F12">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1D1F12">
        <w:t>4.4</w:t>
      </w:r>
      <w:r w:rsidR="007F57C9">
        <w:fldChar w:fldCharType="end"/>
      </w:r>
      <w:r w:rsidR="00EC5F37" w:rsidRPr="00FC0CA5">
        <w:t>);</w:t>
      </w:r>
    </w:p>
    <w:p w14:paraId="69EAB6CF" w14:textId="4FD6F2A4"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1D1F12">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1D1F12">
        <w:t>4.7</w:t>
      </w:r>
      <w:r w:rsidR="007F57C9">
        <w:fldChar w:fldCharType="end"/>
      </w:r>
      <w:r w:rsidR="0025413C" w:rsidRPr="00FC0CA5">
        <w:t>);</w:t>
      </w:r>
    </w:p>
    <w:p w14:paraId="6C74062D" w14:textId="74CFEFDA"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1D1F12">
        <w:t>4.8</w:t>
      </w:r>
      <w:r w:rsidR="007F57C9">
        <w:fldChar w:fldCharType="end"/>
      </w:r>
      <w:r w:rsidR="00EC5F37" w:rsidRPr="00FC0CA5">
        <w:t>);</w:t>
      </w:r>
    </w:p>
    <w:p w14:paraId="3A1DEA87" w14:textId="0F8E60D7"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1D1F12">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1D1F12">
        <w:t>4.10</w:t>
      </w:r>
      <w:r w:rsidR="006343C2">
        <w:fldChar w:fldCharType="end"/>
      </w:r>
      <w:r w:rsidR="00EC5F37" w:rsidRPr="00FC0CA5">
        <w:t>);</w:t>
      </w:r>
    </w:p>
    <w:p w14:paraId="1BD33F28" w14:textId="1AF6EE2C"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1D1F12">
        <w:t>4.11</w:t>
      </w:r>
      <w:r w:rsidR="0089128B">
        <w:fldChar w:fldCharType="end"/>
      </w:r>
      <w:r w:rsidR="00C44A5F">
        <w:t>);</w:t>
      </w:r>
    </w:p>
    <w:p w14:paraId="28BB1263" w14:textId="5AF070FE"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1D1F12">
        <w:t>4.12</w:t>
      </w:r>
      <w:r w:rsidR="0089128B">
        <w:fldChar w:fldCharType="end"/>
      </w:r>
      <w:r w:rsidR="001B3984" w:rsidRPr="00FC0CA5">
        <w:t>);</w:t>
      </w:r>
    </w:p>
    <w:p w14:paraId="2BBD3589" w14:textId="72CFD27B"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1D1F12">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1D1F12">
        <w:t>4.14</w:t>
      </w:r>
      <w:r w:rsidR="00E40612">
        <w:fldChar w:fldCharType="end"/>
      </w:r>
      <w:r w:rsidR="00E3556D" w:rsidRPr="00FC0CA5">
        <w:t>);</w:t>
      </w:r>
    </w:p>
    <w:p w14:paraId="14BB8CE2" w14:textId="5E27109C"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1D1F12">
        <w:t>4.15</w:t>
      </w:r>
      <w:r w:rsidR="00137091">
        <w:fldChar w:fldCharType="end"/>
      </w:r>
      <w:r w:rsidR="00EC5F37" w:rsidRPr="00FC0CA5">
        <w:t>);</w:t>
      </w:r>
    </w:p>
    <w:p w14:paraId="7A1871D8" w14:textId="0FA843FE"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1D1F12">
        <w:t>4.18</w:t>
      </w:r>
      <w:r w:rsidR="00137091">
        <w:fldChar w:fldCharType="end"/>
      </w:r>
      <w:r w:rsidR="00EC5F37" w:rsidRPr="00FC0CA5">
        <w:t>)</w:t>
      </w:r>
      <w:r w:rsidR="00DB1235" w:rsidRPr="00FC0CA5">
        <w:t>.</w:t>
      </w:r>
    </w:p>
    <w:p w14:paraId="16D47112" w14:textId="0779256B"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1D1F12">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1FEA77A3"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1D1F12">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70DCD2DA"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1D1F12">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77823F2B"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1D1F12">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54446354"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1D1F12">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3DB28061"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1D1F12">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6B6429B7"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1D1F12">
        <w:t>1.2.23</w:t>
      </w:r>
      <w:r w:rsidR="007F57C9">
        <w:fldChar w:fldCharType="end"/>
      </w:r>
      <w:r>
        <w:t xml:space="preserve"> и </w:t>
      </w:r>
      <w:r w:rsidR="007F57C9">
        <w:fldChar w:fldCharType="begin"/>
      </w:r>
      <w:r>
        <w:instrText xml:space="preserve"> REF _Ref384116523 \r \h </w:instrText>
      </w:r>
      <w:r w:rsidR="007F57C9">
        <w:fldChar w:fldCharType="separate"/>
      </w:r>
      <w:r w:rsidR="001D1F12">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536E5C41"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1D1F12">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6E26B59A"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1D1F12">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BA1AD7B"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1D1F12">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1D1F12" w:rsidRPr="001D1F12">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1D1F12">
        <w:t>7</w:t>
      </w:r>
      <w:r w:rsidR="00137091">
        <w:fldChar w:fldCharType="end"/>
      </w:r>
      <w:r w:rsidR="00B329E8" w:rsidRPr="00137F99">
        <w:t>.</w:t>
      </w:r>
    </w:p>
    <w:p w14:paraId="75E8854F" w14:textId="38C726A9"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1D1F12">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141C0BDD"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1D1F12">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57D0DF64"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1D1F12">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1D1F12">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46D99518"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1D1F12">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1D1F12">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1D1F12">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519F1272"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1D1F12">
        <w:t>1.2.12</w:t>
      </w:r>
      <w:r>
        <w:fldChar w:fldCharType="end"/>
      </w:r>
      <w:r>
        <w:t>.</w:t>
      </w:r>
      <w:bookmarkEnd w:id="243"/>
    </w:p>
    <w:p w14:paraId="4FB6FB32" w14:textId="5BF2B506"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1D1F12">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678959CB"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1D1F12">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166CD9D0"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1D1F12">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1D1F12" w:rsidRPr="001D1F12">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5D0E466E"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1D1F12">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26FA971E"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1D1F12">
        <w:t>1.2.13</w:t>
      </w:r>
      <w:r w:rsidR="00137091">
        <w:fldChar w:fldCharType="end"/>
      </w:r>
      <w:r w:rsidR="00EC5F37" w:rsidRPr="006A292F">
        <w:t>.</w:t>
      </w:r>
      <w:bookmarkEnd w:id="258"/>
    </w:p>
    <w:p w14:paraId="5D10F3EA" w14:textId="57F79641"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1D1F12">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1D1F12">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118F5870"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1D1F12">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3135B004"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1D1F12">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1D1F12">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7AF35101"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1D1F12">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1D1F12">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7C9BBC79"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1D1F12">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26B7E122"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1D1F12">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7C451E6F"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1D1F12">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1D1F12">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1D1F12">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5824804D"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1D1F12">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1E3EB748"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1D1F12">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1D1F12">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099636D9"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1D1F12">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68176132"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1D1F12">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672AB41"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1D1F12">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69CAD466"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1D1F12">
        <w:t>1.2.8</w:t>
      </w:r>
      <w:r w:rsidR="00137091">
        <w:fldChar w:fldCharType="end"/>
      </w:r>
      <w:r w:rsidRPr="006A292F">
        <w:t>;</w:t>
      </w:r>
    </w:p>
    <w:p w14:paraId="04DCE64E" w14:textId="1D0127D0"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1D1F12">
        <w:t>1.2.19</w:t>
      </w:r>
      <w:r w:rsidR="00137091">
        <w:fldChar w:fldCharType="end"/>
      </w:r>
      <w:r w:rsidRPr="006A292F">
        <w:t>;</w:t>
      </w:r>
    </w:p>
    <w:p w14:paraId="297BEFB7" w14:textId="387CD444"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1D1F12">
        <w:t>1.2.2</w:t>
      </w:r>
      <w:r w:rsidR="00137091">
        <w:fldChar w:fldCharType="end"/>
      </w:r>
      <w:r w:rsidRPr="006A292F">
        <w:t>;</w:t>
      </w:r>
    </w:p>
    <w:p w14:paraId="12A80DDC" w14:textId="0DB36E76"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1D1F12" w:rsidRPr="001D1F12">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473C51CF"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1D1F12" w:rsidRPr="001D1F12">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5973DDA8"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1D1F12">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1D1F12">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474BA0F1"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1D1F12">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259875DD"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1D1F12">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1D1F12">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2B44F6D3"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1D1F12">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7CDA71E7"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1D1F12">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1D1F12">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25BC58E0"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1D1F12">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05A5872"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1D1F12">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2D753A87"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1D1F12">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1D1F12" w:rsidRPr="001D1F12">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5D0127A5"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1D1F12">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1C8AE92D"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1D1F12">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1D1F12">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1D1F12">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21C23235"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1D1F12">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446F17D"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1D1F12">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1D1F12">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1D1F12">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BFB14B6"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1D1F12">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614248C9"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1D1F12">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5EA9EB25"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1D1F12">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844FD77"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1D1F12">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19BCDCC"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1D1F12" w:rsidRPr="001D1F12">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1BF5A874"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1D1F12">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16D0DFCA"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1D1F12">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59DD1CDC"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1D1F12">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B2CB034"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1D1F12">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09D50FEB"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1D1F12" w:rsidRPr="001D1F12">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4D5123A4"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1D1F12">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3214112C"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1D1F12">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1D1F12">
        <w:rPr>
          <w:snapToGrid/>
        </w:rPr>
        <w:t>4.12.3.4</w:t>
      </w:r>
      <w:r w:rsidR="00D535F4">
        <w:rPr>
          <w:snapToGrid/>
        </w:rPr>
        <w:fldChar w:fldCharType="end"/>
      </w:r>
      <w:r w:rsidR="00D535F4">
        <w:rPr>
          <w:snapToGrid/>
        </w:rPr>
        <w:t>.</w:t>
      </w:r>
      <w:bookmarkEnd w:id="356"/>
    </w:p>
    <w:p w14:paraId="00E63B27" w14:textId="51645568"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1D1F12">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1D1F12">
        <w:t>4.6</w:t>
      </w:r>
      <w:r w:rsidRPr="000239D7">
        <w:fldChar w:fldCharType="end"/>
      </w:r>
      <w:r w:rsidRPr="000239D7">
        <w:t>.</w:t>
      </w:r>
      <w:bookmarkEnd w:id="357"/>
    </w:p>
    <w:p w14:paraId="69AC7E87" w14:textId="14C51B0E"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1D1F12">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1AE8F013"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1D1F12">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558C6781"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1D1F12">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1D1F12">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67F1ABB3"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1D1F12">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7CE3A9DD"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1D1F12">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0C3DEB25"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1D1F12">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4DF5F3FB"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1D1F12">
        <w:t>4.6</w:t>
      </w:r>
      <w:r w:rsidRPr="000239D7">
        <w:fldChar w:fldCharType="end"/>
      </w:r>
      <w:r w:rsidRPr="000239D7">
        <w:t>.</w:t>
      </w:r>
      <w:bookmarkEnd w:id="361"/>
    </w:p>
    <w:p w14:paraId="54FD41E1" w14:textId="15023627"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1D1F12">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1C2FAFD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1D1F12">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0DF3D50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1D1F12">
        <w:t>4.6</w:t>
      </w:r>
      <w:r w:rsidRPr="0063062E">
        <w:fldChar w:fldCharType="end"/>
      </w:r>
      <w:r w:rsidRPr="0063062E">
        <w:t>.</w:t>
      </w:r>
    </w:p>
    <w:p w14:paraId="14A79C8A" w14:textId="74BCFFF0"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1D1F12">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2DF830F6"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1D1F12">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7F515CCB"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1D1F12">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69F4629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1D1F12">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1D1F12">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1D1F12">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1D1F12" w:rsidRPr="001D1F12">
        <w:t xml:space="preserve">ПРИЛОЖЕНИЕ № 6 – ПОРЯДОК И КРИТЕРИИ ОЦЕНКИ И </w:t>
      </w:r>
      <w:r w:rsidR="001D1F12"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252E706C"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1D1F12">
        <w:t>13</w:t>
      </w:r>
      <w:r>
        <w:fldChar w:fldCharType="end"/>
      </w:r>
      <w:r w:rsidRPr="008C0DD3">
        <w:t xml:space="preserve"> (</w:t>
      </w:r>
      <w:r>
        <w:fldChar w:fldCharType="begin"/>
      </w:r>
      <w:r>
        <w:instrText xml:space="preserve"> REF _Ref384118605 \h  \* MERGEFORMAT </w:instrText>
      </w:r>
      <w:r>
        <w:fldChar w:fldCharType="separate"/>
      </w:r>
      <w:r w:rsidR="001D1F12" w:rsidRPr="001D1F12">
        <w:t xml:space="preserve">ПРИЛОЖЕНИЕ № 6 – ПОРЯДОК И КРИТЕРИИ ОЦЕНКИ И </w:t>
      </w:r>
      <w:r w:rsidR="001D1F12"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1D1F12">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1F5ACA6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1D1F12">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2524E6F9"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1D1F12">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615D5F28"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1D1F12">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35880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1D1F12">
        <w:t>4.14.7</w:t>
      </w:r>
      <w:r w:rsidR="007F57C9">
        <w:fldChar w:fldCharType="end"/>
      </w:r>
      <w:r w:rsidR="003F2524" w:rsidRPr="003F2524">
        <w:t>)</w:t>
      </w:r>
      <w:r w:rsidR="003F2524">
        <w:t xml:space="preserve"> составляет менее 50%</w:t>
      </w:r>
      <w:bookmarkEnd w:id="382"/>
      <w:r w:rsidRPr="00BA04C6">
        <w:t>;</w:t>
      </w:r>
    </w:p>
    <w:p w14:paraId="3D1B3E0B" w14:textId="1EAD5BFC"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1D1F12">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35DDB953"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1D1F12">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1D1F12">
        <w:t>1.2.13</w:t>
      </w:r>
      <w:r w:rsidR="00137091">
        <w:fldChar w:fldCharType="end"/>
      </w:r>
      <w:r w:rsidR="00C56F39">
        <w:t>.</w:t>
      </w:r>
      <w:bookmarkEnd w:id="385"/>
    </w:p>
    <w:p w14:paraId="3A76B73B" w14:textId="70D42BCC"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1D1F12">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40862077"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1D1F12">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5D6FAAAC"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1D1F12">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1D1F12">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5B8DA818"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1D1F12">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60F1080B" w:rsidR="007859EF" w:rsidRDefault="00E101F3" w:rsidP="008837B9">
      <w:pPr>
        <w:pStyle w:val="a7"/>
        <w:tabs>
          <w:tab w:val="clear" w:pos="5104"/>
          <w:tab w:val="num" w:pos="1701"/>
        </w:tabs>
        <w:ind w:left="1701"/>
      </w:pPr>
      <w:r w:rsidRPr="00A7698A">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r w:rsidR="007859EF">
        <w:t>;</w:t>
      </w:r>
    </w:p>
    <w:p w14:paraId="2DE481F3" w14:textId="14B58488" w:rsidR="007859EF" w:rsidRDefault="00E101F3" w:rsidP="00E101F3">
      <w:pPr>
        <w:pStyle w:val="a7"/>
        <w:tabs>
          <w:tab w:val="clear" w:pos="5104"/>
          <w:tab w:val="num" w:pos="1701"/>
        </w:tabs>
        <w:ind w:left="1701"/>
      </w:pPr>
      <w:r w:rsidRPr="00A7698A">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r>
        <w:t>;</w:t>
      </w:r>
    </w:p>
    <w:p w14:paraId="7C9D840F" w14:textId="48823E1E" w:rsidR="007859EF" w:rsidRDefault="00E101F3" w:rsidP="008837B9">
      <w:pPr>
        <w:pStyle w:val="a7"/>
        <w:tabs>
          <w:tab w:val="clear" w:pos="5104"/>
          <w:tab w:val="num" w:pos="1701"/>
        </w:tabs>
        <w:ind w:left="1701"/>
      </w:pPr>
      <w:r w:rsidRPr="00A7698A">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r w:rsidR="007859EF">
        <w:t>.</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0655054"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1D1F12">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35157A6C"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1D1F12">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45C9A9D7"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1D1F12">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1D1F12">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1D1F12">
        <w:t>7.12</w:t>
      </w:r>
      <w:r w:rsidR="00137091" w:rsidRPr="00072E83">
        <w:fldChar w:fldCharType="end"/>
      </w:r>
      <w:r w:rsidR="00E011FB" w:rsidRPr="00072E83">
        <w:t>).</w:t>
      </w:r>
      <w:bookmarkEnd w:id="421"/>
    </w:p>
    <w:p w14:paraId="79FA7074" w14:textId="30E105C6"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1D1F12">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1D1F12">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43210FB7"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1D1F12">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1D1F12">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3BF1285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1D1F12">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1D1F12">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1D1F12">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1D1F12">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685E3F2C"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1D1F12">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5BDA3B4B"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1D1F12">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1D1F12">
        <w:t>4.18</w:t>
      </w:r>
      <w:r w:rsidR="007F57C9">
        <w:fldChar w:fldCharType="end"/>
      </w:r>
      <w:r w:rsidRPr="008C0DD3">
        <w:t>.</w:t>
      </w:r>
    </w:p>
    <w:p w14:paraId="00BA1A9D" w14:textId="178DFB8B"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1D1F12">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1D1F12">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0A664FC4"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1D1F12">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5AAE824C"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1D1F12">
        <w:t>4.5</w:t>
      </w:r>
      <w:r w:rsidR="007F57C9">
        <w:fldChar w:fldCharType="end"/>
      </w:r>
      <w:r w:rsidR="00DD7772">
        <w:t xml:space="preserve"> </w:t>
      </w:r>
      <w:r w:rsidRPr="008C0DD3">
        <w:t>должны быть соблюдены следующие требования:</w:t>
      </w:r>
    </w:p>
    <w:p w14:paraId="643B01CC" w14:textId="73463E0F"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1D1F12" w:rsidRPr="001D1F12">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5C7DE515"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1D1F12" w:rsidRPr="001D1F12">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1D1F12" w:rsidRPr="001D1F12">
        <w:t>Техническое предложение (форма 4</w:t>
      </w:r>
      <w:r w:rsidR="001D1F12"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1D1F12" w:rsidRPr="001D1F1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3D6A097B"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1D1F12">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53D9887C"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1D1F12">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1D1F12">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1D1F12">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07247403"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1D1F12">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7321163C"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1D1F12">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6CDA8819"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1D1F12">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1D1F12">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3008A9EC"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1D1F12">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56E99EFF"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1D1F12">
        <w:t>1.2.26</w:t>
      </w:r>
      <w:r w:rsidR="007F57C9">
        <w:fldChar w:fldCharType="end"/>
      </w:r>
      <w:r w:rsidR="00C40ADB">
        <w:t>.</w:t>
      </w:r>
    </w:p>
    <w:p w14:paraId="311104F8" w14:textId="29C5DC01"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1D1F12">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5CA825B2"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1D1F12">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3B8C9ACC"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1D1F12">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1D1F12">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0827C827"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1D1F12">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74446E0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1D1F12">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4"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2F037724"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1D1F12">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6280E98"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1D1F12">
        <w:t>4.5.1.5</w:t>
      </w:r>
      <w:r w:rsidR="007F57C9">
        <w:fldChar w:fldCharType="end"/>
      </w:r>
      <w:r w:rsidRPr="006020B3">
        <w:t>.</w:t>
      </w:r>
    </w:p>
    <w:p w14:paraId="3910E882" w14:textId="36D3F2B1"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1D1F12">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4A13F39D"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1D1F12">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0004E961" w:rsidR="003B29D0" w:rsidRPr="00C55B01" w:rsidRDefault="003B29D0" w:rsidP="006A6119">
            <w:pPr>
              <w:keepNext/>
              <w:spacing w:before="40" w:after="40"/>
              <w:ind w:left="-108" w:right="-79"/>
              <w:jc w:val="center"/>
              <w:rPr>
                <w:rFonts w:eastAsia="Calibri"/>
                <w:sz w:val="20"/>
                <w:lang w:eastAsia="en-US"/>
              </w:rPr>
            </w:pPr>
            <w:r w:rsidRPr="00C55B01">
              <w:rPr>
                <w:sz w:val="20"/>
              </w:rPr>
              <w:t xml:space="preserve">НМЦ единицы </w:t>
            </w:r>
            <w:r w:rsidR="006A6119">
              <w:rPr>
                <w:sz w:val="20"/>
              </w:rPr>
              <w:t>услуги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7106D5AE" w:rsidR="003B29D0" w:rsidRPr="00C55B01" w:rsidRDefault="003B29D0" w:rsidP="006A6119">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6A6119">
              <w:rPr>
                <w:sz w:val="20"/>
              </w:rPr>
              <w:t>услуги</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45D9DECF"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001D1F12" w:rsidRPr="001D1F12">
        <w:rPr>
          <w:i/>
          <w:highlight w:val="lightGray"/>
        </w:rPr>
        <w:t>ПРИЛОЖЕНИЕ № 8 – СТРУКТУРА НМЦ</w:t>
      </w:r>
      <w:r w:rsidR="001D1F12">
        <w:rPr>
          <w:sz w:val="28"/>
          <w:szCs w:val="28"/>
        </w:rPr>
        <w:t xml:space="preserve"> </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4975964" w14:textId="6D20A184" w:rsidR="006B373A" w:rsidRPr="00BA04C6" w:rsidRDefault="006B373A" w:rsidP="00203190">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53AF8B92" w14:textId="77777777" w:rsidR="00272892" w:rsidRDefault="00272892" w:rsidP="006B373A">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lastRenderedPageBreak/>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50AE9B10"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1D1F12">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286D0EA7"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1D1F12">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2961A05"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1D1F12">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lastRenderedPageBreak/>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182000EC"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1D1F12">
        <w:t>1.2.17</w:t>
      </w:r>
      <w:r w:rsidR="00137091">
        <w:fldChar w:fldCharType="end"/>
      </w:r>
      <w:r w:rsidR="005660A8" w:rsidRPr="00BA04C6">
        <w:t>.</w:t>
      </w:r>
    </w:p>
    <w:p w14:paraId="71AACAC0" w14:textId="0524B540"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1D1F12">
        <w:rPr>
          <w:noProof/>
          <w:sz w:val="28"/>
        </w:rPr>
        <w:t>5</w:t>
      </w:r>
      <w:r w:rsidR="007F57C9" w:rsidRPr="00BA04C6">
        <w:rPr>
          <w:noProof/>
          <w:sz w:val="28"/>
        </w:rPr>
        <w:fldChar w:fldCharType="end"/>
      </w:r>
      <w:r w:rsidR="00EC5F37" w:rsidRPr="00BA04C6">
        <w:rPr>
          <w:sz w:val="28"/>
        </w:rPr>
        <w:t>)</w:t>
      </w:r>
      <w:bookmarkEnd w:id="502"/>
      <w:bookmarkEnd w:id="503"/>
      <w:bookmarkEnd w:id="504"/>
    </w:p>
    <w:p w14:paraId="635C242E" w14:textId="5B493023" w:rsidR="00450EB9" w:rsidRDefault="00450EB9" w:rsidP="00450EB9">
      <w:pPr>
        <w:pStyle w:val="22"/>
        <w:numPr>
          <w:ilvl w:val="2"/>
          <w:numId w:val="4"/>
        </w:numPr>
      </w:pPr>
      <w:bookmarkStart w:id="505" w:name="_Toc90385113"/>
      <w:bookmarkStart w:id="506" w:name="_Toc84324033"/>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60E4F2C4" w14:textId="1761AA06"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0181F591"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D1F12">
        <w:rPr>
          <w:noProof/>
          <w:sz w:val="24"/>
        </w:rPr>
        <w:t>3</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240BD97F" w14:textId="77777777" w:rsidR="006A29AF" w:rsidRDefault="006A29AF" w:rsidP="006A29AF">
      <w:pPr>
        <w:keepNext/>
        <w:suppressAutoHyphens/>
        <w:spacing w:before="360" w:after="240"/>
        <w:jc w:val="center"/>
        <w:rPr>
          <w:b/>
          <w:caps/>
          <w:spacing w:val="20"/>
          <w:sz w:val="28"/>
        </w:rPr>
      </w:pPr>
      <w:r w:rsidRPr="0017029B">
        <w:rPr>
          <w:b/>
          <w:caps/>
          <w:spacing w:val="20"/>
          <w:sz w:val="28"/>
        </w:rPr>
        <w:t>Календарный график</w:t>
      </w:r>
    </w:p>
    <w:p w14:paraId="75A3976E" w14:textId="77777777" w:rsidR="006A29AF" w:rsidRPr="00B314EA" w:rsidRDefault="006A29AF" w:rsidP="006A29AF">
      <w:pPr>
        <w:spacing w:after="240"/>
      </w:pPr>
      <w:r w:rsidRPr="00B314EA">
        <w:t xml:space="preserve">Наименование и ИНН </w:t>
      </w:r>
      <w:r>
        <w:t>участник</w:t>
      </w:r>
      <w:r w:rsidRPr="00B314EA">
        <w:t>а: _________________________________</w:t>
      </w:r>
    </w:p>
    <w:p w14:paraId="1FF53CF1" w14:textId="77777777" w:rsidR="006A29AF" w:rsidRPr="00BA04C6" w:rsidRDefault="006A29AF" w:rsidP="006A29AF">
      <w:r w:rsidRPr="00DB1600">
        <w:t xml:space="preserve">Начало </w:t>
      </w:r>
      <w:r>
        <w:t>оказания услуги</w:t>
      </w:r>
      <w:r w:rsidRPr="00DB1600">
        <w:t>:</w:t>
      </w:r>
      <w:r w:rsidRPr="00B26836">
        <w:t xml:space="preserve"> </w:t>
      </w:r>
      <w:r>
        <w:t xml:space="preserve">___________ </w:t>
      </w:r>
      <w:r w:rsidRPr="003409AA">
        <w:rPr>
          <w:i/>
          <w:highlight w:val="lightGray"/>
          <w:shd w:val="clear" w:color="auto" w:fill="BFBFBF"/>
        </w:rPr>
        <w:t xml:space="preserve">(указать начало </w:t>
      </w:r>
      <w:r w:rsidRPr="0038195A">
        <w:rPr>
          <w:i/>
          <w:highlight w:val="lightGray"/>
          <w:shd w:val="clear" w:color="auto" w:fill="BFBFBF"/>
        </w:rPr>
        <w:t>оказания услуги</w:t>
      </w:r>
      <w:r w:rsidRPr="003409AA">
        <w:rPr>
          <w:i/>
          <w:highlight w:val="lightGray"/>
          <w:shd w:val="clear" w:color="auto" w:fill="BFBFBF"/>
        </w:rPr>
        <w:t xml:space="preserve"> в соответствии с условиями Технических </w:t>
      </w:r>
      <w:r w:rsidRPr="005026B8">
        <w:rPr>
          <w:i/>
          <w:highlight w:val="lightGray"/>
          <w:shd w:val="clear" w:color="auto" w:fill="BFBFBF"/>
        </w:rPr>
        <w:t xml:space="preserve">требований </w:t>
      </w:r>
      <w:r w:rsidRPr="005C7E3D">
        <w:rPr>
          <w:i/>
          <w:highlight w:val="lightGray"/>
          <w:shd w:val="clear" w:color="auto" w:fill="BFBFBF"/>
        </w:rPr>
        <w:t>(технического задания) и/или проекта договра</w:t>
      </w:r>
      <w:r w:rsidRPr="005026B8">
        <w:rPr>
          <w:i/>
          <w:highlight w:val="lightGray"/>
          <w:shd w:val="clear" w:color="auto" w:fill="BFBFBF"/>
        </w:rPr>
        <w:t>)</w:t>
      </w:r>
      <w:r>
        <w:rPr>
          <w:i/>
          <w:shd w:val="clear" w:color="auto" w:fill="BFBFBF"/>
        </w:rPr>
        <w:t xml:space="preserve"> </w:t>
      </w:r>
    </w:p>
    <w:p w14:paraId="1E2FA545" w14:textId="77777777" w:rsidR="006A29AF" w:rsidRPr="00BA04C6" w:rsidRDefault="006A29AF" w:rsidP="006A29AF">
      <w:pPr>
        <w:spacing w:after="120"/>
      </w:pPr>
      <w:r w:rsidRPr="00DB1600">
        <w:t xml:space="preserve">Окончание </w:t>
      </w:r>
      <w:r w:rsidRPr="0038195A">
        <w:t>оказания услуги</w:t>
      </w:r>
      <w:r w:rsidRPr="00DB1600">
        <w:t xml:space="preserve">: </w:t>
      </w:r>
      <w:r>
        <w:t xml:space="preserve">__________ </w:t>
      </w:r>
      <w:r w:rsidRPr="003409AA">
        <w:rPr>
          <w:i/>
          <w:highlight w:val="lightGray"/>
          <w:shd w:val="clear" w:color="auto" w:fill="BFBFBF"/>
        </w:rPr>
        <w:t xml:space="preserve">(указать окончание </w:t>
      </w:r>
      <w:r w:rsidRPr="0038195A">
        <w:rPr>
          <w:i/>
          <w:highlight w:val="lightGray"/>
          <w:shd w:val="clear" w:color="auto" w:fill="BFBFBF"/>
        </w:rPr>
        <w:t xml:space="preserve">оказания услуги </w:t>
      </w:r>
      <w:r w:rsidRPr="003409AA">
        <w:rPr>
          <w:i/>
          <w:highlight w:val="lightGray"/>
          <w:shd w:val="clear" w:color="auto" w:fill="BFBFBF"/>
        </w:rPr>
        <w:t>в соответствии с условиями Технических требований</w:t>
      </w:r>
      <w:r>
        <w:rPr>
          <w:i/>
          <w:highlight w:val="lightGray"/>
          <w:shd w:val="clear" w:color="auto" w:fill="BFBFBF"/>
        </w:rPr>
        <w:t xml:space="preserve"> </w:t>
      </w:r>
      <w:r w:rsidRPr="005C7E3D">
        <w:rPr>
          <w:i/>
          <w:highlight w:val="lightGray"/>
          <w:shd w:val="clear" w:color="auto" w:fill="BFBFBF"/>
        </w:rPr>
        <w:t>(технического задания) и/или проекта договора</w:t>
      </w:r>
      <w:r w:rsidRPr="005026B8">
        <w:rPr>
          <w:i/>
          <w:highlight w:val="lightGray"/>
          <w:shd w:val="clear" w:color="auto" w:fill="BFBFBF"/>
        </w:rPr>
        <w:t>)</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6A29AF" w:rsidRPr="005C0807" w14:paraId="12DDDD01" w14:textId="77777777" w:rsidTr="00F66EAF">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4E418FE" w14:textId="77777777" w:rsidR="006A29AF" w:rsidRPr="00DB1600" w:rsidRDefault="006A29AF" w:rsidP="00F66EAF">
            <w:pPr>
              <w:pStyle w:val="af5"/>
              <w:jc w:val="center"/>
              <w:rPr>
                <w:sz w:val="20"/>
                <w:szCs w:val="20"/>
              </w:rPr>
            </w:pPr>
            <w:r w:rsidRPr="00DB1600">
              <w:rPr>
                <w:sz w:val="20"/>
                <w:szCs w:val="20"/>
              </w:rPr>
              <w:t>№</w:t>
            </w:r>
            <w:r>
              <w:rPr>
                <w:sz w:val="20"/>
                <w:szCs w:val="20"/>
              </w:rPr>
              <w:br/>
            </w:r>
            <w:r w:rsidRPr="00DB1600">
              <w:rPr>
                <w:sz w:val="20"/>
                <w:szCs w:val="20"/>
              </w:rPr>
              <w:t>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D9F8257" w14:textId="77777777" w:rsidR="006A29AF" w:rsidRPr="0056645C" w:rsidRDefault="006A29AF" w:rsidP="00F66EAF">
            <w:pPr>
              <w:pStyle w:val="af5"/>
              <w:jc w:val="center"/>
              <w:rPr>
                <w:sz w:val="20"/>
                <w:szCs w:val="20"/>
              </w:rPr>
            </w:pPr>
            <w:r w:rsidRPr="00DB1600">
              <w:rPr>
                <w:sz w:val="20"/>
                <w:szCs w:val="20"/>
              </w:rPr>
              <w:t>Наименование этапа</w:t>
            </w:r>
            <w:r>
              <w:rPr>
                <w:sz w:val="20"/>
                <w:szCs w:val="20"/>
                <w:lang w:val="en-US"/>
              </w:rPr>
              <w:t xml:space="preserve"> / </w:t>
            </w:r>
            <w:r>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4B583B0A" w14:textId="77777777" w:rsidR="006A29AF" w:rsidRPr="00DB1600" w:rsidRDefault="006A29AF" w:rsidP="00F66EAF">
            <w:pPr>
              <w:pStyle w:val="af5"/>
              <w:jc w:val="center"/>
              <w:rPr>
                <w:sz w:val="20"/>
                <w:szCs w:val="20"/>
              </w:rPr>
            </w:pPr>
            <w:r w:rsidRPr="00DB1600">
              <w:rPr>
                <w:sz w:val="20"/>
                <w:szCs w:val="20"/>
              </w:rPr>
              <w:t>График</w:t>
            </w:r>
          </w:p>
        </w:tc>
      </w:tr>
      <w:tr w:rsidR="006A29AF" w:rsidRPr="005C0807" w14:paraId="2C990564" w14:textId="77777777" w:rsidTr="00F66EAF">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4743831" w14:textId="77777777" w:rsidR="006A29AF" w:rsidRPr="00DB1600" w:rsidRDefault="006A29AF" w:rsidP="00F66EAF">
            <w:pPr>
              <w:pStyle w:val="af5"/>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599C9EEB" w14:textId="77777777" w:rsidR="006A29AF" w:rsidRPr="00DB1600" w:rsidRDefault="006A29AF" w:rsidP="00F66EAF">
            <w:pPr>
              <w:pStyle w:val="af5"/>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8898585" w14:textId="77777777" w:rsidR="006A29AF" w:rsidRPr="00DB1600" w:rsidRDefault="006A29AF" w:rsidP="00F66EAF">
            <w:pPr>
              <w:pStyle w:val="af5"/>
              <w:jc w:val="center"/>
              <w:rPr>
                <w:sz w:val="20"/>
                <w:szCs w:val="20"/>
              </w:rPr>
            </w:pPr>
            <w:r w:rsidRPr="00DB1600">
              <w:rPr>
                <w:sz w:val="20"/>
                <w:szCs w:val="20"/>
              </w:rPr>
              <w:t xml:space="preserve">Начало </w:t>
            </w:r>
            <w:r w:rsidRPr="0038195A">
              <w:rPr>
                <w:sz w:val="20"/>
                <w:szCs w:val="20"/>
              </w:rPr>
              <w:t>оказания услуги</w:t>
            </w:r>
          </w:p>
        </w:tc>
        <w:tc>
          <w:tcPr>
            <w:tcW w:w="3119" w:type="dxa"/>
            <w:tcBorders>
              <w:top w:val="single" w:sz="4" w:space="0" w:color="auto"/>
              <w:left w:val="single" w:sz="4" w:space="0" w:color="auto"/>
              <w:bottom w:val="single" w:sz="4" w:space="0" w:color="auto"/>
              <w:right w:val="single" w:sz="4" w:space="0" w:color="auto"/>
            </w:tcBorders>
            <w:vAlign w:val="center"/>
          </w:tcPr>
          <w:p w14:paraId="7ED42B96" w14:textId="77777777" w:rsidR="006A29AF" w:rsidRPr="00DB1600" w:rsidRDefault="006A29AF" w:rsidP="00F66EAF">
            <w:pPr>
              <w:pStyle w:val="af5"/>
              <w:jc w:val="center"/>
              <w:rPr>
                <w:sz w:val="20"/>
                <w:szCs w:val="20"/>
              </w:rPr>
            </w:pPr>
            <w:r w:rsidRPr="00DB1600">
              <w:rPr>
                <w:sz w:val="20"/>
                <w:szCs w:val="20"/>
              </w:rPr>
              <w:t xml:space="preserve">Окончание </w:t>
            </w:r>
            <w:r w:rsidRPr="0038195A">
              <w:rPr>
                <w:sz w:val="20"/>
                <w:szCs w:val="20"/>
              </w:rPr>
              <w:t>оказания услуги</w:t>
            </w:r>
          </w:p>
        </w:tc>
      </w:tr>
      <w:tr w:rsidR="006A29AF" w:rsidRPr="005C0807" w14:paraId="1AB2A327" w14:textId="77777777" w:rsidTr="00F66EAF">
        <w:tc>
          <w:tcPr>
            <w:tcW w:w="828" w:type="dxa"/>
            <w:tcBorders>
              <w:top w:val="single" w:sz="4" w:space="0" w:color="auto"/>
              <w:left w:val="single" w:sz="4" w:space="0" w:color="auto"/>
              <w:bottom w:val="single" w:sz="4" w:space="0" w:color="auto"/>
              <w:right w:val="single" w:sz="4" w:space="0" w:color="auto"/>
            </w:tcBorders>
          </w:tcPr>
          <w:p w14:paraId="05709663" w14:textId="77777777" w:rsidR="006A29AF" w:rsidRPr="00B26836" w:rsidRDefault="006A29AF" w:rsidP="006A29A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B460B43" w14:textId="77777777" w:rsidR="006A29AF" w:rsidRPr="00C55B01" w:rsidRDefault="006A29AF" w:rsidP="00F66EAF">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592AE520" w14:textId="77777777" w:rsidR="006A29AF" w:rsidRPr="00C55B01" w:rsidRDefault="006A29AF" w:rsidP="00F66EAF">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DA4EA05" w14:textId="77777777" w:rsidR="006A29AF" w:rsidRPr="00C55B01" w:rsidRDefault="006A29AF" w:rsidP="00F66EAF">
            <w:pPr>
              <w:pStyle w:val="af8"/>
              <w:rPr>
                <w:szCs w:val="24"/>
              </w:rPr>
            </w:pPr>
          </w:p>
        </w:tc>
      </w:tr>
      <w:tr w:rsidR="006A29AF" w:rsidRPr="005C0807" w14:paraId="7B27922D" w14:textId="77777777" w:rsidTr="00F66EAF">
        <w:tc>
          <w:tcPr>
            <w:tcW w:w="828" w:type="dxa"/>
            <w:tcBorders>
              <w:top w:val="single" w:sz="4" w:space="0" w:color="auto"/>
              <w:left w:val="single" w:sz="4" w:space="0" w:color="auto"/>
              <w:bottom w:val="single" w:sz="4" w:space="0" w:color="auto"/>
              <w:right w:val="single" w:sz="4" w:space="0" w:color="auto"/>
            </w:tcBorders>
          </w:tcPr>
          <w:p w14:paraId="5229C0C5" w14:textId="77777777" w:rsidR="006A29AF" w:rsidRPr="00B26836" w:rsidRDefault="006A29AF" w:rsidP="006A29A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D528D9" w14:textId="77777777" w:rsidR="006A29AF" w:rsidRPr="00C55B01" w:rsidRDefault="006A29AF" w:rsidP="00F66EAF">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5A8CDA28" w14:textId="77777777" w:rsidR="006A29AF" w:rsidRPr="00C55B01" w:rsidRDefault="006A29AF" w:rsidP="00F66EAF">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689A1BC0" w14:textId="77777777" w:rsidR="006A29AF" w:rsidRPr="00C55B01" w:rsidRDefault="006A29AF" w:rsidP="00F66EAF">
            <w:pPr>
              <w:pStyle w:val="af8"/>
              <w:rPr>
                <w:szCs w:val="24"/>
              </w:rPr>
            </w:pPr>
          </w:p>
        </w:tc>
      </w:tr>
      <w:tr w:rsidR="006A29AF" w:rsidRPr="005C0807" w14:paraId="30C0AF90" w14:textId="77777777" w:rsidTr="00F66EAF">
        <w:tc>
          <w:tcPr>
            <w:tcW w:w="828" w:type="dxa"/>
            <w:tcBorders>
              <w:top w:val="single" w:sz="4" w:space="0" w:color="auto"/>
              <w:left w:val="single" w:sz="4" w:space="0" w:color="auto"/>
              <w:bottom w:val="single" w:sz="4" w:space="0" w:color="auto"/>
              <w:right w:val="single" w:sz="4" w:space="0" w:color="auto"/>
            </w:tcBorders>
          </w:tcPr>
          <w:p w14:paraId="381FCB19" w14:textId="77777777" w:rsidR="006A29AF" w:rsidRPr="00B26836" w:rsidRDefault="006A29AF" w:rsidP="006A29A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6BF5693" w14:textId="77777777" w:rsidR="006A29AF" w:rsidRPr="00C55B01" w:rsidRDefault="006A29AF" w:rsidP="00F66EAF">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65690CBB" w14:textId="77777777" w:rsidR="006A29AF" w:rsidRPr="00C55B01" w:rsidRDefault="006A29AF" w:rsidP="00F66EAF">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0A1A5F24" w14:textId="77777777" w:rsidR="006A29AF" w:rsidRPr="00C55B01" w:rsidRDefault="006A29AF" w:rsidP="00F66EAF">
            <w:pPr>
              <w:pStyle w:val="af8"/>
              <w:rPr>
                <w:szCs w:val="24"/>
              </w:rPr>
            </w:pPr>
          </w:p>
        </w:tc>
      </w:tr>
      <w:tr w:rsidR="006A29AF" w:rsidRPr="005C0807" w14:paraId="3D14077C" w14:textId="77777777" w:rsidTr="00F66EAF">
        <w:tc>
          <w:tcPr>
            <w:tcW w:w="828" w:type="dxa"/>
            <w:tcBorders>
              <w:top w:val="single" w:sz="4" w:space="0" w:color="auto"/>
              <w:left w:val="single" w:sz="4" w:space="0" w:color="auto"/>
              <w:bottom w:val="single" w:sz="4" w:space="0" w:color="auto"/>
              <w:right w:val="single" w:sz="4" w:space="0" w:color="auto"/>
            </w:tcBorders>
          </w:tcPr>
          <w:p w14:paraId="6B1BE5BA" w14:textId="77777777" w:rsidR="006A29AF" w:rsidRPr="00B26836" w:rsidRDefault="006A29AF" w:rsidP="00F66EAF">
            <w:pPr>
              <w:pStyle w:val="af8"/>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848F62D" w14:textId="77777777" w:rsidR="006A29AF" w:rsidRPr="00C55B01" w:rsidRDefault="006A29AF" w:rsidP="00F66EAF">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1218DB84" w14:textId="77777777" w:rsidR="006A29AF" w:rsidRPr="00C55B01" w:rsidRDefault="006A29AF" w:rsidP="00F66EAF">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EAA0F26" w14:textId="77777777" w:rsidR="006A29AF" w:rsidRPr="00C55B01" w:rsidRDefault="006A29AF" w:rsidP="00F66EAF">
            <w:pPr>
              <w:pStyle w:val="af8"/>
              <w:rPr>
                <w:szCs w:val="24"/>
              </w:rPr>
            </w:pPr>
          </w:p>
        </w:tc>
      </w:tr>
    </w:tbl>
    <w:p w14:paraId="4470025A" w14:textId="77777777" w:rsidR="006A29AF" w:rsidRPr="00BA04C6" w:rsidRDefault="006A29AF" w:rsidP="006A29AF">
      <w:pPr>
        <w:spacing w:before="360"/>
      </w:pPr>
      <w:r w:rsidRPr="00BA04C6">
        <w:t>____________________________________</w:t>
      </w:r>
    </w:p>
    <w:p w14:paraId="18171C87" w14:textId="77777777" w:rsidR="006A29AF" w:rsidRPr="00BA04C6" w:rsidRDefault="006A29AF" w:rsidP="006A29AF">
      <w:pPr>
        <w:ind w:right="3684"/>
        <w:jc w:val="center"/>
        <w:rPr>
          <w:vertAlign w:val="superscript"/>
        </w:rPr>
      </w:pPr>
      <w:r w:rsidRPr="00BA04C6">
        <w:rPr>
          <w:vertAlign w:val="superscript"/>
        </w:rPr>
        <w:t>(подпись, М.П.)</w:t>
      </w:r>
    </w:p>
    <w:p w14:paraId="49AE14C0" w14:textId="77777777" w:rsidR="006A29AF" w:rsidRPr="00BA04C6" w:rsidRDefault="006A29AF" w:rsidP="006A29AF">
      <w:r w:rsidRPr="00BA04C6">
        <w:t>____________________________________</w:t>
      </w:r>
    </w:p>
    <w:p w14:paraId="365EDBF2" w14:textId="77777777" w:rsidR="006A29AF" w:rsidRPr="00BA04C6" w:rsidRDefault="006A29AF" w:rsidP="006A29AF">
      <w:pPr>
        <w:ind w:right="3684"/>
        <w:jc w:val="center"/>
        <w:rPr>
          <w:vertAlign w:val="superscript"/>
        </w:rPr>
      </w:pPr>
      <w:r w:rsidRPr="00BA04C6">
        <w:rPr>
          <w:vertAlign w:val="superscript"/>
        </w:rPr>
        <w:t>(фамилия, имя, отчество подписавшего, должность)</w:t>
      </w:r>
    </w:p>
    <w:p w14:paraId="7964CF6E" w14:textId="45EFE4CB" w:rsidR="00CA16DC" w:rsidRPr="00115E62" w:rsidRDefault="003B29D0" w:rsidP="003B29D0">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824DCB" w14:textId="1FA0512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8B8D94E"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sidR="001D1F12">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51035A56"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D1F12">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lastRenderedPageBreak/>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203D95D"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1D1F12">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01B81142"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1D1F12">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288BEC7D"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1D1F12">
        <w:rPr>
          <w:noProof/>
          <w:sz w:val="24"/>
        </w:rPr>
        <w:t>5</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lastRenderedPageBreak/>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5384E87C"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1D1F12">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7D37CB6A"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1D1F12">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906118" w:rsidRDefault="00B82313" w:rsidP="007328F6"/>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lastRenderedPageBreak/>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510A1657"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1D1F12">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3B64B06A"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1D1F12">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lastRenderedPageBreak/>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50421B9B"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1D1F12">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2A83C716"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1D1F12">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lastRenderedPageBreak/>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25646B64"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1D1F12">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5D7BAA6A"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1D1F12">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lastRenderedPageBreak/>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lastRenderedPageBreak/>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337B50B"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1D1F12">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13D0C74"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1D1F12">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3A1FE432"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1D1F12">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3E74EFD7"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1D1F12">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AD763E5"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1D1F12">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31478D40"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1D1F12">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7BEE20EC"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1D1F12">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27105BF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1D1F12">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6F913D84"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1D1F12">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2955E1EF"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1D1F12">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0A249259"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1D1F12">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345E0A8C"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1D1F12">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7A58A2C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1D1F12">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2469B2E3"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1D1F12">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5B0FE5D0"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1D1F12">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19DF7988"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1D1F12">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5"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75153C54"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001D1F12">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1CE1337D"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1D1F12">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1" w:name="_Ref513806854"/>
          </w:p>
        </w:tc>
        <w:bookmarkEnd w:id="731"/>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2A37F9A4" w:rsidR="004A7EFF" w:rsidRPr="00E42C8D" w:rsidRDefault="006A29AF" w:rsidP="00955BD7">
            <w:pPr>
              <w:rPr>
                <w:i/>
              </w:rPr>
            </w:pPr>
            <w:r w:rsidRPr="005962E3">
              <w:rPr>
                <w:i/>
              </w:rPr>
              <w:t>Требование не установлено</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0DD61458" w:rsidR="004A7EFF" w:rsidRPr="00033EEE" w:rsidRDefault="006A29AF" w:rsidP="00B05E0D">
            <w:pPr>
              <w:rPr>
                <w:i/>
                <w:highlight w:val="yellow"/>
              </w:rPr>
            </w:pPr>
            <w:r w:rsidRPr="005962E3">
              <w:rPr>
                <w:i/>
              </w:rPr>
              <w:t>Требование не установлено</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75D59832" w:rsidR="004A7EFF" w:rsidRPr="00AD3DA9" w:rsidRDefault="006A29AF" w:rsidP="00AE35DE">
            <w:pPr>
              <w:rPr>
                <w:i/>
                <w:highlight w:val="yellow"/>
              </w:rPr>
            </w:pPr>
            <w:r w:rsidRPr="005962E3">
              <w:rPr>
                <w:i/>
              </w:rPr>
              <w:t>Требование не установлено</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18532458" w:rsidR="004A7EFF" w:rsidRPr="00AD3DA9" w:rsidRDefault="006A29AF" w:rsidP="004A7EFF">
            <w:pPr>
              <w:rPr>
                <w:i/>
              </w:rPr>
            </w:pPr>
            <w:r w:rsidRPr="005962E3">
              <w:rPr>
                <w:i/>
              </w:rPr>
              <w:t>Требование не установлено</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 xml:space="preserve">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w:t>
            </w:r>
            <w:r w:rsidRPr="005962E3">
              <w:rPr>
                <w:i/>
              </w:rPr>
              <w:lastRenderedPageBreak/>
              <w:t>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3FD3E051" w:rsidR="004A7EFF" w:rsidRPr="005962E3" w:rsidRDefault="006A29AF" w:rsidP="00984CC4">
            <w:pPr>
              <w:rPr>
                <w:i/>
              </w:rPr>
            </w:pPr>
            <w:r w:rsidRPr="005962E3">
              <w:rPr>
                <w:i/>
              </w:rPr>
              <w:t>Требование не установлено</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0514BC9D"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1D1F12">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0829FB94"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1D1F12" w:rsidRPr="001D1F12">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1D1F12">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50478DE0"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1D1F12">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120C20C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1D1F12">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1D1F12">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423EB04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1D1F12" w:rsidRPr="001D1F12">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50B285FC"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1D1F12" w:rsidRPr="001D1F12">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1D1F12">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668C3694"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1D1F12">
              <w:t>3.3.5</w:t>
            </w:r>
            <w:r w:rsidR="007F57C9">
              <w:fldChar w:fldCharType="end"/>
            </w:r>
            <w:r w:rsidR="002B7941">
              <w:t xml:space="preserve"> </w:t>
            </w:r>
            <w:r w:rsidR="00161893">
              <w:t>документац</w:t>
            </w:r>
            <w:r w:rsidRPr="006A292F">
              <w:t xml:space="preserve">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4238487A"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1D1F12">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1D1F12">
              <w:t>10.2</w:t>
            </w:r>
            <w:r w:rsidR="0091291A">
              <w:fldChar w:fldCharType="end"/>
            </w:r>
            <w:r>
              <w:t xml:space="preserve">, в отношении каждого </w:t>
            </w:r>
            <w:r w:rsidR="00B77B39" w:rsidRPr="00BA04C6">
              <w:lastRenderedPageBreak/>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586AB132"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1D1F12">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03BDE67E"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1D1F12" w:rsidRPr="001D1F12">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717B69CB" w:rsidR="00E97158" w:rsidRPr="006A292F" w:rsidRDefault="00E97158" w:rsidP="00E97158">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w:t>
            </w:r>
            <w:r w:rsidRPr="00BA04C6">
              <w:lastRenderedPageBreak/>
              <w:t xml:space="preserve">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1D1F12" w:rsidRPr="001D1F12">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1D1F12">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74A06182"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1D1F12">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44AECEE3" w:rsidR="00A30711" w:rsidRPr="00A648B5" w:rsidRDefault="00137091" w:rsidP="00C44379">
            <w:pPr>
              <w:rPr>
                <w:b/>
                <w:bCs/>
              </w:rPr>
            </w:pPr>
            <w:r>
              <w:fldChar w:fldCharType="begin"/>
            </w:r>
            <w:r>
              <w:instrText xml:space="preserve"> REF _Ref55336310 \h  \* MERGEFORMAT </w:instrText>
            </w:r>
            <w:r>
              <w:fldChar w:fldCharType="separate"/>
            </w:r>
            <w:r w:rsidR="001D1F12" w:rsidRPr="001D1F12">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1D1F12">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56C97BB4" w:rsidR="00A30711" w:rsidRPr="00A648B5" w:rsidRDefault="00137091" w:rsidP="008047E7">
            <w:pPr>
              <w:rPr>
                <w:b/>
                <w:bCs/>
              </w:rPr>
            </w:pPr>
            <w:r>
              <w:fldChar w:fldCharType="begin"/>
            </w:r>
            <w:r>
              <w:instrText xml:space="preserve"> REF _Ref55335818 \h  \* MERGEFORMAT </w:instrText>
            </w:r>
            <w:r>
              <w:fldChar w:fldCharType="separate"/>
            </w:r>
            <w:r w:rsidR="001D1F12" w:rsidRPr="001D1F12">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1D1F12">
              <w:t>7.3</w:t>
            </w:r>
            <w:r>
              <w:fldChar w:fldCharType="end"/>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7CE86211" w:rsidR="00A30711" w:rsidRPr="00A648B5" w:rsidRDefault="00137091" w:rsidP="00C44379">
            <w:pPr>
              <w:rPr>
                <w:b/>
                <w:bCs/>
              </w:rPr>
            </w:pPr>
            <w:r>
              <w:fldChar w:fldCharType="begin"/>
            </w:r>
            <w:r>
              <w:instrText xml:space="preserve"> REF _Ref514556477 \h  \* MERGEFORMAT </w:instrText>
            </w:r>
            <w:r>
              <w:fldChar w:fldCharType="separate"/>
            </w:r>
            <w:r w:rsidR="001D1F12" w:rsidRPr="001D1F12">
              <w:t xml:space="preserve">Техническое предложение (форма </w:t>
            </w:r>
            <w:r w:rsidR="001D1F12" w:rsidRPr="001D1F12">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1D1F12">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40A4DF41" w:rsidR="00A30711" w:rsidRPr="00A648B5" w:rsidRDefault="00137091" w:rsidP="00C44379">
            <w:pPr>
              <w:rPr>
                <w:b/>
                <w:bCs/>
              </w:rPr>
            </w:pPr>
            <w:r>
              <w:fldChar w:fldCharType="begin"/>
            </w:r>
            <w:r>
              <w:instrText xml:space="preserve"> REF _Ref86826666 \h  \* MERGEFORMAT </w:instrText>
            </w:r>
            <w:r>
              <w:fldChar w:fldCharType="separate"/>
            </w:r>
            <w:r w:rsidR="001D1F12" w:rsidRPr="001D1F12">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D1F12">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F8E2D88"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1D1F12" w:rsidRPr="00BA04C6">
              <w:rPr>
                <w:sz w:val="28"/>
              </w:rPr>
              <w:t xml:space="preserve">Анкета </w:t>
            </w:r>
            <w:r w:rsidR="001D1F12" w:rsidRPr="001D1F12">
              <w:t>участника</w:t>
            </w:r>
            <w:r w:rsidR="001D1F12" w:rsidRPr="00BA04C6">
              <w:rPr>
                <w:sz w:val="28"/>
              </w:rPr>
              <w:t xml:space="preserve"> (форма </w:t>
            </w:r>
            <w:r w:rsidR="001D1F12">
              <w:rPr>
                <w:noProof/>
                <w:sz w:val="28"/>
              </w:rPr>
              <w:t>7</w:t>
            </w:r>
            <w:r w:rsidR="001D1F12"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1D1F12">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4494544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1D1F12">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69E2356"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1D1F12">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7A572DB9"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1D1F12">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1D1F12">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7F7F751E"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1D1F12">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4E969CD1"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1D1F12" w:rsidRPr="001D1F12">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1D1F12">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6249906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1D1F12" w:rsidRPr="001D1F12">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1D1F12">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72C37589"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1D1F12">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14C3179"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1D1F12">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1D1F12">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D1F12">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3AA3F415"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1D1F12" w:rsidRPr="001D1F12">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1D1F12">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72731B15"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1D1F12">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E2B6B57"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D1F12" w:rsidRPr="001D1F12">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0EF6F976"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1D1F12" w:rsidRPr="001D1F12">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526E73A9"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1D1F12" w:rsidRPr="001D1F12">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3E26C3A"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1D1F12">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69E463B7"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1D1F12">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D1F12" w:rsidRPr="001D1F12">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15C013D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1D1F12">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668DD725"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1D1F12">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D1F12" w:rsidRPr="001D1F12">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53EE040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1D1F12">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0DBEAE73"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1D1F12">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D1F12" w:rsidRPr="001D1F12">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4B91AF4F"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1D1F12" w:rsidRPr="001D1F1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1D1F12" w:rsidRPr="001D1F12">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18BCE4C"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1D1F12">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1D1F12">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1D1F12">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B35D19E"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1D1F12">
              <w:t>1</w:t>
            </w:r>
            <w:r>
              <w:fldChar w:fldCharType="end"/>
            </w:r>
            <w:r>
              <w:rPr>
                <w:sz w:val="24"/>
                <w:szCs w:val="24"/>
              </w:rPr>
              <w:t xml:space="preserve">, </w:t>
            </w:r>
            <w:r>
              <w:fldChar w:fldCharType="begin"/>
            </w:r>
            <w:r>
              <w:instrText xml:space="preserve"> REF _Ref514626031 \r \h  \* MERGEFORMAT </w:instrText>
            </w:r>
            <w:r>
              <w:fldChar w:fldCharType="separate"/>
            </w:r>
            <w:r w:rsidR="001D1F12">
              <w:t>2</w:t>
            </w:r>
            <w:r>
              <w:fldChar w:fldCharType="end"/>
            </w:r>
            <w:r>
              <w:rPr>
                <w:sz w:val="24"/>
                <w:szCs w:val="24"/>
              </w:rPr>
              <w:t xml:space="preserve">, </w:t>
            </w:r>
            <w:r>
              <w:fldChar w:fldCharType="begin"/>
            </w:r>
            <w:r>
              <w:instrText xml:space="preserve"> REF _Ref514609208 \r \h  \* MERGEFORMAT </w:instrText>
            </w:r>
            <w:r>
              <w:fldChar w:fldCharType="separate"/>
            </w:r>
            <w:r w:rsidR="001D1F12">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1D1F12" w:rsidRPr="001D1F12">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1B2117C4"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1D1F12">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4C56582E"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1D1F12">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1D1F12" w:rsidRPr="001D1F1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1D1F12" w:rsidRPr="001D1F12">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009E6C3F"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1D1F12" w:rsidRPr="001D1F12">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1D1F12" w:rsidRPr="001D1F12">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41AE7143"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D1F12">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1D1F12">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18E724BB"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D1F12">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1D1F12">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138405C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D1F12">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5233F2DE"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1D1F12">
              <w:t>8</w:t>
            </w:r>
            <w:r>
              <w:fldChar w:fldCharType="end"/>
            </w:r>
            <w:r>
              <w:rPr>
                <w:sz w:val="24"/>
                <w:szCs w:val="24"/>
              </w:rPr>
              <w:t xml:space="preserve"> / </w:t>
            </w:r>
            <w:r>
              <w:fldChar w:fldCharType="begin"/>
            </w:r>
            <w:r>
              <w:instrText xml:space="preserve"> REF _Ref324332106 \r \h  \* MERGEFORMAT </w:instrText>
            </w:r>
            <w:r>
              <w:fldChar w:fldCharType="separate"/>
            </w:r>
            <w:r w:rsidR="001D1F12">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8065B37"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D1F12">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60FEE20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1D1F12" w:rsidRPr="001D1F12">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1D1F12">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119870CC"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1D1F12" w:rsidRPr="001D1F12">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1D1F12" w:rsidRPr="001D1F12">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6283598E"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1D1F12" w:rsidRPr="001D1F12">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1D1F12" w:rsidRPr="001D1F12">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445B15F0"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1D1F12">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4DF15DF1"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D1F12">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0"/>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23C58D06" w14:textId="07F40B6B" w:rsidR="00A83685" w:rsidRDefault="00101741" w:rsidP="00A8368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rsidR="001D1F12">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afff6"/>
        <w:tblW w:w="14848" w:type="dxa"/>
        <w:tblLayout w:type="fixed"/>
        <w:tblCellMar>
          <w:left w:w="57" w:type="dxa"/>
          <w:right w:w="57" w:type="dxa"/>
        </w:tblCellMar>
        <w:tblLook w:val="04A0" w:firstRow="1" w:lastRow="0" w:firstColumn="1" w:lastColumn="0" w:noHBand="0" w:noVBand="1"/>
      </w:tblPr>
      <w:tblGrid>
        <w:gridCol w:w="1129"/>
        <w:gridCol w:w="2013"/>
        <w:gridCol w:w="2013"/>
        <w:gridCol w:w="2013"/>
        <w:gridCol w:w="1616"/>
        <w:gridCol w:w="1984"/>
        <w:gridCol w:w="4080"/>
      </w:tblGrid>
      <w:tr w:rsidR="003827C7" w:rsidRPr="00C96A25" w14:paraId="5388E188" w14:textId="77777777" w:rsidTr="00F21DD3">
        <w:trPr>
          <w:trHeight w:val="150"/>
        </w:trPr>
        <w:tc>
          <w:tcPr>
            <w:tcW w:w="1129" w:type="dxa"/>
            <w:vMerge w:val="restart"/>
            <w:vAlign w:val="center"/>
          </w:tcPr>
          <w:p w14:paraId="0516A5FD" w14:textId="4AD781A8" w:rsidR="003827C7" w:rsidRDefault="003827C7" w:rsidP="003827C7">
            <w:pPr>
              <w:pStyle w:val="affff1"/>
              <w:tabs>
                <w:tab w:val="clear" w:pos="1134"/>
              </w:tabs>
              <w:spacing w:before="40" w:after="40"/>
              <w:jc w:val="center"/>
              <w:rPr>
                <w:sz w:val="20"/>
                <w:szCs w:val="20"/>
              </w:rPr>
            </w:pPr>
            <w:r w:rsidRPr="00186D86">
              <w:rPr>
                <w:sz w:val="20"/>
                <w:szCs w:val="20"/>
              </w:rPr>
              <w:t xml:space="preserve">Номер </w:t>
            </w:r>
            <w:r>
              <w:rPr>
                <w:sz w:val="20"/>
                <w:szCs w:val="20"/>
              </w:rPr>
              <w:t xml:space="preserve">оценки в </w:t>
            </w:r>
            <w:r w:rsidRPr="00186D86">
              <w:rPr>
                <w:sz w:val="20"/>
                <w:szCs w:val="20"/>
              </w:rPr>
              <w:t>структуре</w:t>
            </w:r>
          </w:p>
        </w:tc>
        <w:tc>
          <w:tcPr>
            <w:tcW w:w="2013" w:type="dxa"/>
            <w:vMerge w:val="restart"/>
          </w:tcPr>
          <w:p w14:paraId="50EA9EB8" w14:textId="5EF6E295" w:rsidR="003827C7" w:rsidRDefault="003827C7" w:rsidP="003827C7">
            <w:pPr>
              <w:ind w:left="-58"/>
              <w:jc w:val="center"/>
              <w:rPr>
                <w:sz w:val="20"/>
                <w:szCs w:val="20"/>
              </w:rPr>
            </w:pPr>
            <w:r>
              <w:rPr>
                <w:sz w:val="20"/>
                <w:szCs w:val="20"/>
              </w:rPr>
              <w:t xml:space="preserve">Направление оценки </w:t>
            </w:r>
            <w:r w:rsidRPr="00186D86">
              <w:rPr>
                <w:sz w:val="20"/>
                <w:szCs w:val="20"/>
              </w:rPr>
              <w:t>предпочтительности и вид критерия оценки</w:t>
            </w:r>
          </w:p>
        </w:tc>
        <w:tc>
          <w:tcPr>
            <w:tcW w:w="4026" w:type="dxa"/>
            <w:gridSpan w:val="2"/>
            <w:vAlign w:val="center"/>
          </w:tcPr>
          <w:p w14:paraId="1BF09BC5" w14:textId="244BADCA" w:rsidR="003827C7" w:rsidRDefault="003827C7" w:rsidP="003827C7">
            <w:pPr>
              <w:pStyle w:val="affff1"/>
              <w:tabs>
                <w:tab w:val="clear" w:pos="1134"/>
              </w:tabs>
              <w:spacing w:before="40" w:after="40"/>
              <w:jc w:val="center"/>
              <w:rPr>
                <w:i/>
                <w:iCs/>
                <w:sz w:val="20"/>
                <w:szCs w:val="20"/>
              </w:rPr>
            </w:pPr>
            <w:r w:rsidRPr="00186D86">
              <w:rPr>
                <w:sz w:val="20"/>
                <w:szCs w:val="20"/>
              </w:rPr>
              <w:t>Наименование критерия оценки</w:t>
            </w:r>
          </w:p>
        </w:tc>
        <w:tc>
          <w:tcPr>
            <w:tcW w:w="1616" w:type="dxa"/>
            <w:vMerge w:val="restart"/>
            <w:vAlign w:val="center"/>
          </w:tcPr>
          <w:p w14:paraId="7894A7BC" w14:textId="0656D5E9" w:rsidR="003827C7" w:rsidRDefault="003827C7" w:rsidP="003827C7">
            <w:pPr>
              <w:pStyle w:val="affff1"/>
              <w:tabs>
                <w:tab w:val="clear" w:pos="1134"/>
              </w:tabs>
              <w:spacing w:before="40" w:after="40"/>
              <w:jc w:val="center"/>
              <w:rPr>
                <w:sz w:val="20"/>
                <w:szCs w:val="20"/>
              </w:rPr>
            </w:pPr>
            <w:r w:rsidRPr="00186D86">
              <w:rPr>
                <w:sz w:val="20"/>
                <w:szCs w:val="20"/>
              </w:rPr>
              <w:t>Значимость (вес) критерия оценки</w:t>
            </w:r>
          </w:p>
        </w:tc>
        <w:tc>
          <w:tcPr>
            <w:tcW w:w="1984" w:type="dxa"/>
            <w:vMerge w:val="restart"/>
            <w:vAlign w:val="center"/>
          </w:tcPr>
          <w:p w14:paraId="79F3C8F6" w14:textId="4C58EF9C" w:rsidR="003827C7" w:rsidRDefault="003827C7" w:rsidP="003827C7">
            <w:pPr>
              <w:pStyle w:val="affff1"/>
              <w:tabs>
                <w:tab w:val="clear" w:pos="1134"/>
              </w:tabs>
              <w:spacing w:before="40" w:after="4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vAlign w:val="center"/>
          </w:tcPr>
          <w:p w14:paraId="18717457" w14:textId="0AED14B5" w:rsidR="003827C7" w:rsidRPr="00C96A25" w:rsidRDefault="003827C7" w:rsidP="003827C7">
            <w:pPr>
              <w:pStyle w:val="affff1"/>
              <w:tabs>
                <w:tab w:val="clear" w:pos="1134"/>
              </w:tabs>
              <w:spacing w:before="40" w:after="40"/>
              <w:jc w:val="center"/>
              <w:rPr>
                <w:sz w:val="20"/>
                <w:szCs w:val="20"/>
              </w:rPr>
            </w:pPr>
            <w:r w:rsidRPr="00186D86">
              <w:rPr>
                <w:sz w:val="20"/>
                <w:szCs w:val="20"/>
              </w:rPr>
              <w:t>Порядок расчета предпочтительности по критерию оценки</w:t>
            </w:r>
          </w:p>
        </w:tc>
      </w:tr>
      <w:tr w:rsidR="003827C7" w:rsidRPr="00C96A25" w14:paraId="345BC0E4" w14:textId="77777777" w:rsidTr="00F21DD3">
        <w:trPr>
          <w:trHeight w:val="163"/>
        </w:trPr>
        <w:tc>
          <w:tcPr>
            <w:tcW w:w="1129" w:type="dxa"/>
            <w:vMerge/>
          </w:tcPr>
          <w:p w14:paraId="585765BC" w14:textId="77777777" w:rsidR="003827C7" w:rsidRDefault="003827C7" w:rsidP="003827C7">
            <w:pPr>
              <w:pStyle w:val="affff1"/>
              <w:tabs>
                <w:tab w:val="clear" w:pos="1134"/>
              </w:tabs>
              <w:spacing w:before="40" w:after="40"/>
              <w:jc w:val="center"/>
              <w:rPr>
                <w:sz w:val="20"/>
                <w:szCs w:val="20"/>
              </w:rPr>
            </w:pPr>
          </w:p>
        </w:tc>
        <w:tc>
          <w:tcPr>
            <w:tcW w:w="2013" w:type="dxa"/>
            <w:vMerge/>
          </w:tcPr>
          <w:p w14:paraId="2BE6C9A5" w14:textId="77777777" w:rsidR="003827C7" w:rsidRDefault="003827C7" w:rsidP="003827C7">
            <w:pPr>
              <w:pStyle w:val="affff1"/>
              <w:tabs>
                <w:tab w:val="clear" w:pos="1134"/>
              </w:tabs>
              <w:spacing w:before="40" w:after="40"/>
              <w:jc w:val="center"/>
              <w:rPr>
                <w:sz w:val="20"/>
                <w:szCs w:val="20"/>
              </w:rPr>
            </w:pPr>
          </w:p>
        </w:tc>
        <w:tc>
          <w:tcPr>
            <w:tcW w:w="2013" w:type="dxa"/>
            <w:vAlign w:val="center"/>
          </w:tcPr>
          <w:p w14:paraId="4FD28B71" w14:textId="5D5D605A" w:rsidR="003827C7" w:rsidRDefault="003827C7" w:rsidP="003827C7">
            <w:pPr>
              <w:pStyle w:val="affff1"/>
              <w:tabs>
                <w:tab w:val="clear" w:pos="1134"/>
              </w:tabs>
              <w:spacing w:before="40" w:after="40"/>
              <w:jc w:val="center"/>
              <w:rPr>
                <w:sz w:val="20"/>
                <w:szCs w:val="20"/>
              </w:rPr>
            </w:pPr>
            <w:r w:rsidRPr="00186D86">
              <w:rPr>
                <w:sz w:val="20"/>
                <w:szCs w:val="20"/>
              </w:rPr>
              <w:t>критерий оценки первого уровня</w:t>
            </w:r>
          </w:p>
        </w:tc>
        <w:tc>
          <w:tcPr>
            <w:tcW w:w="2013" w:type="dxa"/>
            <w:vAlign w:val="center"/>
          </w:tcPr>
          <w:p w14:paraId="5B3C5959" w14:textId="62465182" w:rsidR="003827C7" w:rsidRDefault="003827C7" w:rsidP="003827C7">
            <w:pPr>
              <w:pStyle w:val="affff1"/>
              <w:tabs>
                <w:tab w:val="clear" w:pos="1134"/>
              </w:tabs>
              <w:spacing w:before="40" w:after="40"/>
              <w:jc w:val="center"/>
              <w:rPr>
                <w:i/>
                <w:iCs/>
                <w:sz w:val="20"/>
                <w:szCs w:val="20"/>
              </w:rPr>
            </w:pPr>
            <w:r w:rsidRPr="00186D86">
              <w:rPr>
                <w:sz w:val="20"/>
                <w:szCs w:val="20"/>
              </w:rPr>
              <w:t>критерий оценки второго уровня</w:t>
            </w:r>
          </w:p>
        </w:tc>
        <w:tc>
          <w:tcPr>
            <w:tcW w:w="1616" w:type="dxa"/>
            <w:vMerge/>
          </w:tcPr>
          <w:p w14:paraId="353C895E" w14:textId="77777777" w:rsidR="003827C7" w:rsidRDefault="003827C7" w:rsidP="003827C7">
            <w:pPr>
              <w:pStyle w:val="affff1"/>
              <w:tabs>
                <w:tab w:val="clear" w:pos="1134"/>
              </w:tabs>
              <w:spacing w:before="40" w:after="40"/>
              <w:jc w:val="center"/>
              <w:rPr>
                <w:sz w:val="20"/>
                <w:szCs w:val="20"/>
              </w:rPr>
            </w:pPr>
          </w:p>
        </w:tc>
        <w:tc>
          <w:tcPr>
            <w:tcW w:w="1984" w:type="dxa"/>
            <w:vMerge/>
          </w:tcPr>
          <w:p w14:paraId="6E6EB369" w14:textId="77777777" w:rsidR="003827C7" w:rsidRDefault="003827C7" w:rsidP="003827C7">
            <w:pPr>
              <w:pStyle w:val="affff1"/>
              <w:tabs>
                <w:tab w:val="clear" w:pos="1134"/>
              </w:tabs>
              <w:spacing w:before="40" w:after="40"/>
              <w:jc w:val="center"/>
              <w:rPr>
                <w:sz w:val="20"/>
                <w:szCs w:val="20"/>
              </w:rPr>
            </w:pPr>
          </w:p>
        </w:tc>
        <w:tc>
          <w:tcPr>
            <w:tcW w:w="4080" w:type="dxa"/>
            <w:vMerge/>
          </w:tcPr>
          <w:p w14:paraId="27E5C24D" w14:textId="77777777" w:rsidR="003827C7" w:rsidRPr="00C96A25" w:rsidRDefault="003827C7" w:rsidP="003827C7">
            <w:pPr>
              <w:pStyle w:val="affff1"/>
              <w:tabs>
                <w:tab w:val="clear" w:pos="1134"/>
              </w:tabs>
              <w:spacing w:before="40" w:after="40"/>
              <w:jc w:val="left"/>
              <w:rPr>
                <w:sz w:val="20"/>
                <w:szCs w:val="20"/>
              </w:rPr>
            </w:pPr>
          </w:p>
        </w:tc>
      </w:tr>
      <w:tr w:rsidR="003827C7" w:rsidRPr="00C96A25" w14:paraId="071C4CF2" w14:textId="77777777" w:rsidTr="00F21DD3">
        <w:tc>
          <w:tcPr>
            <w:tcW w:w="1129" w:type="dxa"/>
          </w:tcPr>
          <w:p w14:paraId="58743BC6" w14:textId="77777777" w:rsidR="003827C7" w:rsidRPr="00CF789A" w:rsidRDefault="003827C7" w:rsidP="00F21DD3">
            <w:pPr>
              <w:pStyle w:val="affff1"/>
              <w:tabs>
                <w:tab w:val="clear" w:pos="1134"/>
              </w:tabs>
              <w:spacing w:before="40" w:after="40"/>
              <w:jc w:val="center"/>
              <w:rPr>
                <w:sz w:val="20"/>
                <w:szCs w:val="20"/>
              </w:rPr>
            </w:pPr>
            <w:r>
              <w:rPr>
                <w:sz w:val="20"/>
                <w:szCs w:val="20"/>
              </w:rPr>
              <w:t>1.</w:t>
            </w:r>
          </w:p>
        </w:tc>
        <w:tc>
          <w:tcPr>
            <w:tcW w:w="2013" w:type="dxa"/>
          </w:tcPr>
          <w:p w14:paraId="7E25F85D" w14:textId="77777777" w:rsidR="003827C7" w:rsidRPr="00CF789A" w:rsidRDefault="003827C7" w:rsidP="00F21DD3">
            <w:pPr>
              <w:pStyle w:val="affff1"/>
              <w:tabs>
                <w:tab w:val="clear" w:pos="1134"/>
              </w:tabs>
              <w:spacing w:before="40" w:after="40"/>
              <w:jc w:val="center"/>
              <w:rPr>
                <w:sz w:val="20"/>
                <w:szCs w:val="20"/>
              </w:rPr>
            </w:pPr>
            <w:r>
              <w:rPr>
                <w:sz w:val="20"/>
                <w:szCs w:val="20"/>
              </w:rPr>
              <w:t>Предпочтительность ценового предложения; частный ценовой критерий оценки</w:t>
            </w:r>
          </w:p>
        </w:tc>
        <w:tc>
          <w:tcPr>
            <w:tcW w:w="2013" w:type="dxa"/>
          </w:tcPr>
          <w:p w14:paraId="11B5F509" w14:textId="77777777" w:rsidR="003827C7" w:rsidRPr="00CF789A" w:rsidRDefault="003827C7" w:rsidP="00F21DD3">
            <w:pPr>
              <w:pStyle w:val="affff1"/>
              <w:tabs>
                <w:tab w:val="clear" w:pos="1134"/>
              </w:tabs>
              <w:spacing w:before="40" w:after="40"/>
              <w:jc w:val="center"/>
              <w:rPr>
                <w:sz w:val="20"/>
                <w:szCs w:val="20"/>
              </w:rPr>
            </w:pPr>
            <w:r>
              <w:rPr>
                <w:sz w:val="20"/>
                <w:szCs w:val="20"/>
              </w:rPr>
              <w:t>Цена договора</w:t>
            </w:r>
          </w:p>
        </w:tc>
        <w:tc>
          <w:tcPr>
            <w:tcW w:w="2013" w:type="dxa"/>
          </w:tcPr>
          <w:p w14:paraId="0C860774" w14:textId="77777777" w:rsidR="003827C7" w:rsidRPr="00CF789A" w:rsidRDefault="003827C7" w:rsidP="00F21DD3">
            <w:pPr>
              <w:pStyle w:val="affff1"/>
              <w:tabs>
                <w:tab w:val="clear" w:pos="1134"/>
              </w:tabs>
              <w:spacing w:before="40" w:after="40"/>
              <w:jc w:val="center"/>
              <w:rPr>
                <w:i/>
                <w:iCs/>
                <w:sz w:val="20"/>
                <w:szCs w:val="20"/>
              </w:rPr>
            </w:pPr>
            <w:r>
              <w:rPr>
                <w:i/>
                <w:iCs/>
                <w:sz w:val="20"/>
                <w:szCs w:val="20"/>
              </w:rPr>
              <w:t>неприменимо</w:t>
            </w:r>
          </w:p>
        </w:tc>
        <w:tc>
          <w:tcPr>
            <w:tcW w:w="1616" w:type="dxa"/>
          </w:tcPr>
          <w:p w14:paraId="0CD8B4ED" w14:textId="12301BF1" w:rsidR="003827C7" w:rsidRPr="00CF789A" w:rsidRDefault="00585EC5" w:rsidP="00585EC5">
            <w:pPr>
              <w:pStyle w:val="affff1"/>
              <w:tabs>
                <w:tab w:val="clear" w:pos="1134"/>
              </w:tabs>
              <w:spacing w:before="40" w:after="40"/>
              <w:jc w:val="center"/>
              <w:rPr>
                <w:sz w:val="20"/>
                <w:szCs w:val="20"/>
              </w:rPr>
            </w:pPr>
            <w:r>
              <w:rPr>
                <w:sz w:val="20"/>
                <w:szCs w:val="20"/>
              </w:rPr>
              <w:t>6</w:t>
            </w:r>
            <w:r w:rsidR="003827C7">
              <w:rPr>
                <w:sz w:val="20"/>
                <w:szCs w:val="20"/>
              </w:rPr>
              <w:t>0 %</w:t>
            </w:r>
            <w:r w:rsidR="003827C7">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1</m:t>
                  </m:r>
                </m:sub>
              </m:sSub>
              <m:r>
                <w:rPr>
                  <w:rFonts w:ascii="Cambria Math" w:hAnsi="Cambria Math"/>
                  <w:sz w:val="20"/>
                  <w:szCs w:val="20"/>
                </w:rPr>
                <m:t>=0,60</m:t>
              </m:r>
            </m:oMath>
            <w:r w:rsidR="003827C7">
              <w:rPr>
                <w:sz w:val="20"/>
                <w:szCs w:val="20"/>
              </w:rPr>
              <w:t>)</w:t>
            </w:r>
          </w:p>
        </w:tc>
        <w:tc>
          <w:tcPr>
            <w:tcW w:w="1984" w:type="dxa"/>
          </w:tcPr>
          <w:p w14:paraId="70A19C05" w14:textId="77777777" w:rsidR="003827C7" w:rsidRPr="00CF789A" w:rsidRDefault="003827C7" w:rsidP="00F21DD3">
            <w:pPr>
              <w:pStyle w:val="affff1"/>
              <w:tabs>
                <w:tab w:val="clear" w:pos="1134"/>
              </w:tabs>
              <w:spacing w:before="40" w:after="40"/>
              <w:jc w:val="center"/>
              <w:rPr>
                <w:sz w:val="20"/>
                <w:szCs w:val="20"/>
              </w:rPr>
            </w:pPr>
            <w:r>
              <w:rPr>
                <w:sz w:val="20"/>
                <w:szCs w:val="20"/>
              </w:rPr>
              <w:t>Чем меньше предложенная цена договора, тем выше предпочтительность</w:t>
            </w:r>
          </w:p>
        </w:tc>
        <w:tc>
          <w:tcPr>
            <w:tcW w:w="4080" w:type="dxa"/>
          </w:tcPr>
          <w:p w14:paraId="02EB674D" w14:textId="77777777" w:rsidR="003827C7" w:rsidRPr="00C96A25" w:rsidRDefault="003827C7" w:rsidP="00585EC5">
            <w:pPr>
              <w:pStyle w:val="affff1"/>
              <w:tabs>
                <w:tab w:val="clear" w:pos="1134"/>
              </w:tabs>
              <w:spacing w:before="40" w:after="40"/>
              <w:rPr>
                <w:sz w:val="20"/>
                <w:szCs w:val="20"/>
              </w:rPr>
            </w:pPr>
            <w:r w:rsidRPr="00C96A25">
              <w:rPr>
                <w:sz w:val="20"/>
                <w:szCs w:val="20"/>
              </w:rPr>
              <w:t>Расчет предпочтительности по</w:t>
            </w:r>
            <w:r>
              <w:rPr>
                <w:sz w:val="20"/>
                <w:szCs w:val="20"/>
              </w:rPr>
              <w:t xml:space="preserve"> данному</w:t>
            </w:r>
            <w:r w:rsidRPr="00C96A25">
              <w:rPr>
                <w:sz w:val="20"/>
                <w:szCs w:val="20"/>
              </w:rPr>
              <w:t xml:space="preserve"> критерию оценки осуществляется </w:t>
            </w:r>
            <w:r>
              <w:rPr>
                <w:sz w:val="20"/>
                <w:szCs w:val="20"/>
              </w:rPr>
              <w:t xml:space="preserve">в соответствии с </w:t>
            </w:r>
            <w:r w:rsidRPr="00C96A25">
              <w:rPr>
                <w:sz w:val="20"/>
                <w:szCs w:val="20"/>
              </w:rPr>
              <w:t>математической формул</w:t>
            </w:r>
            <w:r>
              <w:rPr>
                <w:sz w:val="20"/>
                <w:szCs w:val="20"/>
              </w:rPr>
              <w:t>ой</w:t>
            </w:r>
            <w:r w:rsidRPr="00C96A25">
              <w:rPr>
                <w:sz w:val="20"/>
                <w:szCs w:val="20"/>
              </w:rPr>
              <w:t>:</w:t>
            </w:r>
          </w:p>
          <w:p w14:paraId="1BE6B5A3" w14:textId="77777777" w:rsidR="003827C7" w:rsidRPr="00C96A25" w:rsidRDefault="000D5404" w:rsidP="00585EC5">
            <w:pPr>
              <w:pStyle w:val="affff1"/>
              <w:spacing w:before="40" w:after="4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7CD2FEB0" w14:textId="77777777" w:rsidR="003827C7" w:rsidRPr="00C96A25" w:rsidRDefault="003827C7" w:rsidP="00585EC5">
            <w:pPr>
              <w:pStyle w:val="affff1"/>
              <w:keepNext/>
              <w:spacing w:before="40" w:after="40"/>
              <w:rPr>
                <w:sz w:val="20"/>
                <w:szCs w:val="20"/>
              </w:rPr>
            </w:pPr>
            <w:r w:rsidRPr="00C96A25">
              <w:rPr>
                <w:sz w:val="20"/>
                <w:szCs w:val="20"/>
              </w:rPr>
              <w:t>где:</w:t>
            </w:r>
          </w:p>
          <w:p w14:paraId="458199ED" w14:textId="77777777" w:rsidR="003827C7" w:rsidRPr="00C96A25" w:rsidRDefault="000D5404" w:rsidP="00585EC5">
            <w:pPr>
              <w:pStyle w:val="affff1"/>
              <w:spacing w:before="40" w:after="4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3827C7" w:rsidRPr="00C96A25">
              <w:rPr>
                <w:rFonts w:eastAsiaTheme="minorEastAsia"/>
                <w:sz w:val="20"/>
                <w:szCs w:val="20"/>
              </w:rPr>
              <w:t xml:space="preserve"> </w:t>
            </w:r>
            <w:r w:rsidR="003827C7" w:rsidRPr="00C96A25">
              <w:rPr>
                <w:sz w:val="20"/>
                <w:szCs w:val="20"/>
              </w:rPr>
              <w:t xml:space="preserve">– рассчитанная оценка предпочтительности по данному </w:t>
            </w:r>
            <w:r w:rsidR="003827C7">
              <w:rPr>
                <w:sz w:val="20"/>
                <w:szCs w:val="20"/>
              </w:rPr>
              <w:t xml:space="preserve">частному </w:t>
            </w:r>
            <w:r w:rsidR="003827C7" w:rsidRPr="00C96A25">
              <w:rPr>
                <w:sz w:val="20"/>
                <w:szCs w:val="20"/>
              </w:rPr>
              <w:t>ценовому критерию оценки в баллах</w:t>
            </w:r>
            <w:r w:rsidR="003827C7">
              <w:rPr>
                <w:sz w:val="20"/>
                <w:szCs w:val="20"/>
              </w:rPr>
              <w:t xml:space="preserve"> (от 0 до 1 балла)</w:t>
            </w:r>
            <w:r w:rsidR="003827C7" w:rsidRPr="00C96A25">
              <w:rPr>
                <w:sz w:val="20"/>
                <w:szCs w:val="20"/>
              </w:rPr>
              <w:t>;</w:t>
            </w:r>
          </w:p>
          <w:p w14:paraId="17FAF9D5" w14:textId="77777777" w:rsidR="003827C7" w:rsidRPr="00C96A25" w:rsidRDefault="003827C7" w:rsidP="00585EC5">
            <w:pPr>
              <w:pStyle w:val="affff1"/>
              <w:spacing w:before="40" w:after="40"/>
              <w:rPr>
                <w:sz w:val="20"/>
                <w:szCs w:val="20"/>
              </w:rPr>
            </w:pPr>
            <w:r w:rsidRPr="00C96A25">
              <w:rPr>
                <w:sz w:val="20"/>
                <w:szCs w:val="20"/>
              </w:rPr>
              <w:t>П – предложенная величина оцениваемого параметра</w:t>
            </w:r>
            <w:r>
              <w:rPr>
                <w:sz w:val="20"/>
                <w:szCs w:val="20"/>
              </w:rPr>
              <w:t>:</w:t>
            </w:r>
            <w:r w:rsidRPr="00C96A25">
              <w:rPr>
                <w:sz w:val="20"/>
                <w:szCs w:val="20"/>
              </w:rPr>
              <w:t xml:space="preserve"> цена договора;</w:t>
            </w:r>
          </w:p>
          <w:p w14:paraId="124F26F7" w14:textId="77777777" w:rsidR="003827C7" w:rsidRPr="00C96A25" w:rsidRDefault="000D5404" w:rsidP="00585EC5">
            <w:pPr>
              <w:pStyle w:val="affff1"/>
              <w:spacing w:before="40" w:after="4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3827C7" w:rsidRPr="00C96A25">
              <w:rPr>
                <w:sz w:val="20"/>
                <w:szCs w:val="20"/>
              </w:rPr>
              <w:t xml:space="preserve"> – предельное значение оцениваемого параметра</w:t>
            </w:r>
            <w:r w:rsidR="003827C7">
              <w:rPr>
                <w:sz w:val="20"/>
                <w:szCs w:val="20"/>
              </w:rPr>
              <w:t>:</w:t>
            </w:r>
            <w:r w:rsidR="003827C7" w:rsidRPr="00C96A25">
              <w:rPr>
                <w:sz w:val="20"/>
                <w:szCs w:val="20"/>
              </w:rPr>
              <w:t xml:space="preserve"> НМЦ, установленная в</w:t>
            </w:r>
            <w:r w:rsidR="003827C7">
              <w:rPr>
                <w:sz w:val="20"/>
                <w:szCs w:val="20"/>
              </w:rPr>
              <w:t> </w:t>
            </w:r>
            <w:r w:rsidR="003827C7" w:rsidRPr="00C96A25">
              <w:rPr>
                <w:sz w:val="20"/>
                <w:szCs w:val="20"/>
              </w:rPr>
              <w:t>документации о закупке</w:t>
            </w:r>
            <w:r w:rsidR="003827C7">
              <w:rPr>
                <w:sz w:val="20"/>
                <w:szCs w:val="20"/>
              </w:rPr>
              <w:t>.</w:t>
            </w:r>
          </w:p>
          <w:p w14:paraId="01968942" w14:textId="77777777" w:rsidR="003827C7" w:rsidRPr="00C96A25" w:rsidRDefault="003827C7" w:rsidP="00585EC5">
            <w:pPr>
              <w:pStyle w:val="affff1"/>
              <w:tabs>
                <w:tab w:val="clear" w:pos="1134"/>
              </w:tabs>
              <w:spacing w:before="40" w:after="40"/>
              <w:rPr>
                <w:sz w:val="20"/>
                <w:szCs w:val="20"/>
              </w:rPr>
            </w:pPr>
            <w:r w:rsidRPr="00C96A25">
              <w:rPr>
                <w:sz w:val="20"/>
                <w:szCs w:val="20"/>
              </w:rPr>
              <w:t>Оценка предпочтительности по данному ценовому критерию оценки осуществляется в</w:t>
            </w:r>
            <w:r>
              <w:rPr>
                <w:sz w:val="20"/>
                <w:szCs w:val="20"/>
              </w:rPr>
              <w:t> </w:t>
            </w:r>
            <w:r w:rsidRPr="00C96A25">
              <w:rPr>
                <w:sz w:val="20"/>
                <w:szCs w:val="20"/>
              </w:rPr>
              <w:t xml:space="preserve">едином базисе сопоставления ценовых предложений участников закупки (установлен в документации о закупке): </w:t>
            </w:r>
            <w:r>
              <w:rPr>
                <w:sz w:val="20"/>
                <w:szCs w:val="20"/>
              </w:rPr>
              <w:t>с учетом НДС</w:t>
            </w:r>
            <w:r w:rsidRPr="00C96A25">
              <w:rPr>
                <w:sz w:val="20"/>
                <w:szCs w:val="20"/>
              </w:rPr>
              <w:t>.</w:t>
            </w:r>
          </w:p>
        </w:tc>
      </w:tr>
      <w:tr w:rsidR="003827C7" w:rsidRPr="00C96A25" w14:paraId="126437DD" w14:textId="77777777" w:rsidTr="00F21DD3">
        <w:tc>
          <w:tcPr>
            <w:tcW w:w="1129" w:type="dxa"/>
          </w:tcPr>
          <w:p w14:paraId="63C09A95" w14:textId="77777777" w:rsidR="003827C7" w:rsidRDefault="003827C7" w:rsidP="00F21DD3">
            <w:pPr>
              <w:pStyle w:val="affff1"/>
              <w:tabs>
                <w:tab w:val="clear" w:pos="1134"/>
              </w:tabs>
              <w:spacing w:before="40" w:after="40"/>
              <w:jc w:val="center"/>
              <w:rPr>
                <w:sz w:val="20"/>
                <w:szCs w:val="20"/>
              </w:rPr>
            </w:pPr>
            <w:r>
              <w:rPr>
                <w:sz w:val="20"/>
                <w:szCs w:val="20"/>
              </w:rPr>
              <w:t>2.</w:t>
            </w:r>
          </w:p>
        </w:tc>
        <w:tc>
          <w:tcPr>
            <w:tcW w:w="2013" w:type="dxa"/>
          </w:tcPr>
          <w:p w14:paraId="6EF73415" w14:textId="77777777" w:rsidR="003827C7" w:rsidRDefault="003827C7" w:rsidP="00F21DD3">
            <w:pPr>
              <w:pStyle w:val="affff1"/>
              <w:tabs>
                <w:tab w:val="clear" w:pos="1134"/>
              </w:tabs>
              <w:spacing w:before="40" w:after="40"/>
              <w:jc w:val="center"/>
              <w:rPr>
                <w:sz w:val="20"/>
                <w:szCs w:val="20"/>
              </w:rPr>
            </w:pPr>
            <w:r>
              <w:rPr>
                <w:sz w:val="20"/>
                <w:szCs w:val="20"/>
              </w:rPr>
              <w:t>Предпочтительность участника; частный неценовой критерий оценки</w:t>
            </w:r>
          </w:p>
        </w:tc>
        <w:tc>
          <w:tcPr>
            <w:tcW w:w="2013" w:type="dxa"/>
          </w:tcPr>
          <w:p w14:paraId="1C960C02" w14:textId="77777777" w:rsidR="003827C7" w:rsidRDefault="003827C7" w:rsidP="00F21DD3">
            <w:pPr>
              <w:pStyle w:val="affff1"/>
              <w:tabs>
                <w:tab w:val="clear" w:pos="1134"/>
              </w:tabs>
              <w:spacing w:before="40" w:after="40"/>
              <w:jc w:val="center"/>
              <w:rPr>
                <w:sz w:val="20"/>
                <w:szCs w:val="20"/>
              </w:rPr>
            </w:pPr>
            <w:r>
              <w:rPr>
                <w:sz w:val="20"/>
                <w:szCs w:val="20"/>
              </w:rPr>
              <w:t>Квалификация (предпочтительность) участника</w:t>
            </w:r>
          </w:p>
        </w:tc>
        <w:tc>
          <w:tcPr>
            <w:tcW w:w="2013" w:type="dxa"/>
          </w:tcPr>
          <w:p w14:paraId="43575E4D" w14:textId="77777777" w:rsidR="003827C7" w:rsidRPr="005B35EB" w:rsidRDefault="003827C7" w:rsidP="00F21DD3">
            <w:pPr>
              <w:pStyle w:val="affff1"/>
              <w:tabs>
                <w:tab w:val="clear" w:pos="1134"/>
              </w:tabs>
              <w:spacing w:before="40" w:after="40"/>
              <w:jc w:val="center"/>
              <w:rPr>
                <w:sz w:val="20"/>
                <w:szCs w:val="20"/>
              </w:rPr>
            </w:pPr>
            <w:r>
              <w:rPr>
                <w:i/>
                <w:iCs/>
                <w:sz w:val="20"/>
                <w:szCs w:val="20"/>
              </w:rPr>
              <w:t>неприменимо</w:t>
            </w:r>
          </w:p>
        </w:tc>
        <w:tc>
          <w:tcPr>
            <w:tcW w:w="1616" w:type="dxa"/>
          </w:tcPr>
          <w:p w14:paraId="09C984F2" w14:textId="77777777" w:rsidR="003827C7" w:rsidRDefault="003827C7" w:rsidP="00F21DD3">
            <w:pPr>
              <w:pStyle w:val="affff1"/>
              <w:tabs>
                <w:tab w:val="clear" w:pos="1134"/>
              </w:tabs>
              <w:spacing w:before="40" w:after="40"/>
              <w:jc w:val="center"/>
              <w:rPr>
                <w:sz w:val="20"/>
                <w:szCs w:val="20"/>
              </w:rPr>
            </w:pPr>
            <w:r>
              <w:rPr>
                <w:sz w:val="20"/>
                <w:szCs w:val="20"/>
              </w:rPr>
              <w:t>10 %</w:t>
            </w:r>
            <w:r>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2</m:t>
                  </m:r>
                </m:sub>
              </m:sSub>
              <m:r>
                <w:rPr>
                  <w:rFonts w:ascii="Cambria Math" w:hAnsi="Cambria Math"/>
                  <w:sz w:val="20"/>
                  <w:szCs w:val="20"/>
                </w:rPr>
                <m:t>=0,10</m:t>
              </m:r>
            </m:oMath>
            <w:r>
              <w:rPr>
                <w:sz w:val="20"/>
                <w:szCs w:val="20"/>
              </w:rPr>
              <w:t>)</w:t>
            </w:r>
          </w:p>
        </w:tc>
        <w:tc>
          <w:tcPr>
            <w:tcW w:w="1984" w:type="dxa"/>
          </w:tcPr>
          <w:p w14:paraId="12FDEAA5" w14:textId="3B4CE0DB" w:rsidR="003827C7" w:rsidRDefault="003827C7" w:rsidP="003827C7">
            <w:pPr>
              <w:pStyle w:val="affff1"/>
              <w:tabs>
                <w:tab w:val="clear" w:pos="1134"/>
              </w:tabs>
              <w:spacing w:before="40" w:after="40"/>
              <w:jc w:val="center"/>
              <w:rPr>
                <w:sz w:val="20"/>
                <w:szCs w:val="20"/>
              </w:rPr>
            </w:pPr>
            <w:r w:rsidRPr="008F2241">
              <w:rPr>
                <w:sz w:val="20"/>
                <w:szCs w:val="20"/>
              </w:rPr>
              <w:t>Чем больше подтвержденный аналогичный опыт, тем выше предпочтительность</w:t>
            </w:r>
          </w:p>
        </w:tc>
        <w:tc>
          <w:tcPr>
            <w:tcW w:w="4080" w:type="dxa"/>
          </w:tcPr>
          <w:p w14:paraId="321F6E4B" w14:textId="77777777" w:rsidR="003827C7" w:rsidRPr="00186D86" w:rsidRDefault="003827C7" w:rsidP="00585EC5">
            <w:pPr>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7AD70F7B" w14:textId="77777777" w:rsidR="003827C7" w:rsidRPr="00186D86" w:rsidRDefault="000D5404" w:rsidP="00585EC5">
            <w:pPr>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2779D287" w14:textId="77777777" w:rsidR="003827C7" w:rsidRPr="00186D86" w:rsidRDefault="003827C7" w:rsidP="00585EC5">
            <w:pPr>
              <w:rPr>
                <w:sz w:val="20"/>
                <w:szCs w:val="20"/>
              </w:rPr>
            </w:pPr>
            <w:r w:rsidRPr="00186D86">
              <w:rPr>
                <w:sz w:val="20"/>
                <w:szCs w:val="20"/>
              </w:rPr>
              <w:t>где:</w:t>
            </w:r>
          </w:p>
          <w:p w14:paraId="078E4DCD" w14:textId="77777777" w:rsidR="003827C7" w:rsidRPr="00186D86" w:rsidRDefault="000D5404" w:rsidP="00585EC5">
            <w:pPr>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3827C7"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794B7342" w14:textId="77777777" w:rsidR="003827C7" w:rsidRPr="00186D86" w:rsidRDefault="003827C7" w:rsidP="00585EC5">
            <w:pPr>
              <w:rPr>
                <w:sz w:val="20"/>
                <w:szCs w:val="20"/>
              </w:rPr>
            </w:pPr>
            <w:r w:rsidRPr="00186D86">
              <w:rPr>
                <w:sz w:val="20"/>
                <w:szCs w:val="20"/>
              </w:rPr>
              <w:t xml:space="preserve">П – предложенная величина оцениваемого параметра: </w:t>
            </w:r>
            <w:r>
              <w:rPr>
                <w:sz w:val="20"/>
                <w:szCs w:val="20"/>
              </w:rPr>
              <w:t>суммарный аналогичный опыт</w:t>
            </w:r>
            <w:r w:rsidRPr="00186D86">
              <w:rPr>
                <w:sz w:val="20"/>
                <w:szCs w:val="20"/>
              </w:rPr>
              <w:t>;</w:t>
            </w:r>
          </w:p>
          <w:p w14:paraId="5E91973F" w14:textId="77777777" w:rsidR="003827C7" w:rsidRPr="00C96A25" w:rsidRDefault="000D5404" w:rsidP="00585EC5">
            <w:pPr>
              <w:pStyle w:val="affff1"/>
              <w:spacing w:before="40" w:after="4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3827C7" w:rsidRPr="00186D86">
              <w:rPr>
                <w:sz w:val="20"/>
                <w:szCs w:val="20"/>
              </w:rPr>
              <w:t xml:space="preserve"> – максимальная величина оцениваемого параметра среди всех допущенных заявок (предложений).</w:t>
            </w:r>
          </w:p>
        </w:tc>
      </w:tr>
      <w:tr w:rsidR="00585EC5" w:rsidRPr="00C96A25" w14:paraId="40152A9B" w14:textId="77777777" w:rsidTr="00585620">
        <w:tc>
          <w:tcPr>
            <w:tcW w:w="1129" w:type="dxa"/>
          </w:tcPr>
          <w:p w14:paraId="235D7178" w14:textId="01C0350F" w:rsidR="00585EC5" w:rsidRDefault="00585EC5" w:rsidP="00F21DD3">
            <w:pPr>
              <w:pStyle w:val="affff1"/>
              <w:tabs>
                <w:tab w:val="clear" w:pos="1134"/>
              </w:tabs>
              <w:spacing w:before="40" w:after="40"/>
              <w:jc w:val="center"/>
              <w:rPr>
                <w:sz w:val="20"/>
                <w:szCs w:val="20"/>
              </w:rPr>
            </w:pPr>
            <w:r>
              <w:rPr>
                <w:sz w:val="20"/>
                <w:szCs w:val="20"/>
              </w:rPr>
              <w:lastRenderedPageBreak/>
              <w:t>3.</w:t>
            </w:r>
          </w:p>
        </w:tc>
        <w:tc>
          <w:tcPr>
            <w:tcW w:w="2013" w:type="dxa"/>
            <w:shd w:val="clear" w:color="auto" w:fill="auto"/>
          </w:tcPr>
          <w:p w14:paraId="52D6CDC0" w14:textId="537ADB65" w:rsidR="00585EC5" w:rsidRDefault="00585EC5" w:rsidP="00585620">
            <w:pPr>
              <w:pStyle w:val="affff1"/>
              <w:tabs>
                <w:tab w:val="clear" w:pos="1134"/>
              </w:tabs>
              <w:spacing w:before="40" w:after="40"/>
              <w:jc w:val="center"/>
              <w:rPr>
                <w:sz w:val="20"/>
                <w:szCs w:val="20"/>
              </w:rPr>
            </w:pPr>
            <w:r w:rsidRPr="009C05A1">
              <w:rPr>
                <w:sz w:val="20"/>
                <w:szCs w:val="20"/>
              </w:rPr>
              <w:t>Предпочтительность</w:t>
            </w:r>
            <w:r w:rsidR="00585620">
              <w:rPr>
                <w:sz w:val="20"/>
                <w:szCs w:val="20"/>
              </w:rPr>
              <w:t xml:space="preserve"> </w:t>
            </w:r>
            <w:r w:rsidRPr="009C05A1">
              <w:rPr>
                <w:sz w:val="20"/>
                <w:szCs w:val="20"/>
              </w:rPr>
              <w:t>участника; частный</w:t>
            </w:r>
            <w:r w:rsidR="00585620">
              <w:rPr>
                <w:sz w:val="20"/>
                <w:szCs w:val="20"/>
              </w:rPr>
              <w:t xml:space="preserve"> </w:t>
            </w:r>
            <w:r w:rsidRPr="009C05A1">
              <w:rPr>
                <w:sz w:val="20"/>
                <w:szCs w:val="20"/>
              </w:rPr>
              <w:t>неценовой критерий</w:t>
            </w:r>
            <w:r w:rsidR="00585620">
              <w:rPr>
                <w:sz w:val="20"/>
                <w:szCs w:val="20"/>
              </w:rPr>
              <w:t xml:space="preserve"> </w:t>
            </w:r>
            <w:r w:rsidRPr="009C05A1">
              <w:rPr>
                <w:sz w:val="20"/>
                <w:szCs w:val="20"/>
              </w:rPr>
              <w:t>оценки</w:t>
            </w:r>
          </w:p>
        </w:tc>
        <w:tc>
          <w:tcPr>
            <w:tcW w:w="2013" w:type="dxa"/>
            <w:shd w:val="clear" w:color="auto" w:fill="auto"/>
          </w:tcPr>
          <w:p w14:paraId="15A031B1" w14:textId="5A7705ED" w:rsidR="00585EC5" w:rsidRDefault="00585EC5" w:rsidP="00F21DD3">
            <w:pPr>
              <w:pStyle w:val="affff1"/>
              <w:tabs>
                <w:tab w:val="clear" w:pos="1134"/>
              </w:tabs>
              <w:spacing w:before="40" w:after="40"/>
              <w:jc w:val="center"/>
              <w:rPr>
                <w:sz w:val="20"/>
                <w:szCs w:val="20"/>
              </w:rPr>
            </w:pPr>
            <w:r w:rsidRPr="00585EC5">
              <w:rPr>
                <w:snapToGrid w:val="0"/>
                <w:sz w:val="20"/>
                <w:szCs w:val="20"/>
              </w:rPr>
              <w:t>Качество технического предложения участника процедуры закупки - дизайн-проект выставочного пространства</w:t>
            </w:r>
          </w:p>
        </w:tc>
        <w:tc>
          <w:tcPr>
            <w:tcW w:w="2013" w:type="dxa"/>
            <w:shd w:val="clear" w:color="auto" w:fill="auto"/>
          </w:tcPr>
          <w:p w14:paraId="3D9F1F34" w14:textId="690FA7BD" w:rsidR="00585EC5" w:rsidRDefault="00585EC5" w:rsidP="00F21DD3">
            <w:pPr>
              <w:pStyle w:val="affff1"/>
              <w:tabs>
                <w:tab w:val="clear" w:pos="1134"/>
              </w:tabs>
              <w:spacing w:before="40" w:after="40"/>
              <w:jc w:val="center"/>
              <w:rPr>
                <w:i/>
                <w:iCs/>
                <w:sz w:val="20"/>
                <w:szCs w:val="20"/>
              </w:rPr>
            </w:pPr>
            <w:r w:rsidRPr="009C05A1">
              <w:rPr>
                <w:i/>
                <w:iCs/>
                <w:sz w:val="20"/>
                <w:szCs w:val="20"/>
              </w:rPr>
              <w:t>неприменимо</w:t>
            </w:r>
          </w:p>
        </w:tc>
        <w:tc>
          <w:tcPr>
            <w:tcW w:w="1616" w:type="dxa"/>
            <w:shd w:val="clear" w:color="auto" w:fill="auto"/>
          </w:tcPr>
          <w:p w14:paraId="1C7CE7CF" w14:textId="40AB6CA7" w:rsidR="00585EC5" w:rsidRDefault="00585EC5" w:rsidP="00024392">
            <w:pPr>
              <w:pStyle w:val="affff1"/>
              <w:tabs>
                <w:tab w:val="clear" w:pos="1134"/>
              </w:tabs>
              <w:spacing w:before="40" w:after="40"/>
              <w:jc w:val="center"/>
              <w:rPr>
                <w:sz w:val="20"/>
                <w:szCs w:val="20"/>
              </w:rPr>
            </w:pPr>
            <w:r>
              <w:rPr>
                <w:sz w:val="20"/>
                <w:szCs w:val="20"/>
              </w:rPr>
              <w:t>10 %</w:t>
            </w:r>
            <w:r>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3</m:t>
                  </m:r>
                </m:sub>
              </m:sSub>
              <m:r>
                <w:rPr>
                  <w:rFonts w:ascii="Cambria Math" w:hAnsi="Cambria Math"/>
                  <w:sz w:val="20"/>
                  <w:szCs w:val="20"/>
                </w:rPr>
                <m:t>=0,10</m:t>
              </m:r>
            </m:oMath>
            <w:r>
              <w:rPr>
                <w:sz w:val="20"/>
                <w:szCs w:val="20"/>
              </w:rPr>
              <w:t>)</w:t>
            </w:r>
          </w:p>
        </w:tc>
        <w:tc>
          <w:tcPr>
            <w:tcW w:w="1984" w:type="dxa"/>
            <w:shd w:val="clear" w:color="auto" w:fill="FFFFFF" w:themeFill="background1"/>
          </w:tcPr>
          <w:p w14:paraId="7ED5A279" w14:textId="598F2069" w:rsidR="00585EC5" w:rsidRPr="008F2241" w:rsidRDefault="00585620" w:rsidP="003827C7">
            <w:pPr>
              <w:pStyle w:val="affff1"/>
              <w:tabs>
                <w:tab w:val="clear" w:pos="1134"/>
              </w:tabs>
              <w:spacing w:before="40" w:after="40"/>
              <w:jc w:val="center"/>
              <w:rPr>
                <w:sz w:val="20"/>
                <w:szCs w:val="20"/>
              </w:rPr>
            </w:pPr>
            <w:r w:rsidRPr="00585620">
              <w:rPr>
                <w:snapToGrid w:val="0"/>
                <w:sz w:val="20"/>
                <w:szCs w:val="20"/>
              </w:rPr>
              <w:t>Наличие дизайн-проекта выставочного пространства</w:t>
            </w:r>
          </w:p>
        </w:tc>
        <w:tc>
          <w:tcPr>
            <w:tcW w:w="4080" w:type="dxa"/>
            <w:shd w:val="clear" w:color="auto" w:fill="FFFFFF" w:themeFill="background1"/>
          </w:tcPr>
          <w:p w14:paraId="2A297F37" w14:textId="77777777" w:rsidR="00585620" w:rsidRDefault="00585620" w:rsidP="00585620">
            <w:pPr>
              <w:pStyle w:val="affff1"/>
              <w:shd w:val="clear" w:color="auto" w:fill="FFFFFF" w:themeFill="background1"/>
              <w:tabs>
                <w:tab w:val="clear" w:pos="1134"/>
              </w:tabs>
              <w:spacing w:before="40" w:after="40"/>
              <w:rPr>
                <w:sz w:val="20"/>
                <w:szCs w:val="20"/>
              </w:rPr>
            </w:pPr>
            <w:r>
              <w:rPr>
                <w:sz w:val="20"/>
                <w:szCs w:val="20"/>
              </w:rPr>
              <w:t>Расчет предпочтительности по данному критерию оценки осуществляется в соответствии со следующей числовой шкалой измерений предпочтительности:</w:t>
            </w:r>
          </w:p>
          <w:tbl>
            <w:tblPr>
              <w:tblStyle w:val="afff6"/>
              <w:tblW w:w="0" w:type="auto"/>
              <w:tblBorders>
                <w:top w:val="none" w:sz="0" w:space="0" w:color="auto"/>
                <w:left w:val="none" w:sz="0" w:space="0" w:color="auto"/>
                <w:bottom w:val="none" w:sz="0" w:space="0" w:color="auto"/>
                <w:right w:val="none" w:sz="0" w:space="0" w:color="auto"/>
              </w:tblBorders>
              <w:tblLayout w:type="fixed"/>
              <w:tblCellMar>
                <w:left w:w="28" w:type="dxa"/>
                <w:right w:w="28" w:type="dxa"/>
              </w:tblCellMar>
              <w:tblLook w:val="04A0" w:firstRow="1" w:lastRow="0" w:firstColumn="1" w:lastColumn="0" w:noHBand="0" w:noVBand="1"/>
            </w:tblPr>
            <w:tblGrid>
              <w:gridCol w:w="651"/>
              <w:gridCol w:w="3305"/>
            </w:tblGrid>
            <w:tr w:rsidR="00585620" w:rsidRPr="00585EC5" w14:paraId="559FF207" w14:textId="77777777" w:rsidTr="00585620">
              <w:tc>
                <w:tcPr>
                  <w:tcW w:w="651" w:type="dxa"/>
                  <w:shd w:val="clear" w:color="auto" w:fill="FFFFFF" w:themeFill="background1"/>
                  <w:vAlign w:val="center"/>
                </w:tcPr>
                <w:p w14:paraId="15022A30" w14:textId="26A76883" w:rsidR="00585620" w:rsidRPr="006404BA" w:rsidRDefault="000D5404" w:rsidP="00585620">
                  <w:pPr>
                    <w:pStyle w:val="affff1"/>
                    <w:shd w:val="clear" w:color="auto" w:fill="FFFFFF" w:themeFill="background1"/>
                    <w:tabs>
                      <w:tab w:val="clear" w:pos="1134"/>
                    </w:tabs>
                    <w:spacing w:before="40" w:after="40"/>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3</m:t>
                          </m:r>
                        </m:sub>
                      </m:sSub>
                      <m:r>
                        <w:rPr>
                          <w:rFonts w:ascii="Cambria Math" w:hAnsi="Cambria Math"/>
                          <w:sz w:val="20"/>
                          <w:szCs w:val="20"/>
                        </w:rPr>
                        <m:t>,</m:t>
                      </m:r>
                      <m:r>
                        <m:rPr>
                          <m:sty m:val="p"/>
                        </m:rPr>
                        <w:rPr>
                          <w:rFonts w:ascii="Cambria Math" w:eastAsiaTheme="minorEastAsia" w:hAnsi="Cambria Math"/>
                          <w:sz w:val="20"/>
                          <w:szCs w:val="20"/>
                        </w:rPr>
                        <w:br/>
                      </m:r>
                    </m:oMath>
                  </m:oMathPara>
                  <w:r w:rsidR="00585620" w:rsidRPr="006404BA">
                    <w:rPr>
                      <w:rFonts w:eastAsiaTheme="minorEastAsia"/>
                      <w:sz w:val="20"/>
                      <w:szCs w:val="20"/>
                    </w:rPr>
                    <w:t>балл</w:t>
                  </w:r>
                </w:p>
              </w:tc>
              <w:tc>
                <w:tcPr>
                  <w:tcW w:w="3305" w:type="dxa"/>
                  <w:shd w:val="clear" w:color="auto" w:fill="FFFFFF" w:themeFill="background1"/>
                </w:tcPr>
                <w:p w14:paraId="0F1938AD" w14:textId="77777777" w:rsidR="00585620" w:rsidRPr="006404BA" w:rsidRDefault="00585620" w:rsidP="00585620">
                  <w:pPr>
                    <w:pStyle w:val="affff1"/>
                    <w:shd w:val="clear" w:color="auto" w:fill="FFFFFF" w:themeFill="background1"/>
                    <w:tabs>
                      <w:tab w:val="clear" w:pos="1134"/>
                    </w:tabs>
                    <w:spacing w:before="40" w:after="40"/>
                    <w:rPr>
                      <w:sz w:val="20"/>
                      <w:szCs w:val="20"/>
                    </w:rPr>
                  </w:pPr>
                  <m:oMathPara>
                    <m:oMath>
                      <m:r>
                        <w:rPr>
                          <w:rFonts w:ascii="Cambria Math" w:hAnsi="Cambria Math"/>
                          <w:sz w:val="20"/>
                          <w:szCs w:val="20"/>
                        </w:rPr>
                        <m:t>П</m:t>
                      </m:r>
                      <m:r>
                        <m:rPr>
                          <m:sty m:val="p"/>
                        </m:rPr>
                        <w:rPr>
                          <w:rFonts w:ascii="Cambria Math" w:eastAsiaTheme="minorEastAsia" w:hAnsi="Cambria Math"/>
                          <w:sz w:val="20"/>
                          <w:szCs w:val="20"/>
                        </w:rPr>
                        <w:br/>
                      </m:r>
                    </m:oMath>
                  </m:oMathPara>
                  <w:r w:rsidRPr="006404BA">
                    <w:rPr>
                      <w:rFonts w:eastAsiaTheme="minorEastAsia"/>
                      <w:sz w:val="20"/>
                      <w:szCs w:val="20"/>
                    </w:rPr>
                    <w:t>(</w:t>
                  </w:r>
                  <w:r w:rsidRPr="006404BA">
                    <w:rPr>
                      <w:sz w:val="20"/>
                      <w:szCs w:val="20"/>
                    </w:rPr>
                    <w:t>предложенная величина оцениваемого параметра</w:t>
                  </w:r>
                  <w:r w:rsidRPr="006404BA">
                    <w:rPr>
                      <w:rFonts w:eastAsiaTheme="minorEastAsia"/>
                      <w:sz w:val="20"/>
                      <w:szCs w:val="20"/>
                    </w:rPr>
                    <w:t>)</w:t>
                  </w:r>
                </w:p>
              </w:tc>
            </w:tr>
            <w:tr w:rsidR="00585620" w:rsidRPr="00585EC5" w14:paraId="77AC9C43" w14:textId="77777777" w:rsidTr="00585620">
              <w:tc>
                <w:tcPr>
                  <w:tcW w:w="651" w:type="dxa"/>
                  <w:vAlign w:val="center"/>
                </w:tcPr>
                <w:p w14:paraId="7414E4AF" w14:textId="067A0D71" w:rsidR="00585620" w:rsidRPr="00C01EED" w:rsidRDefault="00C01EED" w:rsidP="00585620">
                  <w:pPr>
                    <w:pStyle w:val="affff1"/>
                    <w:shd w:val="clear" w:color="auto" w:fill="FFFFFF" w:themeFill="background1"/>
                    <w:tabs>
                      <w:tab w:val="clear" w:pos="1134"/>
                    </w:tabs>
                    <w:spacing w:before="40" w:after="40"/>
                    <w:jc w:val="center"/>
                    <w:rPr>
                      <w:sz w:val="20"/>
                      <w:szCs w:val="20"/>
                    </w:rPr>
                  </w:pPr>
                  <w:r w:rsidRPr="00C01EED">
                    <w:rPr>
                      <w:sz w:val="20"/>
                      <w:szCs w:val="20"/>
                    </w:rPr>
                    <w:t>0,00</w:t>
                  </w:r>
                </w:p>
              </w:tc>
              <w:tc>
                <w:tcPr>
                  <w:tcW w:w="3305" w:type="dxa"/>
                  <w:vAlign w:val="center"/>
                </w:tcPr>
                <w:p w14:paraId="60960E39" w14:textId="17620423" w:rsidR="00585620" w:rsidRPr="00C01EED" w:rsidRDefault="00585620" w:rsidP="007805F7">
                  <w:pPr>
                    <w:pStyle w:val="affff1"/>
                    <w:shd w:val="clear" w:color="auto" w:fill="FFFFFF" w:themeFill="background1"/>
                    <w:tabs>
                      <w:tab w:val="clear" w:pos="1134"/>
                    </w:tabs>
                    <w:spacing w:before="40" w:after="40"/>
                    <w:rPr>
                      <w:sz w:val="20"/>
                      <w:szCs w:val="20"/>
                    </w:rPr>
                  </w:pPr>
                  <w:r w:rsidRPr="00C01EED">
                    <w:rPr>
                      <w:sz w:val="20"/>
                      <w:szCs w:val="20"/>
                    </w:rPr>
                    <w:t xml:space="preserve">Отсутствие </w:t>
                  </w:r>
                  <w:r w:rsidR="00C01EED">
                    <w:rPr>
                      <w:sz w:val="20"/>
                      <w:szCs w:val="20"/>
                    </w:rPr>
                    <w:t xml:space="preserve">выполненных требований к </w:t>
                  </w:r>
                  <w:r w:rsidR="00C01EED" w:rsidRPr="00EC20A6">
                    <w:rPr>
                      <w:sz w:val="20"/>
                      <w:szCs w:val="20"/>
                    </w:rPr>
                    <w:t>дизайн-проекту выставочного пространства</w:t>
                  </w:r>
                  <w:r w:rsidRPr="00C01EED">
                    <w:rPr>
                      <w:sz w:val="20"/>
                      <w:szCs w:val="20"/>
                    </w:rPr>
                    <w:t>;</w:t>
                  </w:r>
                </w:p>
              </w:tc>
            </w:tr>
            <w:tr w:rsidR="00585620" w:rsidRPr="00585EC5" w14:paraId="49D1FB94" w14:textId="77777777" w:rsidTr="00585620">
              <w:tc>
                <w:tcPr>
                  <w:tcW w:w="651" w:type="dxa"/>
                  <w:vAlign w:val="center"/>
                </w:tcPr>
                <w:p w14:paraId="33F3A456" w14:textId="075702EB" w:rsidR="00585620" w:rsidRPr="009340EC" w:rsidRDefault="00C01EED" w:rsidP="00585620">
                  <w:pPr>
                    <w:pStyle w:val="affff1"/>
                    <w:shd w:val="clear" w:color="auto" w:fill="FFFFFF" w:themeFill="background1"/>
                    <w:tabs>
                      <w:tab w:val="clear" w:pos="1134"/>
                    </w:tabs>
                    <w:spacing w:before="40" w:after="40"/>
                    <w:jc w:val="center"/>
                    <w:rPr>
                      <w:rFonts w:eastAsia="Calibri"/>
                      <w:sz w:val="20"/>
                      <w:szCs w:val="20"/>
                    </w:rPr>
                  </w:pPr>
                  <w:r>
                    <w:rPr>
                      <w:rFonts w:eastAsia="Calibri"/>
                      <w:sz w:val="20"/>
                      <w:szCs w:val="20"/>
                    </w:rPr>
                    <w:t>0,33</w:t>
                  </w:r>
                </w:p>
              </w:tc>
              <w:tc>
                <w:tcPr>
                  <w:tcW w:w="3305" w:type="dxa"/>
                  <w:vAlign w:val="center"/>
                </w:tcPr>
                <w:p w14:paraId="24F44399" w14:textId="4FD0A1F9" w:rsidR="00585620" w:rsidRPr="007805F7" w:rsidRDefault="00585620" w:rsidP="007805F7">
                  <w:pPr>
                    <w:pStyle w:val="affff1"/>
                    <w:shd w:val="clear" w:color="auto" w:fill="FFFFFF" w:themeFill="background1"/>
                    <w:tabs>
                      <w:tab w:val="clear" w:pos="1134"/>
                    </w:tabs>
                    <w:spacing w:before="40" w:after="40"/>
                    <w:rPr>
                      <w:sz w:val="20"/>
                      <w:szCs w:val="20"/>
                    </w:rPr>
                  </w:pPr>
                  <w:r w:rsidRPr="007805F7">
                    <w:rPr>
                      <w:sz w:val="20"/>
                      <w:szCs w:val="20"/>
                    </w:rPr>
                    <w:t xml:space="preserve">Наличие одного </w:t>
                  </w:r>
                  <w:r w:rsidR="007805F7">
                    <w:rPr>
                      <w:sz w:val="20"/>
                      <w:szCs w:val="20"/>
                    </w:rPr>
                    <w:t xml:space="preserve">выполненного требования к </w:t>
                  </w:r>
                  <w:r w:rsidR="007805F7" w:rsidRPr="00EC20A6">
                    <w:rPr>
                      <w:sz w:val="20"/>
                      <w:szCs w:val="20"/>
                    </w:rPr>
                    <w:t>дизайн-проекту выставочного пространства</w:t>
                  </w:r>
                  <w:r w:rsidRPr="007805F7">
                    <w:rPr>
                      <w:sz w:val="20"/>
                      <w:szCs w:val="20"/>
                    </w:rPr>
                    <w:t>;</w:t>
                  </w:r>
                </w:p>
              </w:tc>
            </w:tr>
            <w:tr w:rsidR="00585620" w:rsidRPr="00585EC5" w14:paraId="4CF67428" w14:textId="77777777" w:rsidTr="00585620">
              <w:tc>
                <w:tcPr>
                  <w:tcW w:w="651" w:type="dxa"/>
                  <w:vAlign w:val="center"/>
                </w:tcPr>
                <w:p w14:paraId="7B461DA7" w14:textId="1D634959" w:rsidR="00585620" w:rsidRPr="009340EC" w:rsidRDefault="00C01EED" w:rsidP="00585620">
                  <w:pPr>
                    <w:pStyle w:val="affff1"/>
                    <w:shd w:val="clear" w:color="auto" w:fill="FFFFFF" w:themeFill="background1"/>
                    <w:tabs>
                      <w:tab w:val="clear" w:pos="1134"/>
                    </w:tabs>
                    <w:spacing w:before="40" w:after="40"/>
                    <w:jc w:val="center"/>
                    <w:rPr>
                      <w:rFonts w:eastAsia="Calibri"/>
                      <w:sz w:val="20"/>
                      <w:szCs w:val="20"/>
                    </w:rPr>
                  </w:pPr>
                  <w:r>
                    <w:rPr>
                      <w:rFonts w:eastAsia="Calibri"/>
                      <w:sz w:val="20"/>
                      <w:szCs w:val="20"/>
                    </w:rPr>
                    <w:t>0,66</w:t>
                  </w:r>
                </w:p>
              </w:tc>
              <w:tc>
                <w:tcPr>
                  <w:tcW w:w="3305" w:type="dxa"/>
                  <w:vAlign w:val="center"/>
                </w:tcPr>
                <w:p w14:paraId="4BEC8D53" w14:textId="7388F9F4" w:rsidR="00585620" w:rsidRPr="007805F7" w:rsidRDefault="00585620" w:rsidP="007805F7">
                  <w:pPr>
                    <w:pStyle w:val="affff1"/>
                    <w:shd w:val="clear" w:color="auto" w:fill="FFFFFF" w:themeFill="background1"/>
                    <w:tabs>
                      <w:tab w:val="clear" w:pos="1134"/>
                    </w:tabs>
                    <w:spacing w:before="40" w:after="40"/>
                    <w:rPr>
                      <w:sz w:val="20"/>
                      <w:szCs w:val="20"/>
                    </w:rPr>
                  </w:pPr>
                  <w:r w:rsidRPr="007805F7">
                    <w:rPr>
                      <w:sz w:val="20"/>
                      <w:szCs w:val="20"/>
                    </w:rPr>
                    <w:t xml:space="preserve">Наличие </w:t>
                  </w:r>
                  <w:r w:rsidR="007805F7" w:rsidRPr="007805F7">
                    <w:rPr>
                      <w:sz w:val="20"/>
                      <w:szCs w:val="20"/>
                    </w:rPr>
                    <w:t>двух</w:t>
                  </w:r>
                  <w:r w:rsidRPr="007805F7">
                    <w:rPr>
                      <w:sz w:val="20"/>
                      <w:szCs w:val="20"/>
                    </w:rPr>
                    <w:t xml:space="preserve"> </w:t>
                  </w:r>
                  <w:r w:rsidR="007805F7">
                    <w:rPr>
                      <w:sz w:val="20"/>
                      <w:szCs w:val="20"/>
                    </w:rPr>
                    <w:t xml:space="preserve">выполненных требований к </w:t>
                  </w:r>
                  <w:r w:rsidR="007805F7" w:rsidRPr="00EC20A6">
                    <w:rPr>
                      <w:sz w:val="20"/>
                      <w:szCs w:val="20"/>
                    </w:rPr>
                    <w:t>дизайн-проекту выставочного пространства</w:t>
                  </w:r>
                  <w:r w:rsidRPr="007805F7">
                    <w:rPr>
                      <w:sz w:val="20"/>
                      <w:szCs w:val="20"/>
                    </w:rPr>
                    <w:t>;</w:t>
                  </w:r>
                </w:p>
              </w:tc>
            </w:tr>
            <w:tr w:rsidR="00585620" w:rsidRPr="00585EC5" w14:paraId="356D3C7C" w14:textId="77777777" w:rsidTr="00585620">
              <w:tc>
                <w:tcPr>
                  <w:tcW w:w="651" w:type="dxa"/>
                  <w:vAlign w:val="center"/>
                </w:tcPr>
                <w:p w14:paraId="53BC43B8" w14:textId="77777777" w:rsidR="00585620" w:rsidRPr="009340EC" w:rsidRDefault="00585620" w:rsidP="00585620">
                  <w:pPr>
                    <w:pStyle w:val="affff1"/>
                    <w:shd w:val="clear" w:color="auto" w:fill="FFFFFF" w:themeFill="background1"/>
                    <w:tabs>
                      <w:tab w:val="clear" w:pos="1134"/>
                    </w:tabs>
                    <w:spacing w:before="40" w:after="40"/>
                    <w:jc w:val="center"/>
                    <w:rPr>
                      <w:sz w:val="20"/>
                      <w:szCs w:val="20"/>
                    </w:rPr>
                  </w:pPr>
                  <w:r w:rsidRPr="009340EC">
                    <w:rPr>
                      <w:sz w:val="20"/>
                      <w:szCs w:val="20"/>
                    </w:rPr>
                    <w:t>1,00</w:t>
                  </w:r>
                </w:p>
              </w:tc>
              <w:tc>
                <w:tcPr>
                  <w:tcW w:w="3305" w:type="dxa"/>
                  <w:vAlign w:val="center"/>
                </w:tcPr>
                <w:p w14:paraId="787ED98F" w14:textId="61615863" w:rsidR="00585620" w:rsidRPr="00C01EED" w:rsidRDefault="00585620" w:rsidP="007805F7">
                  <w:pPr>
                    <w:pStyle w:val="affff1"/>
                    <w:shd w:val="clear" w:color="auto" w:fill="FFFFFF" w:themeFill="background1"/>
                    <w:tabs>
                      <w:tab w:val="clear" w:pos="1134"/>
                    </w:tabs>
                    <w:spacing w:before="40" w:after="40"/>
                    <w:rPr>
                      <w:sz w:val="20"/>
                      <w:szCs w:val="20"/>
                    </w:rPr>
                  </w:pPr>
                  <w:r w:rsidRPr="00C01EED">
                    <w:rPr>
                      <w:sz w:val="20"/>
                      <w:szCs w:val="20"/>
                    </w:rPr>
                    <w:t xml:space="preserve">Наличие всех </w:t>
                  </w:r>
                  <w:r w:rsidR="00C01EED">
                    <w:rPr>
                      <w:sz w:val="20"/>
                      <w:szCs w:val="20"/>
                    </w:rPr>
                    <w:t xml:space="preserve">выполненных требований к </w:t>
                  </w:r>
                  <w:r w:rsidR="00C01EED" w:rsidRPr="00EC20A6">
                    <w:rPr>
                      <w:sz w:val="20"/>
                      <w:szCs w:val="20"/>
                    </w:rPr>
                    <w:t>дизайн-проекту выставочного пространства</w:t>
                  </w:r>
                  <w:r w:rsidRPr="00C01EED">
                    <w:rPr>
                      <w:sz w:val="20"/>
                      <w:szCs w:val="20"/>
                    </w:rPr>
                    <w:t>.</w:t>
                  </w:r>
                </w:p>
              </w:tc>
            </w:tr>
          </w:tbl>
          <w:p w14:paraId="3AB62C80" w14:textId="77777777" w:rsidR="00585620" w:rsidRPr="001D1F12" w:rsidRDefault="00585620" w:rsidP="00585620">
            <w:pPr>
              <w:pStyle w:val="affff1"/>
              <w:keepNext/>
              <w:shd w:val="clear" w:color="auto" w:fill="FFFFFF" w:themeFill="background1"/>
              <w:tabs>
                <w:tab w:val="clear" w:pos="1134"/>
              </w:tabs>
              <w:spacing w:before="40" w:after="40"/>
              <w:rPr>
                <w:sz w:val="20"/>
                <w:szCs w:val="20"/>
              </w:rPr>
            </w:pPr>
            <w:r w:rsidRPr="001D1F12">
              <w:rPr>
                <w:sz w:val="20"/>
                <w:szCs w:val="20"/>
              </w:rPr>
              <w:t>где:</w:t>
            </w:r>
          </w:p>
          <w:p w14:paraId="0D9A932E" w14:textId="40F194FD" w:rsidR="00585620" w:rsidRPr="001D1F12" w:rsidRDefault="000D5404" w:rsidP="00585620">
            <w:pPr>
              <w:pStyle w:val="affff1"/>
              <w:shd w:val="clear" w:color="auto" w:fill="FFFFFF" w:themeFill="background1"/>
              <w:spacing w:before="40" w:after="4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3.1</m:t>
                  </m:r>
                </m:sub>
              </m:sSub>
            </m:oMath>
            <w:r w:rsidR="00585620" w:rsidRPr="001D1F12">
              <w:rPr>
                <w:rFonts w:eastAsiaTheme="minorEastAsia"/>
                <w:sz w:val="20"/>
                <w:szCs w:val="20"/>
              </w:rPr>
              <w:t xml:space="preserve"> </w:t>
            </w:r>
            <w:r w:rsidR="00585620" w:rsidRPr="001D1F12">
              <w:rPr>
                <w:sz w:val="20"/>
                <w:szCs w:val="20"/>
              </w:rPr>
              <w:t>– рассчитанная оценка</w:t>
            </w:r>
            <w:r w:rsidR="00585620">
              <w:rPr>
                <w:sz w:val="20"/>
                <w:szCs w:val="20"/>
              </w:rPr>
              <w:t xml:space="preserve"> </w:t>
            </w:r>
            <w:r w:rsidR="00585620" w:rsidRPr="001D1F12">
              <w:rPr>
                <w:sz w:val="20"/>
                <w:szCs w:val="20"/>
              </w:rPr>
              <w:t>предпочтительности по данному частному</w:t>
            </w:r>
            <w:r w:rsidR="00585620">
              <w:rPr>
                <w:sz w:val="20"/>
                <w:szCs w:val="20"/>
              </w:rPr>
              <w:t xml:space="preserve"> </w:t>
            </w:r>
            <w:r w:rsidR="00585620" w:rsidRPr="001D1F12">
              <w:rPr>
                <w:sz w:val="20"/>
                <w:szCs w:val="20"/>
              </w:rPr>
              <w:t>критерию оценки в баллах;</w:t>
            </w:r>
          </w:p>
          <w:p w14:paraId="562D6903" w14:textId="3B116B7E" w:rsidR="00585620" w:rsidRPr="001D1F12" w:rsidRDefault="00585620" w:rsidP="00585620">
            <w:pPr>
              <w:pStyle w:val="affff1"/>
              <w:shd w:val="clear" w:color="auto" w:fill="FFFFFF" w:themeFill="background1"/>
              <w:spacing w:before="40" w:after="40"/>
              <w:rPr>
                <w:sz w:val="20"/>
                <w:szCs w:val="20"/>
              </w:rPr>
            </w:pPr>
            <w:r w:rsidRPr="001D1F12">
              <w:rPr>
                <w:sz w:val="20"/>
                <w:szCs w:val="20"/>
              </w:rPr>
              <w:t>П – предложенная величина оцениваемого</w:t>
            </w:r>
            <w:r>
              <w:rPr>
                <w:sz w:val="20"/>
                <w:szCs w:val="20"/>
              </w:rPr>
              <w:t xml:space="preserve"> </w:t>
            </w:r>
            <w:r w:rsidRPr="001D1F12">
              <w:rPr>
                <w:sz w:val="20"/>
                <w:szCs w:val="20"/>
              </w:rPr>
              <w:t xml:space="preserve">параметра: </w:t>
            </w:r>
            <w:r w:rsidRPr="00EC20A6">
              <w:rPr>
                <w:sz w:val="20"/>
                <w:szCs w:val="20"/>
              </w:rPr>
              <w:t xml:space="preserve">минимальное предельное количество </w:t>
            </w:r>
            <w:r w:rsidR="00EC20A6">
              <w:rPr>
                <w:sz w:val="20"/>
                <w:szCs w:val="20"/>
              </w:rPr>
              <w:t xml:space="preserve">выполненных требований к </w:t>
            </w:r>
            <w:r w:rsidR="00EC20A6" w:rsidRPr="00EC20A6">
              <w:rPr>
                <w:sz w:val="20"/>
                <w:szCs w:val="20"/>
              </w:rPr>
              <w:t>дизайн-проекту выставочного пространства</w:t>
            </w:r>
            <w:r w:rsidRPr="001D1F12">
              <w:rPr>
                <w:sz w:val="20"/>
                <w:szCs w:val="20"/>
              </w:rPr>
              <w:t>.</w:t>
            </w:r>
          </w:p>
          <w:p w14:paraId="64C6F796" w14:textId="27226B0A" w:rsidR="00585EC5" w:rsidRPr="00186D86" w:rsidRDefault="00585620" w:rsidP="00585620">
            <w:pPr>
              <w:shd w:val="clear" w:color="auto" w:fill="FFFFFF" w:themeFill="background1"/>
              <w:rPr>
                <w:sz w:val="20"/>
                <w:szCs w:val="20"/>
              </w:rPr>
            </w:pPr>
            <w:r w:rsidRPr="001D1F12">
              <w:rPr>
                <w:sz w:val="20"/>
                <w:szCs w:val="20"/>
              </w:rPr>
              <w:t>Шкала оценок: от 0 до 1 балла.</w:t>
            </w:r>
          </w:p>
        </w:tc>
      </w:tr>
    </w:tbl>
    <w:tbl>
      <w:tblPr>
        <w:tblStyle w:val="52"/>
        <w:tblW w:w="14848" w:type="dxa"/>
        <w:tblLayout w:type="fixed"/>
        <w:tblCellMar>
          <w:left w:w="57" w:type="dxa"/>
          <w:right w:w="57" w:type="dxa"/>
        </w:tblCellMar>
        <w:tblLook w:val="04A0" w:firstRow="1" w:lastRow="0" w:firstColumn="1" w:lastColumn="0" w:noHBand="0" w:noVBand="1"/>
      </w:tblPr>
      <w:tblGrid>
        <w:gridCol w:w="1129"/>
        <w:gridCol w:w="2013"/>
        <w:gridCol w:w="2013"/>
        <w:gridCol w:w="2013"/>
        <w:gridCol w:w="1616"/>
        <w:gridCol w:w="1984"/>
        <w:gridCol w:w="4080"/>
      </w:tblGrid>
      <w:tr w:rsidR="003827C7" w14:paraId="28A3517D" w14:textId="77777777" w:rsidTr="00F21DD3">
        <w:tc>
          <w:tcPr>
            <w:tcW w:w="1129" w:type="dxa"/>
          </w:tcPr>
          <w:p w14:paraId="29BFC2F2" w14:textId="65CE7363" w:rsidR="003827C7" w:rsidRDefault="00585EC5" w:rsidP="00F21DD3">
            <w:pPr>
              <w:pStyle w:val="affff1"/>
              <w:tabs>
                <w:tab w:val="clear" w:pos="1134"/>
              </w:tabs>
              <w:spacing w:before="40" w:after="40"/>
              <w:jc w:val="center"/>
              <w:rPr>
                <w:sz w:val="20"/>
                <w:szCs w:val="20"/>
              </w:rPr>
            </w:pPr>
            <w:r>
              <w:rPr>
                <w:sz w:val="20"/>
                <w:szCs w:val="20"/>
              </w:rPr>
              <w:lastRenderedPageBreak/>
              <w:t>4</w:t>
            </w:r>
            <w:r w:rsidR="003827C7">
              <w:rPr>
                <w:sz w:val="20"/>
                <w:szCs w:val="20"/>
              </w:rPr>
              <w:t>.</w:t>
            </w:r>
          </w:p>
        </w:tc>
        <w:tc>
          <w:tcPr>
            <w:tcW w:w="2013" w:type="dxa"/>
          </w:tcPr>
          <w:p w14:paraId="3EDEB98F" w14:textId="2A353E13" w:rsidR="003827C7" w:rsidRPr="009C05A1" w:rsidRDefault="003827C7" w:rsidP="00585620">
            <w:pPr>
              <w:pStyle w:val="affff1"/>
              <w:tabs>
                <w:tab w:val="clear" w:pos="1134"/>
              </w:tabs>
              <w:spacing w:before="40" w:after="40"/>
              <w:ind w:left="0" w:firstLine="0"/>
              <w:jc w:val="center"/>
              <w:rPr>
                <w:sz w:val="20"/>
                <w:szCs w:val="20"/>
              </w:rPr>
            </w:pPr>
            <w:r w:rsidRPr="009C05A1">
              <w:rPr>
                <w:sz w:val="20"/>
                <w:szCs w:val="20"/>
              </w:rPr>
              <w:t>Предпочтительность</w:t>
            </w:r>
            <w:r w:rsidR="00585620">
              <w:rPr>
                <w:sz w:val="20"/>
                <w:szCs w:val="20"/>
              </w:rPr>
              <w:t xml:space="preserve"> </w:t>
            </w:r>
            <w:r w:rsidRPr="009C05A1">
              <w:rPr>
                <w:sz w:val="20"/>
                <w:szCs w:val="20"/>
              </w:rPr>
              <w:t>участника; частный</w:t>
            </w:r>
            <w:r w:rsidR="00585620">
              <w:rPr>
                <w:sz w:val="20"/>
                <w:szCs w:val="20"/>
              </w:rPr>
              <w:t xml:space="preserve"> </w:t>
            </w:r>
            <w:r w:rsidRPr="009C05A1">
              <w:rPr>
                <w:sz w:val="20"/>
                <w:szCs w:val="20"/>
              </w:rPr>
              <w:t>неценовой критерий</w:t>
            </w:r>
            <w:r w:rsidR="00585620">
              <w:rPr>
                <w:sz w:val="20"/>
                <w:szCs w:val="20"/>
              </w:rPr>
              <w:t xml:space="preserve"> </w:t>
            </w:r>
            <w:r w:rsidRPr="009C05A1">
              <w:rPr>
                <w:sz w:val="20"/>
                <w:szCs w:val="20"/>
              </w:rPr>
              <w:t>оценки</w:t>
            </w:r>
          </w:p>
        </w:tc>
        <w:tc>
          <w:tcPr>
            <w:tcW w:w="2013" w:type="dxa"/>
          </w:tcPr>
          <w:p w14:paraId="01817CCB" w14:textId="77777777" w:rsidR="003827C7" w:rsidRPr="009C05A1" w:rsidRDefault="003827C7" w:rsidP="00F21DD3">
            <w:pPr>
              <w:pStyle w:val="affff1"/>
              <w:tabs>
                <w:tab w:val="clear" w:pos="1134"/>
              </w:tabs>
              <w:spacing w:before="40" w:after="40"/>
              <w:ind w:left="0" w:firstLine="0"/>
              <w:jc w:val="center"/>
              <w:rPr>
                <w:i/>
                <w:iCs/>
                <w:sz w:val="20"/>
                <w:szCs w:val="20"/>
              </w:rPr>
            </w:pPr>
            <w:r>
              <w:rPr>
                <w:sz w:val="20"/>
                <w:szCs w:val="20"/>
              </w:rPr>
              <w:t xml:space="preserve">Обеспеченность </w:t>
            </w:r>
            <w:r w:rsidRPr="009C7098">
              <w:rPr>
                <w:sz w:val="20"/>
                <w:szCs w:val="20"/>
              </w:rPr>
              <w:t>материально- техническими ресурсами, необходимыми для исполнения обязательств по договору</w:t>
            </w:r>
            <w:r w:rsidRPr="009C05A1">
              <w:rPr>
                <w:i/>
                <w:iCs/>
                <w:sz w:val="20"/>
                <w:szCs w:val="20"/>
              </w:rPr>
              <w:t xml:space="preserve"> </w:t>
            </w:r>
          </w:p>
        </w:tc>
        <w:tc>
          <w:tcPr>
            <w:tcW w:w="2013" w:type="dxa"/>
          </w:tcPr>
          <w:p w14:paraId="5F9D230E" w14:textId="77777777" w:rsidR="003827C7" w:rsidRPr="009C05A1" w:rsidRDefault="003827C7" w:rsidP="00F21DD3">
            <w:pPr>
              <w:pStyle w:val="affff1"/>
              <w:tabs>
                <w:tab w:val="clear" w:pos="1134"/>
              </w:tabs>
              <w:spacing w:before="40" w:after="40"/>
              <w:ind w:left="-116" w:firstLine="116"/>
              <w:jc w:val="center"/>
              <w:rPr>
                <w:sz w:val="20"/>
                <w:szCs w:val="20"/>
              </w:rPr>
            </w:pPr>
            <w:r w:rsidRPr="009C05A1">
              <w:rPr>
                <w:i/>
                <w:iCs/>
                <w:sz w:val="20"/>
                <w:szCs w:val="20"/>
              </w:rPr>
              <w:t>неприменимо</w:t>
            </w:r>
          </w:p>
        </w:tc>
        <w:tc>
          <w:tcPr>
            <w:tcW w:w="1616" w:type="dxa"/>
          </w:tcPr>
          <w:p w14:paraId="2A56A97A" w14:textId="31AD4B60" w:rsidR="003827C7" w:rsidRPr="009C05A1" w:rsidRDefault="00585EC5" w:rsidP="00F21DD3">
            <w:pPr>
              <w:pStyle w:val="affff1"/>
              <w:tabs>
                <w:tab w:val="clear" w:pos="1134"/>
              </w:tabs>
              <w:spacing w:before="40" w:after="40"/>
              <w:jc w:val="center"/>
              <w:rPr>
                <w:sz w:val="20"/>
                <w:szCs w:val="20"/>
              </w:rPr>
            </w:pPr>
            <w:r>
              <w:rPr>
                <w:sz w:val="20"/>
                <w:szCs w:val="20"/>
              </w:rPr>
              <w:t>2</w:t>
            </w:r>
            <w:r w:rsidR="003827C7" w:rsidRPr="009C05A1">
              <w:rPr>
                <w:sz w:val="20"/>
                <w:szCs w:val="20"/>
              </w:rPr>
              <w:t>0 %</w:t>
            </w:r>
          </w:p>
          <w:p w14:paraId="59B08702" w14:textId="5A025AF7" w:rsidR="003827C7" w:rsidRPr="009C05A1" w:rsidRDefault="003827C7" w:rsidP="00585EC5">
            <w:pPr>
              <w:pStyle w:val="affff1"/>
              <w:tabs>
                <w:tab w:val="clear" w:pos="1134"/>
              </w:tabs>
              <w:spacing w:before="40" w:after="40"/>
              <w:jc w:val="center"/>
              <w:rPr>
                <w:sz w:val="20"/>
                <w:szCs w:val="20"/>
              </w:rPr>
            </w:pPr>
            <w:r w:rsidRPr="009C05A1">
              <w:rPr>
                <w:sz w:val="20"/>
                <w:szCs w:val="20"/>
              </w:rP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4</m:t>
                  </m:r>
                </m:sub>
              </m:sSub>
              <m:r>
                <w:rPr>
                  <w:rFonts w:ascii="Cambria Math" w:hAnsi="Cambria Math"/>
                  <w:sz w:val="20"/>
                  <w:szCs w:val="20"/>
                </w:rPr>
                <m:t>=0,20</m:t>
              </m:r>
            </m:oMath>
            <w:r w:rsidRPr="009C05A1">
              <w:rPr>
                <w:sz w:val="20"/>
                <w:szCs w:val="20"/>
              </w:rPr>
              <w:t>)</w:t>
            </w:r>
          </w:p>
        </w:tc>
        <w:tc>
          <w:tcPr>
            <w:tcW w:w="1984" w:type="dxa"/>
          </w:tcPr>
          <w:p w14:paraId="643841D3" w14:textId="77777777" w:rsidR="003827C7" w:rsidRDefault="003827C7" w:rsidP="00F21DD3">
            <w:pPr>
              <w:pStyle w:val="affff1"/>
              <w:tabs>
                <w:tab w:val="clear" w:pos="1134"/>
              </w:tabs>
              <w:spacing w:before="40" w:after="40"/>
              <w:ind w:left="-57" w:hanging="3"/>
              <w:jc w:val="center"/>
              <w:rPr>
                <w:sz w:val="20"/>
                <w:szCs w:val="20"/>
              </w:rPr>
            </w:pPr>
            <w:r w:rsidRPr="009C7098">
              <w:rPr>
                <w:sz w:val="20"/>
                <w:szCs w:val="20"/>
              </w:rPr>
              <w:t>Н</w:t>
            </w:r>
            <w:r>
              <w:rPr>
                <w:sz w:val="20"/>
                <w:szCs w:val="20"/>
              </w:rPr>
              <w:t>аличие н</w:t>
            </w:r>
            <w:r w:rsidRPr="009C7098">
              <w:rPr>
                <w:sz w:val="20"/>
                <w:szCs w:val="20"/>
              </w:rPr>
              <w:t>еобходимых материально-технических ресурсов</w:t>
            </w:r>
          </w:p>
          <w:p w14:paraId="5D421D48" w14:textId="77777777" w:rsidR="003827C7" w:rsidRPr="009C05A1" w:rsidRDefault="003827C7" w:rsidP="00F21DD3">
            <w:pPr>
              <w:pStyle w:val="affff1"/>
              <w:tabs>
                <w:tab w:val="clear" w:pos="1134"/>
              </w:tabs>
              <w:ind w:left="-60" w:firstLine="60"/>
              <w:jc w:val="center"/>
              <w:rPr>
                <w:i/>
                <w:iCs/>
                <w:sz w:val="20"/>
                <w:szCs w:val="20"/>
              </w:rPr>
            </w:pPr>
            <w:r>
              <w:rPr>
                <w:i/>
                <w:iCs/>
                <w:sz w:val="20"/>
                <w:szCs w:val="20"/>
              </w:rPr>
              <w:t>(</w:t>
            </w:r>
            <w:r w:rsidRPr="009C05A1">
              <w:rPr>
                <w:i/>
                <w:iCs/>
                <w:sz w:val="20"/>
                <w:szCs w:val="20"/>
              </w:rPr>
              <w:t xml:space="preserve">какие </w:t>
            </w:r>
            <w:r>
              <w:rPr>
                <w:i/>
                <w:iCs/>
                <w:sz w:val="20"/>
                <w:szCs w:val="20"/>
              </w:rPr>
              <w:t>материально-технические</w:t>
            </w:r>
            <w:r w:rsidRPr="009C05A1">
              <w:rPr>
                <w:i/>
                <w:iCs/>
                <w:sz w:val="20"/>
                <w:szCs w:val="20"/>
              </w:rPr>
              <w:t xml:space="preserve"> ресурсы</w:t>
            </w:r>
          </w:p>
          <w:p w14:paraId="4C6A46FF" w14:textId="77777777" w:rsidR="003827C7" w:rsidRPr="009C05A1" w:rsidRDefault="003827C7" w:rsidP="00F21DD3">
            <w:pPr>
              <w:pStyle w:val="affff1"/>
              <w:tabs>
                <w:tab w:val="clear" w:pos="1134"/>
              </w:tabs>
              <w:ind w:left="-60" w:firstLine="60"/>
              <w:jc w:val="center"/>
              <w:rPr>
                <w:i/>
                <w:iCs/>
                <w:sz w:val="20"/>
                <w:szCs w:val="20"/>
              </w:rPr>
            </w:pPr>
            <w:r>
              <w:rPr>
                <w:i/>
                <w:iCs/>
                <w:sz w:val="20"/>
                <w:szCs w:val="20"/>
              </w:rPr>
              <w:t>о</w:t>
            </w:r>
            <w:r w:rsidRPr="009C05A1">
              <w:rPr>
                <w:i/>
                <w:iCs/>
                <w:sz w:val="20"/>
                <w:szCs w:val="20"/>
              </w:rPr>
              <w:t>цениваются</w:t>
            </w:r>
          </w:p>
          <w:p w14:paraId="2432776F" w14:textId="77777777" w:rsidR="003827C7" w:rsidRPr="009C05A1" w:rsidRDefault="003827C7" w:rsidP="00F21DD3">
            <w:pPr>
              <w:pStyle w:val="affff1"/>
              <w:tabs>
                <w:tab w:val="clear" w:pos="1134"/>
              </w:tabs>
              <w:ind w:left="-57" w:hanging="3"/>
              <w:jc w:val="center"/>
              <w:rPr>
                <w:sz w:val="20"/>
                <w:szCs w:val="20"/>
              </w:rPr>
            </w:pPr>
            <w:r w:rsidRPr="009C05A1">
              <w:rPr>
                <w:i/>
                <w:iCs/>
                <w:sz w:val="20"/>
                <w:szCs w:val="20"/>
              </w:rPr>
              <w:t>установлено ниже</w:t>
            </w:r>
            <w:r>
              <w:rPr>
                <w:i/>
                <w:iCs/>
                <w:sz w:val="20"/>
                <w:szCs w:val="20"/>
              </w:rPr>
              <w:t>)</w:t>
            </w:r>
          </w:p>
        </w:tc>
        <w:tc>
          <w:tcPr>
            <w:tcW w:w="4080" w:type="dxa"/>
          </w:tcPr>
          <w:p w14:paraId="0BA1919E" w14:textId="55444444" w:rsidR="003827C7" w:rsidRDefault="003827C7" w:rsidP="006404BA">
            <w:pPr>
              <w:pStyle w:val="affff1"/>
              <w:tabs>
                <w:tab w:val="clear" w:pos="1134"/>
              </w:tabs>
              <w:spacing w:before="40" w:after="40"/>
              <w:ind w:left="0" w:firstLine="0"/>
              <w:rPr>
                <w:sz w:val="20"/>
                <w:szCs w:val="20"/>
              </w:rPr>
            </w:pPr>
            <w:r>
              <w:rPr>
                <w:sz w:val="20"/>
                <w:szCs w:val="20"/>
              </w:rPr>
              <w:t>Расчет предпочтительности по данному</w:t>
            </w:r>
            <w:r w:rsidR="006404BA">
              <w:rPr>
                <w:sz w:val="20"/>
                <w:szCs w:val="20"/>
              </w:rPr>
              <w:t xml:space="preserve"> </w:t>
            </w:r>
            <w:r>
              <w:rPr>
                <w:sz w:val="20"/>
                <w:szCs w:val="20"/>
              </w:rPr>
              <w:t>критерию оценки осуществляется</w:t>
            </w:r>
            <w:r w:rsidR="006404BA">
              <w:rPr>
                <w:sz w:val="20"/>
                <w:szCs w:val="20"/>
              </w:rPr>
              <w:t xml:space="preserve"> </w:t>
            </w:r>
            <w:r>
              <w:rPr>
                <w:sz w:val="20"/>
                <w:szCs w:val="20"/>
              </w:rPr>
              <w:t>в соответствии со следующей числовой</w:t>
            </w:r>
            <w:r w:rsidR="006404BA">
              <w:rPr>
                <w:sz w:val="20"/>
                <w:szCs w:val="20"/>
              </w:rPr>
              <w:t xml:space="preserve"> </w:t>
            </w:r>
            <w:r>
              <w:rPr>
                <w:sz w:val="20"/>
                <w:szCs w:val="20"/>
              </w:rPr>
              <w:t>шкалой измерений предпочтительности:</w:t>
            </w:r>
          </w:p>
          <w:tbl>
            <w:tblPr>
              <w:tblStyle w:val="afff6"/>
              <w:tblW w:w="0" w:type="auto"/>
              <w:tblBorders>
                <w:top w:val="none" w:sz="0" w:space="0" w:color="auto"/>
                <w:left w:val="none" w:sz="0" w:space="0" w:color="auto"/>
                <w:bottom w:val="none" w:sz="0" w:space="0" w:color="auto"/>
                <w:right w:val="none" w:sz="0" w:space="0" w:color="auto"/>
              </w:tblBorders>
              <w:tblLayout w:type="fixed"/>
              <w:tblCellMar>
                <w:left w:w="28" w:type="dxa"/>
                <w:right w:w="28" w:type="dxa"/>
              </w:tblCellMar>
              <w:tblLook w:val="04A0" w:firstRow="1" w:lastRow="0" w:firstColumn="1" w:lastColumn="0" w:noHBand="0" w:noVBand="1"/>
            </w:tblPr>
            <w:tblGrid>
              <w:gridCol w:w="651"/>
              <w:gridCol w:w="3305"/>
            </w:tblGrid>
            <w:tr w:rsidR="003827C7" w:rsidRPr="00585EC5" w14:paraId="1E5AB4A5" w14:textId="77777777" w:rsidTr="006404BA">
              <w:tc>
                <w:tcPr>
                  <w:tcW w:w="651" w:type="dxa"/>
                  <w:shd w:val="clear" w:color="auto" w:fill="FFFFFF" w:themeFill="background1"/>
                  <w:vAlign w:val="center"/>
                </w:tcPr>
                <w:p w14:paraId="505C12BE" w14:textId="2F2E7D18" w:rsidR="003827C7" w:rsidRPr="006404BA" w:rsidRDefault="000D5404" w:rsidP="006404BA">
                  <w:pPr>
                    <w:pStyle w:val="affff1"/>
                    <w:tabs>
                      <w:tab w:val="clear" w:pos="1134"/>
                    </w:tabs>
                    <w:spacing w:before="40" w:after="40"/>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4</m:t>
                          </m:r>
                        </m:sub>
                      </m:sSub>
                      <m:r>
                        <w:rPr>
                          <w:rFonts w:ascii="Cambria Math" w:hAnsi="Cambria Math"/>
                          <w:sz w:val="20"/>
                          <w:szCs w:val="20"/>
                        </w:rPr>
                        <m:t>,</m:t>
                      </m:r>
                      <m:r>
                        <m:rPr>
                          <m:sty m:val="p"/>
                        </m:rPr>
                        <w:rPr>
                          <w:rFonts w:ascii="Cambria Math" w:eastAsiaTheme="minorEastAsia" w:hAnsi="Cambria Math"/>
                          <w:sz w:val="20"/>
                          <w:szCs w:val="20"/>
                        </w:rPr>
                        <w:br/>
                      </m:r>
                    </m:oMath>
                  </m:oMathPara>
                  <w:r w:rsidR="003827C7" w:rsidRPr="006404BA">
                    <w:rPr>
                      <w:rFonts w:eastAsiaTheme="minorEastAsia"/>
                      <w:sz w:val="20"/>
                      <w:szCs w:val="20"/>
                    </w:rPr>
                    <w:t>балл</w:t>
                  </w:r>
                </w:p>
              </w:tc>
              <w:tc>
                <w:tcPr>
                  <w:tcW w:w="3305" w:type="dxa"/>
                  <w:shd w:val="clear" w:color="auto" w:fill="FFFFFF" w:themeFill="background1"/>
                </w:tcPr>
                <w:p w14:paraId="7747F3A3" w14:textId="77777777" w:rsidR="003827C7" w:rsidRPr="006404BA" w:rsidRDefault="003827C7" w:rsidP="00585EC5">
                  <w:pPr>
                    <w:pStyle w:val="affff1"/>
                    <w:tabs>
                      <w:tab w:val="clear" w:pos="1134"/>
                    </w:tabs>
                    <w:spacing w:before="40" w:after="40"/>
                    <w:rPr>
                      <w:sz w:val="20"/>
                      <w:szCs w:val="20"/>
                    </w:rPr>
                  </w:pPr>
                  <m:oMathPara>
                    <m:oMath>
                      <m:r>
                        <w:rPr>
                          <w:rFonts w:ascii="Cambria Math" w:hAnsi="Cambria Math"/>
                          <w:sz w:val="20"/>
                          <w:szCs w:val="20"/>
                        </w:rPr>
                        <m:t>П</m:t>
                      </m:r>
                      <m:r>
                        <m:rPr>
                          <m:sty m:val="p"/>
                        </m:rPr>
                        <w:rPr>
                          <w:rFonts w:ascii="Cambria Math" w:eastAsiaTheme="minorEastAsia" w:hAnsi="Cambria Math"/>
                          <w:sz w:val="20"/>
                          <w:szCs w:val="20"/>
                        </w:rPr>
                        <w:br/>
                      </m:r>
                    </m:oMath>
                  </m:oMathPara>
                  <w:r w:rsidRPr="006404BA">
                    <w:rPr>
                      <w:rFonts w:eastAsiaTheme="minorEastAsia"/>
                      <w:sz w:val="20"/>
                      <w:szCs w:val="20"/>
                    </w:rPr>
                    <w:t>(</w:t>
                  </w:r>
                  <w:r w:rsidRPr="006404BA">
                    <w:rPr>
                      <w:sz w:val="20"/>
                      <w:szCs w:val="20"/>
                    </w:rPr>
                    <w:t>предложенная величина оцениваемого параметра</w:t>
                  </w:r>
                  <w:r w:rsidRPr="006404BA">
                    <w:rPr>
                      <w:rFonts w:eastAsiaTheme="minorEastAsia"/>
                      <w:sz w:val="20"/>
                      <w:szCs w:val="20"/>
                    </w:rPr>
                    <w:t>)</w:t>
                  </w:r>
                </w:p>
              </w:tc>
            </w:tr>
            <w:tr w:rsidR="003827C7" w:rsidRPr="00585EC5" w14:paraId="69891E14" w14:textId="77777777" w:rsidTr="00F21DD3">
              <w:tc>
                <w:tcPr>
                  <w:tcW w:w="651" w:type="dxa"/>
                  <w:vAlign w:val="center"/>
                </w:tcPr>
                <w:p w14:paraId="18D0DE4F" w14:textId="76945B2A" w:rsidR="003827C7" w:rsidRPr="009340EC" w:rsidRDefault="003827C7" w:rsidP="006404BA">
                  <w:pPr>
                    <w:pStyle w:val="affff1"/>
                    <w:tabs>
                      <w:tab w:val="clear" w:pos="1134"/>
                    </w:tabs>
                    <w:spacing w:before="40" w:after="40"/>
                    <w:jc w:val="center"/>
                    <w:rPr>
                      <w:rFonts w:eastAsia="Calibri"/>
                      <w:sz w:val="20"/>
                      <w:szCs w:val="20"/>
                    </w:rPr>
                  </w:pPr>
                  <w:r w:rsidRPr="009340EC">
                    <w:rPr>
                      <w:rFonts w:eastAsia="Calibri"/>
                      <w:sz w:val="20"/>
                      <w:szCs w:val="20"/>
                    </w:rPr>
                    <w:t>0,0</w:t>
                  </w:r>
                  <w:r w:rsidR="009340EC" w:rsidRPr="009340EC">
                    <w:rPr>
                      <w:rFonts w:eastAsia="Calibri"/>
                      <w:sz w:val="20"/>
                      <w:szCs w:val="20"/>
                    </w:rPr>
                    <w:t>0</w:t>
                  </w:r>
                </w:p>
              </w:tc>
              <w:tc>
                <w:tcPr>
                  <w:tcW w:w="3305" w:type="dxa"/>
                  <w:vAlign w:val="center"/>
                </w:tcPr>
                <w:p w14:paraId="1FED314D" w14:textId="77777777" w:rsidR="003827C7" w:rsidRPr="006404BA" w:rsidRDefault="003827C7" w:rsidP="006404BA">
                  <w:pPr>
                    <w:pStyle w:val="affff1"/>
                    <w:tabs>
                      <w:tab w:val="clear" w:pos="1134"/>
                    </w:tabs>
                    <w:spacing w:before="40" w:after="40"/>
                    <w:jc w:val="left"/>
                    <w:rPr>
                      <w:sz w:val="20"/>
                      <w:szCs w:val="20"/>
                    </w:rPr>
                  </w:pPr>
                  <w:r w:rsidRPr="006404BA">
                    <w:rPr>
                      <w:sz w:val="20"/>
                      <w:szCs w:val="20"/>
                    </w:rPr>
                    <w:t>Отсутствие требуемых материально-технических ресурсов;</w:t>
                  </w:r>
                </w:p>
              </w:tc>
            </w:tr>
            <w:tr w:rsidR="003827C7" w:rsidRPr="00585EC5" w14:paraId="56E75CF8" w14:textId="77777777" w:rsidTr="00F21DD3">
              <w:tc>
                <w:tcPr>
                  <w:tcW w:w="651" w:type="dxa"/>
                  <w:vAlign w:val="center"/>
                </w:tcPr>
                <w:p w14:paraId="4C53CD91" w14:textId="38B2C998" w:rsidR="003827C7" w:rsidRPr="009340EC" w:rsidRDefault="003827C7" w:rsidP="006404BA">
                  <w:pPr>
                    <w:pStyle w:val="affff1"/>
                    <w:tabs>
                      <w:tab w:val="clear" w:pos="1134"/>
                    </w:tabs>
                    <w:spacing w:before="40" w:after="40"/>
                    <w:jc w:val="center"/>
                    <w:rPr>
                      <w:sz w:val="20"/>
                      <w:szCs w:val="20"/>
                    </w:rPr>
                  </w:pPr>
                  <w:r w:rsidRPr="009340EC">
                    <w:rPr>
                      <w:sz w:val="20"/>
                      <w:szCs w:val="20"/>
                    </w:rPr>
                    <w:t>1,0</w:t>
                  </w:r>
                  <w:r w:rsidR="009340EC" w:rsidRPr="009340EC">
                    <w:rPr>
                      <w:sz w:val="20"/>
                      <w:szCs w:val="20"/>
                    </w:rPr>
                    <w:t>0</w:t>
                  </w:r>
                </w:p>
              </w:tc>
              <w:tc>
                <w:tcPr>
                  <w:tcW w:w="3305" w:type="dxa"/>
                  <w:vAlign w:val="center"/>
                </w:tcPr>
                <w:p w14:paraId="46020785" w14:textId="3973E8FA" w:rsidR="003827C7" w:rsidRPr="006404BA" w:rsidRDefault="006404BA" w:rsidP="00B6182E">
                  <w:pPr>
                    <w:pStyle w:val="affff1"/>
                    <w:tabs>
                      <w:tab w:val="clear" w:pos="1134"/>
                    </w:tabs>
                    <w:spacing w:before="40" w:after="40"/>
                    <w:jc w:val="left"/>
                    <w:rPr>
                      <w:sz w:val="20"/>
                      <w:szCs w:val="20"/>
                    </w:rPr>
                  </w:pPr>
                  <w:r>
                    <w:rPr>
                      <w:sz w:val="20"/>
                      <w:szCs w:val="20"/>
                    </w:rPr>
                    <w:t>Наличие требуемых материально-технических ресурсов.</w:t>
                  </w:r>
                </w:p>
              </w:tc>
            </w:tr>
          </w:tbl>
          <w:p w14:paraId="04E68644" w14:textId="77777777" w:rsidR="003827C7" w:rsidRPr="001D1F12" w:rsidRDefault="003827C7" w:rsidP="001D1F12">
            <w:pPr>
              <w:pStyle w:val="affff1"/>
              <w:keepNext/>
              <w:tabs>
                <w:tab w:val="clear" w:pos="1134"/>
              </w:tabs>
              <w:spacing w:before="40" w:after="40"/>
              <w:rPr>
                <w:sz w:val="20"/>
                <w:szCs w:val="20"/>
              </w:rPr>
            </w:pPr>
            <w:r w:rsidRPr="001D1F12">
              <w:rPr>
                <w:sz w:val="20"/>
                <w:szCs w:val="20"/>
              </w:rPr>
              <w:t>где:</w:t>
            </w:r>
          </w:p>
          <w:p w14:paraId="1AB98EF6" w14:textId="79568139" w:rsidR="003827C7" w:rsidRPr="001D1F12" w:rsidRDefault="000D5404" w:rsidP="00585620">
            <w:pPr>
              <w:pStyle w:val="affff1"/>
              <w:spacing w:before="40" w:after="40"/>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4.1</m:t>
                  </m:r>
                </m:sub>
              </m:sSub>
            </m:oMath>
            <w:r w:rsidR="003827C7" w:rsidRPr="001D1F12">
              <w:rPr>
                <w:rFonts w:eastAsiaTheme="minorEastAsia"/>
                <w:sz w:val="20"/>
                <w:szCs w:val="20"/>
              </w:rPr>
              <w:t xml:space="preserve"> </w:t>
            </w:r>
            <w:r w:rsidR="003827C7" w:rsidRPr="001D1F12">
              <w:rPr>
                <w:sz w:val="20"/>
                <w:szCs w:val="20"/>
              </w:rPr>
              <w:t>– рассчитанная оценка</w:t>
            </w:r>
          </w:p>
          <w:p w14:paraId="42F27FB1" w14:textId="0E964C67" w:rsidR="003827C7" w:rsidRPr="001D1F12" w:rsidRDefault="003827C7" w:rsidP="00585620">
            <w:pPr>
              <w:pStyle w:val="affff1"/>
              <w:spacing w:before="40" w:after="40"/>
              <w:ind w:left="0" w:firstLine="0"/>
              <w:rPr>
                <w:sz w:val="20"/>
                <w:szCs w:val="20"/>
              </w:rPr>
            </w:pPr>
            <w:r w:rsidRPr="001D1F12">
              <w:rPr>
                <w:sz w:val="20"/>
                <w:szCs w:val="20"/>
              </w:rPr>
              <w:t>предпочтительности по данному частному</w:t>
            </w:r>
            <w:r w:rsidR="00585620">
              <w:rPr>
                <w:sz w:val="20"/>
                <w:szCs w:val="20"/>
              </w:rPr>
              <w:t xml:space="preserve"> </w:t>
            </w:r>
            <w:r w:rsidRPr="001D1F12">
              <w:rPr>
                <w:sz w:val="20"/>
                <w:szCs w:val="20"/>
              </w:rPr>
              <w:t>критерию оценки в баллах;</w:t>
            </w:r>
          </w:p>
          <w:p w14:paraId="4298D49D" w14:textId="3E3A2B89" w:rsidR="003827C7" w:rsidRPr="001D1F12" w:rsidRDefault="003827C7" w:rsidP="00585620">
            <w:pPr>
              <w:pStyle w:val="affff1"/>
              <w:spacing w:before="40" w:after="40"/>
              <w:ind w:left="0" w:firstLine="0"/>
              <w:rPr>
                <w:sz w:val="20"/>
                <w:szCs w:val="20"/>
              </w:rPr>
            </w:pPr>
            <w:r w:rsidRPr="001D1F12">
              <w:rPr>
                <w:sz w:val="20"/>
                <w:szCs w:val="20"/>
              </w:rPr>
              <w:t>П – предложенная величина оцениваемого</w:t>
            </w:r>
            <w:r w:rsidR="00585620">
              <w:rPr>
                <w:sz w:val="20"/>
                <w:szCs w:val="20"/>
              </w:rPr>
              <w:t xml:space="preserve"> </w:t>
            </w:r>
            <w:r w:rsidRPr="001D1F12">
              <w:rPr>
                <w:sz w:val="20"/>
                <w:szCs w:val="20"/>
              </w:rPr>
              <w:t>параметра: минимальное предельное</w:t>
            </w:r>
            <w:r w:rsidR="00585620">
              <w:rPr>
                <w:sz w:val="20"/>
                <w:szCs w:val="20"/>
              </w:rPr>
              <w:t xml:space="preserve"> </w:t>
            </w:r>
            <w:r w:rsidRPr="001D1F12">
              <w:rPr>
                <w:sz w:val="20"/>
                <w:szCs w:val="20"/>
              </w:rPr>
              <w:t>количество необходимых материально технических ресурсов.</w:t>
            </w:r>
          </w:p>
          <w:p w14:paraId="7C216818" w14:textId="77777777" w:rsidR="003827C7" w:rsidRPr="009C05A1" w:rsidRDefault="003827C7" w:rsidP="001D1F12">
            <w:pPr>
              <w:pStyle w:val="affff1"/>
              <w:spacing w:before="40" w:after="40"/>
              <w:rPr>
                <w:sz w:val="20"/>
                <w:szCs w:val="20"/>
              </w:rPr>
            </w:pPr>
            <w:r w:rsidRPr="001D1F12">
              <w:rPr>
                <w:sz w:val="20"/>
                <w:szCs w:val="20"/>
              </w:rPr>
              <w:t>Шкала оценок: от 0 до 1 балла.</w:t>
            </w:r>
          </w:p>
        </w:tc>
      </w:tr>
      <w:tr w:rsidR="003827C7" w:rsidRPr="00CF789A" w14:paraId="21AD1C2C" w14:textId="77777777" w:rsidTr="00F21DD3">
        <w:trPr>
          <w:cantSplit/>
        </w:trPr>
        <w:tc>
          <w:tcPr>
            <w:tcW w:w="8784" w:type="dxa"/>
            <w:gridSpan w:val="5"/>
          </w:tcPr>
          <w:p w14:paraId="1C79EA20" w14:textId="77777777" w:rsidR="003827C7" w:rsidRPr="00CF789A" w:rsidRDefault="003827C7" w:rsidP="00F21DD3">
            <w:pPr>
              <w:pStyle w:val="affff1"/>
              <w:tabs>
                <w:tab w:val="clear" w:pos="1134"/>
              </w:tabs>
              <w:spacing w:before="40" w:after="40"/>
              <w:rPr>
                <w:sz w:val="20"/>
                <w:szCs w:val="20"/>
              </w:rPr>
            </w:pPr>
            <w:r>
              <w:rPr>
                <w:sz w:val="20"/>
                <w:szCs w:val="20"/>
              </w:rPr>
              <w:t>Итоговая предпочтительность заявки и порядок ее расчета:</w:t>
            </w:r>
          </w:p>
        </w:tc>
        <w:tc>
          <w:tcPr>
            <w:tcW w:w="6064" w:type="dxa"/>
            <w:gridSpan w:val="2"/>
          </w:tcPr>
          <w:p w14:paraId="0C178C91" w14:textId="77777777" w:rsidR="003827C7" w:rsidRDefault="003827C7" w:rsidP="00F21DD3">
            <w:pPr>
              <w:pStyle w:val="affff1"/>
              <w:tabs>
                <w:tab w:val="clear" w:pos="1134"/>
              </w:tabs>
              <w:spacing w:before="40" w:after="40"/>
              <w:jc w:val="left"/>
              <w:rPr>
                <w:sz w:val="20"/>
                <w:szCs w:val="20"/>
              </w:rPr>
            </w:pPr>
            <w:r>
              <w:rPr>
                <w:sz w:val="20"/>
                <w:szCs w:val="20"/>
              </w:rPr>
              <w:t>Расчет степени итоговой предпочтительности заявки осуществляется</w:t>
            </w:r>
          </w:p>
          <w:p w14:paraId="7E786054" w14:textId="77777777" w:rsidR="003827C7" w:rsidRDefault="003827C7" w:rsidP="00F21DD3">
            <w:pPr>
              <w:pStyle w:val="affff1"/>
              <w:tabs>
                <w:tab w:val="clear" w:pos="1134"/>
              </w:tabs>
              <w:spacing w:before="40" w:after="40"/>
              <w:jc w:val="left"/>
              <w:rPr>
                <w:sz w:val="20"/>
                <w:szCs w:val="20"/>
              </w:rPr>
            </w:pPr>
            <w:r>
              <w:rPr>
                <w:sz w:val="20"/>
                <w:szCs w:val="20"/>
              </w:rPr>
              <w:t xml:space="preserve">в соответствии с </w:t>
            </w:r>
            <w:r w:rsidRPr="00C96A25">
              <w:rPr>
                <w:sz w:val="20"/>
                <w:szCs w:val="20"/>
              </w:rPr>
              <w:t>математической формул</w:t>
            </w:r>
            <w:r>
              <w:rPr>
                <w:sz w:val="20"/>
                <w:szCs w:val="20"/>
              </w:rPr>
              <w:t>ой:</w:t>
            </w:r>
          </w:p>
          <w:p w14:paraId="6B14658F" w14:textId="77777777" w:rsidR="003827C7" w:rsidRPr="001B0ACC" w:rsidRDefault="000D5404" w:rsidP="00F21DD3">
            <w:pPr>
              <w:pStyle w:val="affff1"/>
              <w:tabs>
                <w:tab w:val="clear" w:pos="1134"/>
              </w:tabs>
              <w:spacing w:before="40" w:after="40"/>
              <w:jc w:val="center"/>
              <w:rPr>
                <w:i/>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lang w:val="en-US"/>
                      </w:rPr>
                      <m:t>3</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lang w:val="en-US"/>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lang w:val="en-US"/>
                              </w:rPr>
                              <m:t>i</m:t>
                            </m:r>
                          </m:sub>
                        </m:sSub>
                      </m:e>
                    </m:d>
                  </m:e>
                </m:nary>
                <m:r>
                  <w:rPr>
                    <w:rFonts w:ascii="Cambria Math" w:hAnsi="Cambria Math"/>
                    <w:sz w:val="20"/>
                    <w:szCs w:val="20"/>
                  </w:rPr>
                  <m:t>,</m:t>
                </m:r>
              </m:oMath>
            </m:oMathPara>
          </w:p>
          <w:p w14:paraId="08890049" w14:textId="77777777" w:rsidR="003827C7" w:rsidRPr="001B0ACC" w:rsidRDefault="003827C7" w:rsidP="00F21DD3">
            <w:pPr>
              <w:pStyle w:val="affff1"/>
              <w:keepNext/>
              <w:tabs>
                <w:tab w:val="clear" w:pos="1134"/>
              </w:tabs>
              <w:spacing w:before="40" w:after="40"/>
              <w:jc w:val="left"/>
              <w:rPr>
                <w:sz w:val="20"/>
                <w:szCs w:val="20"/>
              </w:rPr>
            </w:pPr>
            <w:r w:rsidRPr="001B0ACC">
              <w:rPr>
                <w:sz w:val="20"/>
                <w:szCs w:val="20"/>
              </w:rPr>
              <w:t>где:</w:t>
            </w:r>
          </w:p>
          <w:p w14:paraId="0ADCA233" w14:textId="77777777" w:rsidR="003827C7" w:rsidRDefault="000D5404" w:rsidP="00F21DD3">
            <w:pPr>
              <w:pStyle w:val="affff1"/>
              <w:tabs>
                <w:tab w:val="clear" w:pos="1134"/>
              </w:tabs>
              <w:spacing w:before="40" w:after="40"/>
              <w:jc w:val="left"/>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3827C7" w:rsidRPr="001B0ACC">
              <w:rPr>
                <w:rFonts w:eastAsiaTheme="minorEastAsia"/>
                <w:sz w:val="20"/>
                <w:szCs w:val="20"/>
              </w:rPr>
              <w:t xml:space="preserve"> – это </w:t>
            </w:r>
            <w:r w:rsidR="003827C7" w:rsidRPr="001B0ACC">
              <w:rPr>
                <w:sz w:val="20"/>
                <w:szCs w:val="20"/>
              </w:rPr>
              <w:t>рассчитанная</w:t>
            </w:r>
            <w:r w:rsidR="003827C7" w:rsidRPr="001B0ACC">
              <w:rPr>
                <w:rFonts w:eastAsiaTheme="minorEastAsia"/>
                <w:sz w:val="20"/>
                <w:szCs w:val="20"/>
              </w:rPr>
              <w:t xml:space="preserve"> степ</w:t>
            </w:r>
            <w:r w:rsidR="003827C7">
              <w:rPr>
                <w:rFonts w:eastAsiaTheme="minorEastAsia"/>
                <w:sz w:val="20"/>
                <w:szCs w:val="20"/>
              </w:rPr>
              <w:t>ень итоговой предпочтительности</w:t>
            </w:r>
          </w:p>
          <w:p w14:paraId="4D474269" w14:textId="77777777" w:rsidR="003827C7" w:rsidRPr="001B0ACC" w:rsidRDefault="003827C7" w:rsidP="00F21DD3">
            <w:pPr>
              <w:pStyle w:val="affff1"/>
              <w:tabs>
                <w:tab w:val="clear" w:pos="1134"/>
              </w:tabs>
              <w:spacing w:before="40" w:after="40"/>
              <w:jc w:val="left"/>
              <w:rPr>
                <w:sz w:val="20"/>
                <w:szCs w:val="20"/>
              </w:rPr>
            </w:pPr>
            <w:r>
              <w:rPr>
                <w:rFonts w:eastAsiaTheme="minorEastAsia"/>
                <w:sz w:val="20"/>
                <w:szCs w:val="20"/>
              </w:rPr>
              <w:t xml:space="preserve">заявки </w:t>
            </w:r>
            <w:r w:rsidRPr="001B0ACC">
              <w:rPr>
                <w:rFonts w:eastAsiaTheme="minorEastAsia"/>
                <w:sz w:val="20"/>
                <w:szCs w:val="20"/>
              </w:rPr>
              <w:t>в баллах</w:t>
            </w:r>
            <w:r>
              <w:rPr>
                <w:sz w:val="20"/>
                <w:szCs w:val="20"/>
              </w:rPr>
              <w:t>.</w:t>
            </w:r>
          </w:p>
          <w:p w14:paraId="41CBA5B7" w14:textId="77777777" w:rsidR="003827C7" w:rsidRDefault="000D5404" w:rsidP="00F21DD3">
            <w:pPr>
              <w:pStyle w:val="affff1"/>
              <w:tabs>
                <w:tab w:val="clear" w:pos="1134"/>
              </w:tabs>
              <w:spacing w:before="40" w:after="40"/>
              <w:jc w:val="left"/>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lang w:val="en-US"/>
                    </w:rPr>
                    <m:t>i</m:t>
                  </m:r>
                </m:sub>
              </m:sSub>
            </m:oMath>
            <w:r w:rsidR="003827C7" w:rsidRPr="001B0ACC">
              <w:rPr>
                <w:rFonts w:eastAsiaTheme="minorEastAsia"/>
                <w:sz w:val="20"/>
                <w:szCs w:val="20"/>
              </w:rPr>
              <w:t xml:space="preserve"> – это </w:t>
            </w:r>
            <w:r w:rsidR="003827C7" w:rsidRPr="001B0ACC">
              <w:rPr>
                <w:sz w:val="20"/>
                <w:szCs w:val="20"/>
              </w:rPr>
              <w:t>рассчитанная</w:t>
            </w:r>
            <w:r w:rsidR="003827C7" w:rsidRPr="001B0ACC">
              <w:rPr>
                <w:rFonts w:eastAsiaTheme="minorEastAsia"/>
                <w:sz w:val="20"/>
                <w:szCs w:val="20"/>
              </w:rPr>
              <w:t xml:space="preserve"> оценка по </w:t>
            </w:r>
            <m:oMath>
              <m:r>
                <w:rPr>
                  <w:rFonts w:ascii="Cambria Math" w:eastAsiaTheme="minorEastAsia" w:hAnsi="Cambria Math"/>
                  <w:sz w:val="20"/>
                  <w:szCs w:val="20"/>
                </w:rPr>
                <m:t>i</m:t>
              </m:r>
            </m:oMath>
            <w:r w:rsidR="003827C7" w:rsidRPr="001B0ACC">
              <w:rPr>
                <w:rFonts w:eastAsiaTheme="minorEastAsia"/>
                <w:sz w:val="20"/>
                <w:szCs w:val="20"/>
              </w:rPr>
              <w:t xml:space="preserve">-тому </w:t>
            </w:r>
            <w:r w:rsidR="003827C7">
              <w:rPr>
                <w:rFonts w:eastAsiaTheme="minorEastAsia"/>
                <w:sz w:val="20"/>
                <w:szCs w:val="20"/>
              </w:rPr>
              <w:t>критерию первого уровня</w:t>
            </w:r>
          </w:p>
          <w:p w14:paraId="3CA122B7" w14:textId="77777777" w:rsidR="003827C7" w:rsidRPr="001B0ACC" w:rsidRDefault="003827C7" w:rsidP="00F21DD3">
            <w:pPr>
              <w:pStyle w:val="affff1"/>
              <w:tabs>
                <w:tab w:val="clear" w:pos="1134"/>
              </w:tabs>
              <w:spacing w:before="40" w:after="40"/>
              <w:jc w:val="left"/>
              <w:rPr>
                <w:sz w:val="20"/>
                <w:szCs w:val="20"/>
              </w:rPr>
            </w:pPr>
            <w:r w:rsidRPr="001B0ACC">
              <w:rPr>
                <w:rFonts w:eastAsiaTheme="minorEastAsia"/>
                <w:sz w:val="20"/>
                <w:szCs w:val="20"/>
              </w:rPr>
              <w:t>в</w:t>
            </w:r>
            <w:r>
              <w:rPr>
                <w:rFonts w:eastAsiaTheme="minorEastAsia"/>
                <w:sz w:val="20"/>
                <w:szCs w:val="20"/>
              </w:rPr>
              <w:t> </w:t>
            </w:r>
            <w:r w:rsidRPr="001B0ACC">
              <w:rPr>
                <w:rFonts w:eastAsiaTheme="minorEastAsia"/>
                <w:sz w:val="20"/>
                <w:szCs w:val="20"/>
              </w:rPr>
              <w:t>баллах;</w:t>
            </w:r>
          </w:p>
          <w:p w14:paraId="0CBD9A07" w14:textId="77777777" w:rsidR="003827C7" w:rsidRPr="001B0ACC" w:rsidRDefault="000D5404" w:rsidP="00F21DD3">
            <w:pPr>
              <w:pStyle w:val="affff1"/>
              <w:tabs>
                <w:tab w:val="clear" w:pos="1134"/>
              </w:tabs>
              <w:spacing w:before="40" w:after="40"/>
              <w:jc w:val="left"/>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lang w:val="en-US"/>
                    </w:rPr>
                    <m:t>i</m:t>
                  </m:r>
                </m:sub>
              </m:sSub>
            </m:oMath>
            <w:r w:rsidR="003827C7" w:rsidRPr="001B0ACC">
              <w:rPr>
                <w:rFonts w:eastAsiaTheme="minorEastAsia"/>
                <w:sz w:val="20"/>
                <w:szCs w:val="20"/>
              </w:rPr>
              <w:t xml:space="preserve"> – это значимость (вес) </w:t>
            </w:r>
            <m:oMath>
              <m:r>
                <w:rPr>
                  <w:rFonts w:ascii="Cambria Math" w:eastAsiaTheme="minorEastAsia" w:hAnsi="Cambria Math"/>
                  <w:sz w:val="20"/>
                  <w:szCs w:val="20"/>
                </w:rPr>
                <m:t>i</m:t>
              </m:r>
            </m:oMath>
            <w:r w:rsidR="003827C7" w:rsidRPr="001B0ACC">
              <w:rPr>
                <w:rFonts w:eastAsiaTheme="minorEastAsia"/>
                <w:sz w:val="20"/>
                <w:szCs w:val="20"/>
              </w:rPr>
              <w:t>-того критерия первого уровня.</w:t>
            </w:r>
          </w:p>
          <w:p w14:paraId="60CAC653" w14:textId="77777777" w:rsidR="003827C7" w:rsidRDefault="003827C7" w:rsidP="00F21DD3">
            <w:pPr>
              <w:pStyle w:val="affff1"/>
              <w:tabs>
                <w:tab w:val="clear" w:pos="1134"/>
              </w:tabs>
              <w:spacing w:before="40" w:after="40"/>
              <w:jc w:val="left"/>
              <w:rPr>
                <w:sz w:val="20"/>
                <w:szCs w:val="20"/>
              </w:rPr>
            </w:pPr>
            <w:r w:rsidRPr="001B0ACC">
              <w:rPr>
                <w:sz w:val="20"/>
                <w:szCs w:val="20"/>
              </w:rPr>
              <w:t>Точность шкалы оценок для ито</w:t>
            </w:r>
            <w:r>
              <w:rPr>
                <w:sz w:val="20"/>
                <w:szCs w:val="20"/>
              </w:rPr>
              <w:t>говой предпочтительности: 1/100</w:t>
            </w:r>
          </w:p>
          <w:p w14:paraId="5E273870" w14:textId="77777777" w:rsidR="003827C7" w:rsidRPr="00CF789A" w:rsidRDefault="003827C7" w:rsidP="00F21DD3">
            <w:pPr>
              <w:pStyle w:val="affff1"/>
              <w:tabs>
                <w:tab w:val="clear" w:pos="1134"/>
              </w:tabs>
              <w:spacing w:before="40" w:after="40"/>
              <w:jc w:val="left"/>
              <w:rPr>
                <w:sz w:val="20"/>
                <w:szCs w:val="20"/>
              </w:rPr>
            </w:pPr>
            <w:r w:rsidRPr="001B0ACC">
              <w:rPr>
                <w:sz w:val="20"/>
                <w:szCs w:val="20"/>
              </w:rPr>
              <w:t>балла (два знака после запятой)</w:t>
            </w:r>
            <w:r>
              <w:rPr>
                <w:sz w:val="20"/>
                <w:szCs w:val="20"/>
              </w:rPr>
              <w:t>; при шкале оценок от 0 до 1 балла.</w:t>
            </w:r>
          </w:p>
        </w:tc>
      </w:tr>
      <w:tr w:rsidR="003827C7" w:rsidRPr="00CF789A" w14:paraId="0BF42A3E" w14:textId="77777777" w:rsidTr="00585620">
        <w:trPr>
          <w:cantSplit/>
          <w:trHeight w:val="1215"/>
        </w:trPr>
        <w:tc>
          <w:tcPr>
            <w:tcW w:w="14848" w:type="dxa"/>
            <w:gridSpan w:val="7"/>
            <w:shd w:val="clear" w:color="auto" w:fill="FFFFFF" w:themeFill="background1"/>
          </w:tcPr>
          <w:p w14:paraId="5BB00D1E" w14:textId="3864D78D" w:rsidR="003827C7" w:rsidRDefault="003827C7" w:rsidP="00585EC5">
            <w:pPr>
              <w:shd w:val="clear" w:color="auto" w:fill="FFFFFF" w:themeFill="background1"/>
              <w:ind w:left="0" w:firstLine="0"/>
              <w:rPr>
                <w:sz w:val="20"/>
                <w:szCs w:val="20"/>
              </w:rPr>
            </w:pPr>
            <w:r w:rsidRPr="003827C7">
              <w:rPr>
                <w:b/>
                <w:sz w:val="20"/>
                <w:szCs w:val="20"/>
              </w:rPr>
              <w:lastRenderedPageBreak/>
              <w:t>Наличие опыта:</w:t>
            </w:r>
            <w:r w:rsidRPr="003827C7">
              <w:rPr>
                <w:sz w:val="20"/>
                <w:szCs w:val="20"/>
              </w:rPr>
              <w:t xml:space="preserve"> чем больше подтвержденный аналогичный опыт, тем выше предпочтительность. Необходимо предоставить Справку об опыте участника, в которой указываются сведения об опыте участника на оказание </w:t>
            </w:r>
            <w:r w:rsidR="00585EC5">
              <w:rPr>
                <w:sz w:val="20"/>
                <w:szCs w:val="20"/>
              </w:rPr>
              <w:t xml:space="preserve">услуг по застройке выставочных </w:t>
            </w:r>
            <w:r w:rsidRPr="003827C7">
              <w:rPr>
                <w:sz w:val="20"/>
                <w:szCs w:val="20"/>
              </w:rPr>
              <w:t xml:space="preserve">стендов общей с приложением подтверждающих документов (копии договоров, актов, актов сдачи-приемки, накладных, передаточных документов и т. п.), - которыми в соответствии с договором / контрактом закрываются исполненные обязательства (или этапы), - подписанных сторонами и датированных не позднее даты окончания подачи заявок на участие в закупке) </w:t>
            </w:r>
            <w:r w:rsidRPr="003827C7">
              <w:rPr>
                <w:b/>
                <w:sz w:val="20"/>
                <w:szCs w:val="20"/>
              </w:rPr>
              <w:t>за 202</w:t>
            </w:r>
            <w:r w:rsidR="00585EC5">
              <w:rPr>
                <w:b/>
                <w:sz w:val="20"/>
                <w:szCs w:val="20"/>
              </w:rPr>
              <w:t>2</w:t>
            </w:r>
            <w:r w:rsidRPr="003827C7">
              <w:rPr>
                <w:b/>
                <w:sz w:val="20"/>
                <w:szCs w:val="20"/>
              </w:rPr>
              <w:t>-</w:t>
            </w:r>
            <w:r w:rsidRPr="00585620">
              <w:rPr>
                <w:b/>
                <w:sz w:val="20"/>
                <w:szCs w:val="20"/>
              </w:rPr>
              <w:t>202</w:t>
            </w:r>
            <w:r w:rsidR="00585EC5" w:rsidRPr="00585620">
              <w:rPr>
                <w:b/>
                <w:sz w:val="20"/>
                <w:szCs w:val="20"/>
              </w:rPr>
              <w:t>3</w:t>
            </w:r>
            <w:r w:rsidRPr="00585620">
              <w:rPr>
                <w:b/>
                <w:sz w:val="20"/>
                <w:szCs w:val="20"/>
              </w:rPr>
              <w:t xml:space="preserve"> гг.</w:t>
            </w:r>
            <w:r w:rsidRPr="003827C7">
              <w:rPr>
                <w:sz w:val="20"/>
                <w:szCs w:val="20"/>
              </w:rPr>
              <w:t>; аналогичный опыт оценивается в совокупном стоимостном объеме исполненных обязательств по договорам / контрактам.</w:t>
            </w:r>
          </w:p>
        </w:tc>
      </w:tr>
      <w:tr w:rsidR="00585EC5" w:rsidRPr="00CF789A" w14:paraId="4B30DBAB" w14:textId="77777777" w:rsidTr="007805F7">
        <w:trPr>
          <w:cantSplit/>
          <w:trHeight w:val="1955"/>
        </w:trPr>
        <w:tc>
          <w:tcPr>
            <w:tcW w:w="14848" w:type="dxa"/>
            <w:gridSpan w:val="7"/>
            <w:shd w:val="clear" w:color="auto" w:fill="FFFFFF" w:themeFill="background1"/>
          </w:tcPr>
          <w:p w14:paraId="4B23AF4A" w14:textId="77777777" w:rsidR="00585EC5" w:rsidRPr="00585620" w:rsidRDefault="00183EEF" w:rsidP="00585EC5">
            <w:pPr>
              <w:shd w:val="clear" w:color="auto" w:fill="FFFFFF" w:themeFill="background1"/>
              <w:rPr>
                <w:b/>
                <w:snapToGrid w:val="0"/>
                <w:sz w:val="20"/>
                <w:szCs w:val="20"/>
              </w:rPr>
            </w:pPr>
            <w:r w:rsidRPr="00585620">
              <w:rPr>
                <w:b/>
                <w:snapToGrid w:val="0"/>
                <w:sz w:val="20"/>
                <w:szCs w:val="20"/>
              </w:rPr>
              <w:t>Качество технического предложения участника процедуры закупки - дизайн-проект выставочного пространства:</w:t>
            </w:r>
          </w:p>
          <w:p w14:paraId="0C5643E1" w14:textId="72097F31" w:rsidR="00585620" w:rsidRPr="00585620" w:rsidRDefault="00585620" w:rsidP="00585620">
            <w:pPr>
              <w:shd w:val="clear" w:color="auto" w:fill="FFFFFF" w:themeFill="background1"/>
              <w:ind w:left="0" w:firstLine="0"/>
              <w:rPr>
                <w:sz w:val="20"/>
                <w:szCs w:val="20"/>
              </w:rPr>
            </w:pPr>
            <w:r w:rsidRPr="00585620">
              <w:rPr>
                <w:i/>
                <w:sz w:val="20"/>
                <w:szCs w:val="20"/>
              </w:rPr>
              <w:t>1. Наличие проекта 3D макета:</w:t>
            </w:r>
            <w:r>
              <w:rPr>
                <w:sz w:val="20"/>
                <w:szCs w:val="20"/>
              </w:rPr>
              <w:t xml:space="preserve"> </w:t>
            </w:r>
            <w:r w:rsidRPr="00585620">
              <w:rPr>
                <w:sz w:val="20"/>
                <w:szCs w:val="20"/>
              </w:rPr>
              <w:t>разработан дизайн-проект выставочного пространства на основе фирменного стиля компании в соответствии с Требованиями к закупаемой продукции, а именно: Представлен проект 3D макета выставочного пространства, предлагаемый Участником к использованию при исполнении договора, заключенного по результатам настоящей закупки, полностью удовлетворяющий требованиям Технического задания. Проект макета представлен в виде презентации в формате PDF, состоящей из 3D-эскизов выставочного стенда и полузакрытых переговорных зон.</w:t>
            </w:r>
          </w:p>
          <w:p w14:paraId="31E727E2" w14:textId="19695D70" w:rsidR="00585620" w:rsidRPr="00585620" w:rsidRDefault="00585620" w:rsidP="00585620">
            <w:pPr>
              <w:pStyle w:val="afff4"/>
              <w:shd w:val="clear" w:color="auto" w:fill="FFFFFF" w:themeFill="background1"/>
              <w:ind w:left="0" w:firstLine="0"/>
              <w:rPr>
                <w:rFonts w:ascii="Times New Roman" w:eastAsiaTheme="minorHAnsi" w:hAnsi="Times New Roman"/>
                <w:noProof w:val="0"/>
                <w:snapToGrid/>
                <w:sz w:val="20"/>
                <w:szCs w:val="20"/>
              </w:rPr>
            </w:pPr>
            <w:r w:rsidRPr="00585620">
              <w:rPr>
                <w:rFonts w:ascii="Times New Roman" w:eastAsiaTheme="minorHAnsi" w:hAnsi="Times New Roman"/>
                <w:i/>
                <w:noProof w:val="0"/>
                <w:snapToGrid/>
                <w:sz w:val="20"/>
                <w:szCs w:val="20"/>
              </w:rPr>
              <w:t>2. Мультимедийное обеспечение:</w:t>
            </w:r>
            <w:r w:rsidRPr="00585620">
              <w:rPr>
                <w:rFonts w:ascii="Times New Roman" w:eastAsiaTheme="minorHAnsi" w:hAnsi="Times New Roman"/>
                <w:noProof w:val="0"/>
                <w:snapToGrid/>
                <w:sz w:val="20"/>
                <w:szCs w:val="20"/>
              </w:rPr>
              <w:t xml:space="preserve"> соответствует требованиям в ТЗ и организаторов по размещению. Мультимедийные зоны не должны быть более 30% от внешних стен стенда.</w:t>
            </w:r>
          </w:p>
          <w:p w14:paraId="27DCCA48" w14:textId="74B347EB" w:rsidR="00585620" w:rsidRPr="00585620" w:rsidRDefault="00585620" w:rsidP="007805F7">
            <w:pPr>
              <w:shd w:val="clear" w:color="auto" w:fill="FFFFFF" w:themeFill="background1"/>
              <w:ind w:left="0" w:firstLine="0"/>
              <w:rPr>
                <w:sz w:val="20"/>
                <w:szCs w:val="20"/>
              </w:rPr>
            </w:pPr>
            <w:r w:rsidRPr="00585620">
              <w:rPr>
                <w:i/>
                <w:sz w:val="20"/>
                <w:szCs w:val="20"/>
              </w:rPr>
              <w:t>3. Оснащение мебелью:</w:t>
            </w:r>
            <w:r w:rsidRPr="00585620">
              <w:rPr>
                <w:sz w:val="20"/>
                <w:szCs w:val="20"/>
              </w:rPr>
              <w:t xml:space="preserve"> удобство пространства, продуманное расположение мебели и мультимедийных элементов, расположение помещений.</w:t>
            </w:r>
          </w:p>
          <w:p w14:paraId="5A7B6725" w14:textId="05B95464" w:rsidR="00585620" w:rsidRPr="00585620" w:rsidRDefault="00585620" w:rsidP="00585620">
            <w:pPr>
              <w:shd w:val="clear" w:color="auto" w:fill="FFFFFF" w:themeFill="background1"/>
              <w:ind w:left="0"/>
              <w:rPr>
                <w:b/>
                <w:sz w:val="20"/>
                <w:szCs w:val="20"/>
              </w:rPr>
            </w:pPr>
          </w:p>
        </w:tc>
      </w:tr>
      <w:tr w:rsidR="003827C7" w:rsidRPr="00CF789A" w14:paraId="2CB5BE2F" w14:textId="77777777" w:rsidTr="00585620">
        <w:trPr>
          <w:cantSplit/>
          <w:trHeight w:val="2191"/>
        </w:trPr>
        <w:tc>
          <w:tcPr>
            <w:tcW w:w="14848" w:type="dxa"/>
            <w:gridSpan w:val="7"/>
            <w:shd w:val="clear" w:color="auto" w:fill="FFFFFF" w:themeFill="background1"/>
          </w:tcPr>
          <w:p w14:paraId="65B10058" w14:textId="630865E2" w:rsidR="002158AA" w:rsidRPr="002158AA" w:rsidRDefault="003827C7" w:rsidP="002158AA">
            <w:pPr>
              <w:pStyle w:val="affff1"/>
              <w:tabs>
                <w:tab w:val="clear" w:pos="1134"/>
              </w:tabs>
              <w:ind w:left="0" w:firstLine="0"/>
              <w:rPr>
                <w:snapToGrid/>
                <w:sz w:val="20"/>
                <w:szCs w:val="20"/>
              </w:rPr>
            </w:pPr>
            <w:r w:rsidRPr="003827C7">
              <w:rPr>
                <w:b/>
                <w:sz w:val="20"/>
                <w:szCs w:val="20"/>
              </w:rPr>
              <w:t>Наличие необходимых материально-технических ресурсов:</w:t>
            </w:r>
            <w:r w:rsidR="002158AA">
              <w:rPr>
                <w:b/>
                <w:sz w:val="20"/>
                <w:szCs w:val="20"/>
              </w:rPr>
              <w:t xml:space="preserve"> </w:t>
            </w:r>
            <w:r w:rsidR="002158AA" w:rsidRPr="002158AA">
              <w:rPr>
                <w:sz w:val="20"/>
                <w:szCs w:val="20"/>
              </w:rPr>
              <w:t xml:space="preserve">в </w:t>
            </w:r>
            <w:r w:rsidR="002158AA" w:rsidRPr="002158AA">
              <w:rPr>
                <w:snapToGrid/>
                <w:sz w:val="20"/>
                <w:szCs w:val="20"/>
              </w:rPr>
              <w:t>составе заявки участник должен предоставить сведения о необходимых ресурсах по форме «Справка о материально-технических ресурсах» (подраздел 7.9 документации о закупке), приведенной в документации о закупке, с обязательным предоставлением договоров купли-продажи/договоров о сотрудничестве, подтверждающих указанные в справке сведения, а именно:</w:t>
            </w:r>
          </w:p>
          <w:p w14:paraId="12A028BE" w14:textId="77777777" w:rsidR="002158AA" w:rsidRPr="002158AA" w:rsidRDefault="002158AA" w:rsidP="002158AA">
            <w:pPr>
              <w:rPr>
                <w:sz w:val="20"/>
                <w:szCs w:val="20"/>
              </w:rPr>
            </w:pPr>
            <w:r w:rsidRPr="002158AA">
              <w:rPr>
                <w:sz w:val="20"/>
                <w:szCs w:val="20"/>
              </w:rPr>
              <w:t>- автотранспорт (фургоны с грузоподъемными бортами);</w:t>
            </w:r>
          </w:p>
          <w:p w14:paraId="2547B8EC" w14:textId="195A7BB2" w:rsidR="002158AA" w:rsidRPr="002158AA" w:rsidRDefault="002158AA" w:rsidP="002158AA">
            <w:pPr>
              <w:rPr>
                <w:sz w:val="20"/>
                <w:szCs w:val="20"/>
              </w:rPr>
            </w:pPr>
            <w:r w:rsidRPr="002158AA">
              <w:rPr>
                <w:sz w:val="20"/>
                <w:szCs w:val="20"/>
              </w:rPr>
              <w:t>- автоматиче</w:t>
            </w:r>
            <w:r w:rsidR="006404BA">
              <w:rPr>
                <w:sz w:val="20"/>
                <w:szCs w:val="20"/>
              </w:rPr>
              <w:t>ский кромкооблицовочный станок;</w:t>
            </w:r>
          </w:p>
          <w:p w14:paraId="4B8DFC8B" w14:textId="02418785" w:rsidR="002158AA" w:rsidRPr="002158AA" w:rsidRDefault="002158AA" w:rsidP="002158AA">
            <w:pPr>
              <w:rPr>
                <w:sz w:val="20"/>
                <w:szCs w:val="20"/>
              </w:rPr>
            </w:pPr>
            <w:r w:rsidRPr="002158AA">
              <w:rPr>
                <w:sz w:val="20"/>
                <w:szCs w:val="20"/>
              </w:rPr>
              <w:t>- фрезерный</w:t>
            </w:r>
            <w:r w:rsidR="006404BA">
              <w:rPr>
                <w:sz w:val="20"/>
                <w:szCs w:val="20"/>
              </w:rPr>
              <w:t xml:space="preserve"> станок с ЧПУ нового поколения;</w:t>
            </w:r>
          </w:p>
          <w:p w14:paraId="211E2CED" w14:textId="77777777" w:rsidR="002158AA" w:rsidRPr="002158AA" w:rsidRDefault="002158AA" w:rsidP="002158AA">
            <w:pPr>
              <w:rPr>
                <w:sz w:val="20"/>
                <w:szCs w:val="20"/>
              </w:rPr>
            </w:pPr>
            <w:r w:rsidRPr="002158AA">
              <w:rPr>
                <w:sz w:val="20"/>
                <w:szCs w:val="20"/>
              </w:rPr>
              <w:t>- режущий плоттер;</w:t>
            </w:r>
          </w:p>
          <w:p w14:paraId="1DAE3E11" w14:textId="77777777" w:rsidR="002158AA" w:rsidRPr="002158AA" w:rsidRDefault="002158AA" w:rsidP="002158AA">
            <w:pPr>
              <w:rPr>
                <w:sz w:val="20"/>
                <w:szCs w:val="20"/>
              </w:rPr>
            </w:pPr>
            <w:r w:rsidRPr="002158AA">
              <w:rPr>
                <w:sz w:val="20"/>
                <w:szCs w:val="20"/>
              </w:rPr>
              <w:t>- формовочный станок;</w:t>
            </w:r>
          </w:p>
          <w:p w14:paraId="408FCDF8" w14:textId="77777777" w:rsidR="002158AA" w:rsidRPr="002158AA" w:rsidRDefault="002158AA" w:rsidP="002158AA">
            <w:pPr>
              <w:rPr>
                <w:sz w:val="20"/>
                <w:szCs w:val="20"/>
              </w:rPr>
            </w:pPr>
            <w:r w:rsidRPr="002158AA">
              <w:rPr>
                <w:sz w:val="20"/>
                <w:szCs w:val="20"/>
              </w:rPr>
              <w:t>- художественная мастерская;</w:t>
            </w:r>
          </w:p>
          <w:p w14:paraId="57F352A1" w14:textId="6E14CD72" w:rsidR="006404BA" w:rsidRPr="00B6182E" w:rsidRDefault="002158AA" w:rsidP="00B6182E">
            <w:pPr>
              <w:pStyle w:val="affff1"/>
              <w:tabs>
                <w:tab w:val="clear" w:pos="1134"/>
              </w:tabs>
              <w:ind w:left="0" w:firstLine="0"/>
              <w:jc w:val="left"/>
              <w:rPr>
                <w:snapToGrid/>
                <w:sz w:val="20"/>
                <w:szCs w:val="20"/>
              </w:rPr>
            </w:pPr>
            <w:r w:rsidRPr="002158AA">
              <w:rPr>
                <w:snapToGrid/>
                <w:sz w:val="20"/>
                <w:szCs w:val="20"/>
              </w:rPr>
              <w:t>- сварочный и стекольный цеха.</w:t>
            </w:r>
          </w:p>
        </w:tc>
      </w:tr>
    </w:tbl>
    <w:p w14:paraId="7654D54C" w14:textId="04CEAB0D"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5742619C"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rsidR="001D1F12">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77"/>
      <w:bookmarkEnd w:id="778"/>
      <w:bookmarkEnd w:id="779"/>
      <w:bookmarkEnd w:id="780"/>
      <w:bookmarkEnd w:id="781"/>
      <w:bookmarkEnd w:id="782"/>
      <w:bookmarkEnd w:id="783"/>
      <w:bookmarkEnd w:id="784"/>
      <w:bookmarkEnd w:id="785"/>
    </w:p>
    <w:bookmarkEnd w:id="786"/>
    <w:p w14:paraId="3571F4EF" w14:textId="5D8D87A6" w:rsidR="003E19E9" w:rsidRDefault="003E19E9" w:rsidP="0057580D">
      <w:pPr>
        <w:keepNext/>
        <w:tabs>
          <w:tab w:val="left" w:pos="0"/>
        </w:tabs>
        <w:spacing w:after="120"/>
      </w:pPr>
    </w:p>
    <w:tbl>
      <w:tblPr>
        <w:tblW w:w="10348" w:type="dxa"/>
        <w:tblInd w:w="-142" w:type="dxa"/>
        <w:tblLook w:val="04A0" w:firstRow="1" w:lastRow="0" w:firstColumn="1" w:lastColumn="0" w:noHBand="0" w:noVBand="1"/>
      </w:tblPr>
      <w:tblGrid>
        <w:gridCol w:w="568"/>
        <w:gridCol w:w="3853"/>
        <w:gridCol w:w="922"/>
        <w:gridCol w:w="1650"/>
        <w:gridCol w:w="1578"/>
        <w:gridCol w:w="1777"/>
      </w:tblGrid>
      <w:tr w:rsidR="007E0F66" w:rsidRPr="00FA1E83" w14:paraId="1F4840F2" w14:textId="77777777" w:rsidTr="006A6119">
        <w:trPr>
          <w:trHeight w:val="315"/>
        </w:trPr>
        <w:tc>
          <w:tcPr>
            <w:tcW w:w="568"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3853"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922"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650"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578"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777"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6A6119">
        <w:trPr>
          <w:trHeight w:val="690"/>
        </w:trPr>
        <w:tc>
          <w:tcPr>
            <w:tcW w:w="6993"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578" w:type="dxa"/>
            <w:tcBorders>
              <w:top w:val="single" w:sz="8" w:space="0" w:color="002060"/>
              <w:left w:val="nil"/>
              <w:bottom w:val="single" w:sz="8" w:space="0" w:color="002060"/>
              <w:right w:val="nil"/>
            </w:tcBorders>
            <w:shd w:val="clear" w:color="000000" w:fill="DDEBF7"/>
            <w:vAlign w:val="center"/>
            <w:hideMark/>
          </w:tcPr>
          <w:p w14:paraId="6844A097" w14:textId="5A7C898B" w:rsidR="00FA1E83" w:rsidRPr="00704374" w:rsidRDefault="001647B1" w:rsidP="007805F7">
            <w:pPr>
              <w:spacing w:before="0"/>
              <w:jc w:val="center"/>
              <w:rPr>
                <w:rFonts w:ascii="Calibri" w:hAnsi="Calibri" w:cs="Calibri"/>
                <w:snapToGrid/>
                <w:color w:val="002060"/>
                <w:sz w:val="24"/>
                <w:szCs w:val="24"/>
              </w:rPr>
            </w:pPr>
            <w:r w:rsidRPr="001647B1">
              <w:rPr>
                <w:rFonts w:ascii="Calibri" w:hAnsi="Calibri" w:cs="Calibri"/>
                <w:snapToGrid/>
                <w:color w:val="002060"/>
                <w:sz w:val="24"/>
                <w:szCs w:val="24"/>
              </w:rPr>
              <w:t>3 039 583,33</w:t>
            </w:r>
          </w:p>
        </w:tc>
        <w:tc>
          <w:tcPr>
            <w:tcW w:w="1777"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7E0F66" w:rsidRPr="00FA1E83" w14:paraId="56DC1F30" w14:textId="77777777" w:rsidTr="006A6119">
        <w:trPr>
          <w:trHeight w:val="435"/>
        </w:trPr>
        <w:tc>
          <w:tcPr>
            <w:tcW w:w="568"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3853"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922"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650"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578"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777"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7E0F66" w:rsidRPr="00FA1E83" w14:paraId="6234BF01" w14:textId="77777777" w:rsidTr="006A6119">
        <w:trPr>
          <w:trHeight w:val="87"/>
        </w:trPr>
        <w:tc>
          <w:tcPr>
            <w:tcW w:w="568"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3853"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922"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650"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578"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777"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737C8D">
        <w:trPr>
          <w:trHeight w:val="645"/>
        </w:trPr>
        <w:tc>
          <w:tcPr>
            <w:tcW w:w="10348"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7E0F66" w:rsidRPr="00FA1E83" w14:paraId="782BB157" w14:textId="77777777" w:rsidTr="006A6119">
        <w:trPr>
          <w:trHeight w:val="1785"/>
        </w:trPr>
        <w:tc>
          <w:tcPr>
            <w:tcW w:w="568"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3853"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922"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650"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578"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777"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6A6119" w:rsidRPr="00FA1E83" w14:paraId="73BB1257" w14:textId="77777777" w:rsidTr="006A6119">
        <w:trPr>
          <w:trHeight w:val="1352"/>
        </w:trPr>
        <w:tc>
          <w:tcPr>
            <w:tcW w:w="568"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52074623" w:rsidR="006A6119" w:rsidRPr="00525906" w:rsidRDefault="006A6119" w:rsidP="006A6119">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3853" w:type="dxa"/>
            <w:tcBorders>
              <w:top w:val="single" w:sz="4" w:space="0" w:color="auto"/>
              <w:left w:val="nil"/>
              <w:bottom w:val="single" w:sz="4" w:space="0" w:color="auto"/>
              <w:right w:val="single" w:sz="4" w:space="0" w:color="auto"/>
            </w:tcBorders>
            <w:shd w:val="clear" w:color="000000" w:fill="FFFFFF"/>
            <w:vAlign w:val="center"/>
          </w:tcPr>
          <w:p w14:paraId="5DDD3D48" w14:textId="1CCA157C" w:rsidR="006A6119" w:rsidRPr="007D42E1" w:rsidRDefault="001647B1" w:rsidP="006A6119">
            <w:pPr>
              <w:spacing w:before="0"/>
              <w:jc w:val="left"/>
              <w:rPr>
                <w:rFonts w:ascii="Calibri" w:hAnsi="Calibri" w:cs="Calibri"/>
                <w:snapToGrid/>
                <w:color w:val="002060"/>
                <w:sz w:val="20"/>
                <w:szCs w:val="20"/>
              </w:rPr>
            </w:pPr>
            <w:r w:rsidRPr="001647B1">
              <w:rPr>
                <w:rFonts w:ascii="Calibri" w:hAnsi="Calibri" w:cs="Calibri"/>
                <w:snapToGrid/>
                <w:color w:val="002060"/>
                <w:sz w:val="20"/>
                <w:szCs w:val="20"/>
              </w:rPr>
              <w:t>Разработка проекта и застройка выставочного стенда АО "БСК" на выставке "Газ.Нефть.Технологии - 2024"</w:t>
            </w:r>
          </w:p>
        </w:tc>
        <w:tc>
          <w:tcPr>
            <w:tcW w:w="922"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610C50DD" w:rsidR="006A6119" w:rsidRPr="007D42E1" w:rsidRDefault="006A6119" w:rsidP="006A6119">
            <w:pPr>
              <w:spacing w:before="0"/>
              <w:jc w:val="center"/>
              <w:rPr>
                <w:rFonts w:ascii="Calibri" w:hAnsi="Calibri" w:cs="Calibri"/>
                <w:snapToGrid/>
                <w:color w:val="002060"/>
                <w:sz w:val="20"/>
                <w:szCs w:val="20"/>
              </w:rPr>
            </w:pPr>
            <w:r>
              <w:rPr>
                <w:rFonts w:ascii="Calibri" w:hAnsi="Calibri" w:cs="Calibri"/>
                <w:snapToGrid/>
                <w:color w:val="002060"/>
                <w:sz w:val="20"/>
                <w:szCs w:val="20"/>
              </w:rPr>
              <w:t>у.е.</w:t>
            </w:r>
          </w:p>
        </w:tc>
        <w:tc>
          <w:tcPr>
            <w:tcW w:w="1650" w:type="dxa"/>
            <w:tcBorders>
              <w:top w:val="single" w:sz="4" w:space="0" w:color="auto"/>
              <w:left w:val="nil"/>
              <w:bottom w:val="single" w:sz="4" w:space="0" w:color="auto"/>
              <w:right w:val="single" w:sz="4" w:space="0" w:color="002060"/>
            </w:tcBorders>
            <w:shd w:val="clear" w:color="000000" w:fill="FFFFFF"/>
            <w:vAlign w:val="center"/>
          </w:tcPr>
          <w:p w14:paraId="0270F087" w14:textId="0AAF8181" w:rsidR="006A6119" w:rsidRPr="00704374" w:rsidRDefault="001647B1" w:rsidP="006A6119">
            <w:pPr>
              <w:spacing w:before="0"/>
              <w:jc w:val="center"/>
              <w:rPr>
                <w:rFonts w:ascii="Calibri" w:hAnsi="Calibri" w:cs="Calibri"/>
                <w:snapToGrid/>
                <w:color w:val="002060"/>
                <w:sz w:val="20"/>
                <w:szCs w:val="20"/>
              </w:rPr>
            </w:pPr>
            <w:r w:rsidRPr="001647B1">
              <w:rPr>
                <w:rFonts w:ascii="Calibri" w:hAnsi="Calibri" w:cs="Calibri"/>
                <w:snapToGrid/>
                <w:color w:val="002060"/>
                <w:sz w:val="20"/>
                <w:szCs w:val="20"/>
              </w:rPr>
              <w:t>3 039 583,33</w:t>
            </w:r>
          </w:p>
        </w:tc>
        <w:tc>
          <w:tcPr>
            <w:tcW w:w="1578" w:type="dxa"/>
            <w:tcBorders>
              <w:top w:val="single" w:sz="4" w:space="0" w:color="auto"/>
              <w:left w:val="nil"/>
              <w:bottom w:val="single" w:sz="4" w:space="0" w:color="auto"/>
              <w:right w:val="single" w:sz="4" w:space="0" w:color="002060"/>
            </w:tcBorders>
            <w:shd w:val="clear" w:color="000000" w:fill="FFFFFF"/>
            <w:vAlign w:val="center"/>
          </w:tcPr>
          <w:p w14:paraId="41C80D5C" w14:textId="3A51CB32" w:rsidR="006A6119" w:rsidRPr="00704374" w:rsidRDefault="006A6119" w:rsidP="006A6119">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1777" w:type="dxa"/>
            <w:tcBorders>
              <w:top w:val="single" w:sz="4" w:space="0" w:color="auto"/>
              <w:left w:val="nil"/>
              <w:bottom w:val="single" w:sz="4" w:space="0" w:color="auto"/>
              <w:right w:val="single" w:sz="8" w:space="0" w:color="002060"/>
            </w:tcBorders>
            <w:shd w:val="clear" w:color="000000" w:fill="D9D9D9"/>
            <w:vAlign w:val="center"/>
          </w:tcPr>
          <w:p w14:paraId="32B5639B" w14:textId="25307604" w:rsidR="006A6119" w:rsidRPr="00704374" w:rsidRDefault="001647B1" w:rsidP="006A6119">
            <w:pPr>
              <w:spacing w:before="0"/>
              <w:jc w:val="center"/>
              <w:rPr>
                <w:rFonts w:ascii="Calibri" w:hAnsi="Calibri" w:cs="Calibri"/>
                <w:snapToGrid/>
                <w:color w:val="002060"/>
                <w:sz w:val="20"/>
                <w:szCs w:val="20"/>
              </w:rPr>
            </w:pPr>
            <w:r w:rsidRPr="001647B1">
              <w:rPr>
                <w:rFonts w:ascii="Calibri" w:hAnsi="Calibri" w:cs="Calibri"/>
                <w:snapToGrid/>
                <w:color w:val="002060"/>
                <w:sz w:val="20"/>
                <w:szCs w:val="20"/>
              </w:rPr>
              <w:t>3 039 583,33</w:t>
            </w:r>
          </w:p>
        </w:tc>
      </w:tr>
      <w:tr w:rsidR="006A6119" w:rsidRPr="00FA1E83" w14:paraId="3181E2D2" w14:textId="77777777" w:rsidTr="006A6119">
        <w:trPr>
          <w:trHeight w:val="378"/>
        </w:trPr>
        <w:tc>
          <w:tcPr>
            <w:tcW w:w="8571"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6A6119" w:rsidRPr="00FA1E83" w:rsidRDefault="006A6119" w:rsidP="006A6119">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777"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3024E17E" w:rsidR="006A6119" w:rsidRPr="007D42E1" w:rsidRDefault="007805F7" w:rsidP="006A6119">
            <w:pPr>
              <w:spacing w:before="0"/>
              <w:jc w:val="center"/>
              <w:rPr>
                <w:rFonts w:ascii="Calibri" w:hAnsi="Calibri" w:cs="Calibri"/>
                <w:snapToGrid/>
                <w:color w:val="002060"/>
                <w:sz w:val="20"/>
                <w:szCs w:val="20"/>
              </w:rPr>
            </w:pPr>
            <w:r w:rsidRPr="007805F7">
              <w:rPr>
                <w:rFonts w:ascii="Calibri" w:hAnsi="Calibri" w:cs="Calibri"/>
                <w:b/>
                <w:bCs/>
                <w:snapToGrid/>
                <w:color w:val="002060"/>
                <w:sz w:val="20"/>
                <w:szCs w:val="20"/>
              </w:rPr>
              <w:t>3 524 053,33</w:t>
            </w:r>
          </w:p>
        </w:tc>
      </w:tr>
      <w:tr w:rsidR="006A6119" w:rsidRPr="00FA1E83" w14:paraId="57F72BA3" w14:textId="77777777" w:rsidTr="006A6119">
        <w:trPr>
          <w:trHeight w:val="300"/>
        </w:trPr>
        <w:tc>
          <w:tcPr>
            <w:tcW w:w="6993"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6A6119" w:rsidRPr="00FA1E83" w:rsidRDefault="006A6119" w:rsidP="006A6119">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578"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6A6119" w:rsidRPr="00FA1E83" w:rsidRDefault="006A6119" w:rsidP="006A6119">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777" w:type="dxa"/>
            <w:tcBorders>
              <w:top w:val="nil"/>
              <w:left w:val="nil"/>
              <w:bottom w:val="single" w:sz="4" w:space="0" w:color="002060"/>
              <w:right w:val="single" w:sz="8" w:space="0" w:color="002060"/>
            </w:tcBorders>
            <w:shd w:val="clear" w:color="000000" w:fill="DDEBF7"/>
            <w:vAlign w:val="center"/>
            <w:hideMark/>
          </w:tcPr>
          <w:p w14:paraId="15ED9EF0" w14:textId="233A679A" w:rsidR="006A6119" w:rsidRPr="008B6DC8" w:rsidRDefault="001647B1" w:rsidP="007805F7">
            <w:pPr>
              <w:spacing w:before="0"/>
              <w:jc w:val="center"/>
              <w:rPr>
                <w:rFonts w:ascii="Calibri" w:hAnsi="Calibri" w:cs="Calibri"/>
                <w:snapToGrid/>
                <w:color w:val="002060"/>
                <w:sz w:val="20"/>
                <w:szCs w:val="20"/>
              </w:rPr>
            </w:pPr>
            <w:r w:rsidRPr="001647B1">
              <w:rPr>
                <w:rFonts w:ascii="Calibri" w:hAnsi="Calibri" w:cs="Calibri"/>
                <w:snapToGrid/>
                <w:color w:val="002060"/>
                <w:sz w:val="20"/>
                <w:szCs w:val="20"/>
              </w:rPr>
              <w:t>607 916,67</w:t>
            </w:r>
          </w:p>
        </w:tc>
      </w:tr>
      <w:tr w:rsidR="006A6119" w:rsidRPr="00FA1E83" w14:paraId="6A7427EA" w14:textId="77777777" w:rsidTr="006A6119">
        <w:trPr>
          <w:trHeight w:val="315"/>
        </w:trPr>
        <w:tc>
          <w:tcPr>
            <w:tcW w:w="8571"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6A6119" w:rsidRPr="00FA1E83" w:rsidRDefault="006A6119" w:rsidP="006A6119">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777" w:type="dxa"/>
            <w:tcBorders>
              <w:top w:val="nil"/>
              <w:left w:val="nil"/>
              <w:bottom w:val="single" w:sz="8" w:space="0" w:color="002060"/>
              <w:right w:val="single" w:sz="8" w:space="0" w:color="002060"/>
            </w:tcBorders>
            <w:shd w:val="clear" w:color="000000" w:fill="DDEBF7"/>
            <w:vAlign w:val="center"/>
            <w:hideMark/>
          </w:tcPr>
          <w:p w14:paraId="21F90CFE" w14:textId="7A403F5C" w:rsidR="006A6119" w:rsidRPr="008B6DC8" w:rsidRDefault="001647B1" w:rsidP="007805F7">
            <w:pPr>
              <w:spacing w:before="0"/>
              <w:jc w:val="center"/>
              <w:rPr>
                <w:rFonts w:ascii="Calibri" w:hAnsi="Calibri" w:cs="Calibri"/>
                <w:snapToGrid/>
                <w:color w:val="002060"/>
                <w:sz w:val="20"/>
                <w:szCs w:val="20"/>
              </w:rPr>
            </w:pPr>
            <w:r w:rsidRPr="001647B1">
              <w:rPr>
                <w:rFonts w:ascii="Calibri" w:hAnsi="Calibri" w:cs="Calibri"/>
                <w:snapToGrid/>
                <w:color w:val="002060"/>
                <w:sz w:val="20"/>
                <w:szCs w:val="20"/>
              </w:rPr>
              <w:t>3 647 500,00</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757"/>
        <w:gridCol w:w="1984"/>
        <w:gridCol w:w="2835"/>
        <w:gridCol w:w="558"/>
        <w:gridCol w:w="434"/>
        <w:gridCol w:w="361"/>
        <w:gridCol w:w="537"/>
        <w:gridCol w:w="589"/>
        <w:gridCol w:w="73"/>
        <w:gridCol w:w="535"/>
        <w:gridCol w:w="1024"/>
        <w:gridCol w:w="62"/>
        <w:gridCol w:w="787"/>
        <w:gridCol w:w="143"/>
        <w:gridCol w:w="6"/>
        <w:gridCol w:w="823"/>
        <w:gridCol w:w="447"/>
      </w:tblGrid>
      <w:tr w:rsidR="00F871EB" w:rsidRPr="000D66A2" w14:paraId="380F0E69" w14:textId="77777777" w:rsidTr="00E448C6">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77133CC3"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lastRenderedPageBreak/>
              <w:t xml:space="preserve">Форма Коммерческого предложения Участника </w:t>
            </w:r>
          </w:p>
        </w:tc>
      </w:tr>
      <w:tr w:rsidR="00F871EB" w:rsidRPr="000D66A2" w14:paraId="19D89B46" w14:textId="77777777" w:rsidTr="00E448C6">
        <w:trPr>
          <w:trHeight w:val="675"/>
        </w:trPr>
        <w:tc>
          <w:tcPr>
            <w:tcW w:w="9772" w:type="dxa"/>
            <w:gridSpan w:val="7"/>
            <w:tcBorders>
              <w:top w:val="nil"/>
              <w:left w:val="nil"/>
              <w:bottom w:val="nil"/>
              <w:right w:val="nil"/>
            </w:tcBorders>
            <w:shd w:val="clear" w:color="auto" w:fill="auto"/>
            <w:hideMark/>
          </w:tcPr>
          <w:p w14:paraId="34A8AF95"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4664AE03" w14:textId="77777777" w:rsidR="00F871EB" w:rsidRPr="000D66A2" w:rsidRDefault="00F871EB" w:rsidP="00E448C6">
            <w:pPr>
              <w:spacing w:before="0"/>
              <w:ind w:left="142"/>
              <w:jc w:val="left"/>
              <w:rPr>
                <w:snapToGrid/>
                <w:color w:val="000000"/>
                <w:sz w:val="24"/>
                <w:szCs w:val="24"/>
              </w:rPr>
            </w:pPr>
          </w:p>
        </w:tc>
        <w:tc>
          <w:tcPr>
            <w:tcW w:w="1126" w:type="dxa"/>
            <w:gridSpan w:val="2"/>
            <w:tcBorders>
              <w:top w:val="nil"/>
              <w:left w:val="nil"/>
              <w:bottom w:val="nil"/>
              <w:right w:val="nil"/>
            </w:tcBorders>
            <w:shd w:val="clear" w:color="auto" w:fill="auto"/>
            <w:hideMark/>
          </w:tcPr>
          <w:p w14:paraId="1F747C7D" w14:textId="77777777" w:rsidR="00F871EB" w:rsidRPr="000D66A2" w:rsidRDefault="00F871EB" w:rsidP="00E448C6">
            <w:pPr>
              <w:spacing w:before="0"/>
              <w:ind w:left="142"/>
              <w:jc w:val="center"/>
              <w:rPr>
                <w:snapToGrid/>
                <w:sz w:val="20"/>
                <w:szCs w:val="20"/>
              </w:rPr>
            </w:pPr>
          </w:p>
        </w:tc>
        <w:tc>
          <w:tcPr>
            <w:tcW w:w="1694" w:type="dxa"/>
            <w:gridSpan w:val="4"/>
            <w:tcBorders>
              <w:top w:val="nil"/>
              <w:left w:val="nil"/>
              <w:bottom w:val="nil"/>
              <w:right w:val="nil"/>
            </w:tcBorders>
            <w:shd w:val="clear" w:color="auto" w:fill="auto"/>
            <w:hideMark/>
          </w:tcPr>
          <w:p w14:paraId="52D88141" w14:textId="77777777" w:rsidR="00F871EB" w:rsidRPr="000D66A2" w:rsidRDefault="00F871EB" w:rsidP="00E448C6">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56E37D25" w14:textId="77777777" w:rsidR="00F871EB" w:rsidRPr="000D66A2" w:rsidRDefault="00F871EB" w:rsidP="00E448C6">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44C8CF" w14:textId="77777777" w:rsidR="00F871EB" w:rsidRPr="000D66A2" w:rsidRDefault="00F871EB" w:rsidP="00E448C6">
            <w:pPr>
              <w:spacing w:before="0"/>
              <w:ind w:left="142"/>
              <w:jc w:val="center"/>
              <w:rPr>
                <w:snapToGrid/>
                <w:sz w:val="20"/>
                <w:szCs w:val="20"/>
              </w:rPr>
            </w:pPr>
          </w:p>
        </w:tc>
      </w:tr>
      <w:tr w:rsidR="00F871EB" w:rsidRPr="000D66A2" w14:paraId="0EFC78A0" w14:textId="77777777" w:rsidTr="00365AFE">
        <w:trPr>
          <w:gridBefore w:val="2"/>
          <w:wBefore w:w="678" w:type="dxa"/>
          <w:trHeight w:val="435"/>
        </w:trPr>
        <w:tc>
          <w:tcPr>
            <w:tcW w:w="9528" w:type="dxa"/>
            <w:gridSpan w:val="6"/>
            <w:tcBorders>
              <w:top w:val="nil"/>
              <w:left w:val="nil"/>
              <w:bottom w:val="nil"/>
              <w:right w:val="nil"/>
            </w:tcBorders>
            <w:shd w:val="clear" w:color="auto" w:fill="auto"/>
            <w:noWrap/>
            <w:vAlign w:val="bottom"/>
            <w:hideMark/>
          </w:tcPr>
          <w:p w14:paraId="25C97977"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898" w:type="dxa"/>
            <w:gridSpan w:val="2"/>
            <w:tcBorders>
              <w:top w:val="nil"/>
              <w:left w:val="nil"/>
              <w:bottom w:val="nil"/>
              <w:right w:val="nil"/>
            </w:tcBorders>
            <w:shd w:val="clear" w:color="auto" w:fill="auto"/>
            <w:hideMark/>
          </w:tcPr>
          <w:p w14:paraId="3D458413" w14:textId="77777777" w:rsidR="00F871EB" w:rsidRPr="000D66A2" w:rsidRDefault="00F871EB" w:rsidP="00E448C6">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2EE8AF6F"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F9F09B2"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343B960"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582B44D5" w14:textId="77777777" w:rsidR="00F871EB" w:rsidRPr="000D66A2" w:rsidRDefault="00F871EB" w:rsidP="00E448C6">
            <w:pPr>
              <w:spacing w:before="0"/>
              <w:ind w:left="142"/>
              <w:jc w:val="center"/>
              <w:rPr>
                <w:snapToGrid/>
                <w:sz w:val="20"/>
                <w:szCs w:val="20"/>
              </w:rPr>
            </w:pPr>
          </w:p>
        </w:tc>
      </w:tr>
      <w:tr w:rsidR="00F871EB" w:rsidRPr="000D66A2" w14:paraId="717C98B4" w14:textId="77777777" w:rsidTr="00365AFE">
        <w:trPr>
          <w:gridBefore w:val="2"/>
          <w:wBefore w:w="678" w:type="dxa"/>
          <w:trHeight w:val="420"/>
        </w:trPr>
        <w:tc>
          <w:tcPr>
            <w:tcW w:w="960" w:type="dxa"/>
            <w:tcBorders>
              <w:top w:val="nil"/>
              <w:left w:val="nil"/>
              <w:bottom w:val="nil"/>
              <w:right w:val="nil"/>
            </w:tcBorders>
            <w:shd w:val="clear" w:color="auto" w:fill="auto"/>
            <w:hideMark/>
          </w:tcPr>
          <w:p w14:paraId="06AC430F" w14:textId="77777777" w:rsidR="00F871EB" w:rsidRPr="000D66A2" w:rsidRDefault="00F871EB" w:rsidP="00E448C6">
            <w:pPr>
              <w:spacing w:before="0"/>
              <w:ind w:left="142"/>
              <w:jc w:val="center"/>
              <w:rPr>
                <w:snapToGrid/>
                <w:sz w:val="20"/>
                <w:szCs w:val="20"/>
              </w:rPr>
            </w:pPr>
          </w:p>
        </w:tc>
        <w:tc>
          <w:tcPr>
            <w:tcW w:w="2757" w:type="dxa"/>
            <w:tcBorders>
              <w:top w:val="nil"/>
              <w:left w:val="nil"/>
              <w:bottom w:val="nil"/>
              <w:right w:val="nil"/>
            </w:tcBorders>
            <w:shd w:val="clear" w:color="auto" w:fill="auto"/>
            <w:hideMark/>
          </w:tcPr>
          <w:p w14:paraId="19953B04" w14:textId="77777777" w:rsidR="00F871EB" w:rsidRPr="000D66A2" w:rsidRDefault="00F871EB" w:rsidP="00E448C6">
            <w:pPr>
              <w:spacing w:before="0"/>
              <w:ind w:left="142"/>
              <w:jc w:val="center"/>
              <w:rPr>
                <w:snapToGrid/>
                <w:sz w:val="20"/>
                <w:szCs w:val="20"/>
              </w:rPr>
            </w:pPr>
          </w:p>
        </w:tc>
        <w:tc>
          <w:tcPr>
            <w:tcW w:w="1984" w:type="dxa"/>
            <w:tcBorders>
              <w:top w:val="nil"/>
              <w:left w:val="nil"/>
              <w:bottom w:val="nil"/>
              <w:right w:val="nil"/>
            </w:tcBorders>
            <w:shd w:val="clear" w:color="auto" w:fill="auto"/>
            <w:hideMark/>
          </w:tcPr>
          <w:p w14:paraId="0D05D482" w14:textId="77777777" w:rsidR="00F871EB" w:rsidRPr="000D66A2" w:rsidRDefault="00F871EB" w:rsidP="00E448C6">
            <w:pPr>
              <w:spacing w:before="0"/>
              <w:ind w:left="142"/>
              <w:jc w:val="center"/>
              <w:rPr>
                <w:snapToGrid/>
                <w:sz w:val="20"/>
                <w:szCs w:val="20"/>
              </w:rPr>
            </w:pPr>
          </w:p>
        </w:tc>
        <w:tc>
          <w:tcPr>
            <w:tcW w:w="3827" w:type="dxa"/>
            <w:gridSpan w:val="3"/>
            <w:tcBorders>
              <w:top w:val="nil"/>
              <w:left w:val="nil"/>
              <w:bottom w:val="nil"/>
              <w:right w:val="nil"/>
            </w:tcBorders>
            <w:shd w:val="clear" w:color="auto" w:fill="auto"/>
            <w:hideMark/>
          </w:tcPr>
          <w:p w14:paraId="33B640B7" w14:textId="77777777" w:rsidR="00F871EB" w:rsidRPr="000D66A2" w:rsidRDefault="00F871EB" w:rsidP="00E448C6">
            <w:pPr>
              <w:spacing w:before="0"/>
              <w:ind w:left="142"/>
              <w:jc w:val="center"/>
              <w:rPr>
                <w:snapToGrid/>
                <w:sz w:val="20"/>
                <w:szCs w:val="20"/>
              </w:rPr>
            </w:pPr>
          </w:p>
        </w:tc>
        <w:tc>
          <w:tcPr>
            <w:tcW w:w="898" w:type="dxa"/>
            <w:gridSpan w:val="2"/>
            <w:tcBorders>
              <w:top w:val="nil"/>
              <w:left w:val="nil"/>
              <w:bottom w:val="nil"/>
              <w:right w:val="nil"/>
            </w:tcBorders>
            <w:shd w:val="clear" w:color="auto" w:fill="auto"/>
            <w:hideMark/>
          </w:tcPr>
          <w:p w14:paraId="71DD7CE0"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590C99C1"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3736F08"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E7771A8"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74FF527" w14:textId="77777777" w:rsidR="00F871EB" w:rsidRPr="000D66A2" w:rsidRDefault="00F871EB" w:rsidP="00E448C6">
            <w:pPr>
              <w:spacing w:before="0"/>
              <w:ind w:left="142"/>
              <w:jc w:val="center"/>
              <w:rPr>
                <w:snapToGrid/>
                <w:sz w:val="20"/>
                <w:szCs w:val="20"/>
              </w:rPr>
            </w:pPr>
          </w:p>
        </w:tc>
      </w:tr>
      <w:tr w:rsidR="00F871EB" w:rsidRPr="000D66A2" w14:paraId="66D863E5" w14:textId="77777777" w:rsidTr="00E448C6">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3FB32CA"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871EB" w:rsidRPr="000D66A2" w14:paraId="64214EAD" w14:textId="77777777" w:rsidTr="00365AFE">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167D3357" w14:textId="77777777" w:rsidR="00F871EB" w:rsidRPr="000D66A2" w:rsidRDefault="00F871EB" w:rsidP="00573DF2">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717" w:type="dxa"/>
            <w:gridSpan w:val="2"/>
            <w:tcBorders>
              <w:top w:val="nil"/>
              <w:left w:val="nil"/>
              <w:bottom w:val="single" w:sz="4" w:space="0" w:color="002060"/>
              <w:right w:val="single" w:sz="4" w:space="0" w:color="002060"/>
            </w:tcBorders>
            <w:shd w:val="clear" w:color="000000" w:fill="DDEBF7"/>
            <w:vAlign w:val="center"/>
            <w:hideMark/>
          </w:tcPr>
          <w:p w14:paraId="5C2760B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1984" w:type="dxa"/>
            <w:tcBorders>
              <w:top w:val="nil"/>
              <w:left w:val="nil"/>
              <w:bottom w:val="single" w:sz="4" w:space="0" w:color="002060"/>
              <w:right w:val="single" w:sz="4" w:space="0" w:color="002060"/>
            </w:tcBorders>
            <w:shd w:val="clear" w:color="000000" w:fill="DDEBF7"/>
            <w:vAlign w:val="center"/>
            <w:hideMark/>
          </w:tcPr>
          <w:p w14:paraId="6DB5B9E5"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6FA9849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992" w:type="dxa"/>
            <w:gridSpan w:val="2"/>
            <w:tcBorders>
              <w:top w:val="nil"/>
              <w:left w:val="nil"/>
              <w:bottom w:val="single" w:sz="4" w:space="0" w:color="002060"/>
              <w:right w:val="single" w:sz="4" w:space="0" w:color="002060"/>
            </w:tcBorders>
            <w:shd w:val="clear" w:color="000000" w:fill="DDEBF7"/>
            <w:vAlign w:val="center"/>
            <w:hideMark/>
          </w:tcPr>
          <w:p w14:paraId="5550A58B"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560" w:type="dxa"/>
            <w:gridSpan w:val="4"/>
            <w:tcBorders>
              <w:top w:val="nil"/>
              <w:left w:val="nil"/>
              <w:bottom w:val="single" w:sz="4" w:space="0" w:color="002060"/>
              <w:right w:val="single" w:sz="4" w:space="0" w:color="002060"/>
            </w:tcBorders>
            <w:shd w:val="clear" w:color="000000" w:fill="DDEBF7"/>
            <w:vAlign w:val="center"/>
            <w:hideMark/>
          </w:tcPr>
          <w:p w14:paraId="11EB95BF"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559" w:type="dxa"/>
            <w:gridSpan w:val="2"/>
            <w:tcBorders>
              <w:top w:val="nil"/>
              <w:left w:val="nil"/>
              <w:bottom w:val="single" w:sz="4" w:space="0" w:color="002060"/>
              <w:right w:val="single" w:sz="4" w:space="0" w:color="002060"/>
            </w:tcBorders>
            <w:shd w:val="clear" w:color="000000" w:fill="DDEBF7"/>
            <w:vAlign w:val="center"/>
            <w:hideMark/>
          </w:tcPr>
          <w:p w14:paraId="15DC887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992" w:type="dxa"/>
            <w:gridSpan w:val="3"/>
            <w:tcBorders>
              <w:top w:val="nil"/>
              <w:left w:val="nil"/>
              <w:bottom w:val="single" w:sz="4" w:space="0" w:color="002060"/>
              <w:right w:val="single" w:sz="4" w:space="0" w:color="002060"/>
            </w:tcBorders>
            <w:shd w:val="clear" w:color="000000" w:fill="DDEBF7"/>
            <w:vAlign w:val="center"/>
            <w:hideMark/>
          </w:tcPr>
          <w:p w14:paraId="486C3364" w14:textId="77777777" w:rsidR="00F871EB" w:rsidRPr="000D66A2" w:rsidRDefault="00F871EB" w:rsidP="00365AFE">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79FC6E53"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1647B1" w:rsidRPr="000D66A2" w14:paraId="77E00AFA" w14:textId="77777777" w:rsidTr="00365AFE">
        <w:trPr>
          <w:gridBefore w:val="1"/>
          <w:wBefore w:w="21" w:type="dxa"/>
          <w:trHeight w:val="1210"/>
        </w:trPr>
        <w:tc>
          <w:tcPr>
            <w:tcW w:w="657" w:type="dxa"/>
            <w:tcBorders>
              <w:top w:val="single" w:sz="4" w:space="0" w:color="auto"/>
              <w:left w:val="single" w:sz="8" w:space="0" w:color="002060"/>
              <w:right w:val="single" w:sz="4" w:space="0" w:color="002060"/>
            </w:tcBorders>
            <w:shd w:val="clear" w:color="000000" w:fill="D9D9D9"/>
            <w:noWrap/>
            <w:vAlign w:val="center"/>
          </w:tcPr>
          <w:p w14:paraId="6CD42BAC" w14:textId="73FCBFB2" w:rsidR="001647B1" w:rsidRPr="00766DC7" w:rsidRDefault="001647B1" w:rsidP="001647B1">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3717" w:type="dxa"/>
            <w:gridSpan w:val="2"/>
            <w:tcBorders>
              <w:top w:val="single" w:sz="4" w:space="0" w:color="auto"/>
              <w:left w:val="nil"/>
              <w:right w:val="single" w:sz="4" w:space="0" w:color="002060"/>
            </w:tcBorders>
            <w:shd w:val="clear" w:color="000000" w:fill="F2F2F2"/>
            <w:vAlign w:val="center"/>
          </w:tcPr>
          <w:p w14:paraId="28E8A9A3" w14:textId="4F84BE31" w:rsidR="001647B1" w:rsidRPr="00282445" w:rsidRDefault="001647B1" w:rsidP="001647B1">
            <w:pPr>
              <w:keepNext/>
              <w:keepLines/>
              <w:spacing w:before="0"/>
              <w:jc w:val="left"/>
              <w:rPr>
                <w:rFonts w:ascii="Calibri" w:hAnsi="Calibri" w:cs="Calibri"/>
                <w:snapToGrid/>
                <w:color w:val="002060"/>
                <w:sz w:val="20"/>
                <w:szCs w:val="20"/>
              </w:rPr>
            </w:pPr>
            <w:r w:rsidRPr="001647B1">
              <w:rPr>
                <w:rFonts w:ascii="Calibri" w:hAnsi="Calibri" w:cs="Calibri"/>
                <w:snapToGrid/>
                <w:color w:val="002060"/>
                <w:sz w:val="20"/>
                <w:szCs w:val="20"/>
              </w:rPr>
              <w:t>Разработка проекта и застройка выставочного стенда АО "БСК" на выставке "Газ.Нефть.Технологии - 2024"</w:t>
            </w:r>
          </w:p>
        </w:tc>
        <w:tc>
          <w:tcPr>
            <w:tcW w:w="1984" w:type="dxa"/>
            <w:tcBorders>
              <w:left w:val="nil"/>
              <w:bottom w:val="single" w:sz="4" w:space="0" w:color="auto"/>
              <w:right w:val="single" w:sz="4" w:space="0" w:color="002060"/>
            </w:tcBorders>
            <w:shd w:val="clear" w:color="000000" w:fill="FFFFFF"/>
            <w:vAlign w:val="center"/>
          </w:tcPr>
          <w:p w14:paraId="00C0A311" w14:textId="77777777" w:rsidR="001647B1" w:rsidRPr="000D66A2" w:rsidRDefault="001647B1" w:rsidP="001647B1">
            <w:pPr>
              <w:spacing w:before="0"/>
              <w:jc w:val="center"/>
              <w:rPr>
                <w:rFonts w:ascii="Calibri" w:hAnsi="Calibri" w:cs="Calibri"/>
                <w:snapToGrid/>
                <w:color w:val="002060"/>
                <w:sz w:val="20"/>
                <w:szCs w:val="20"/>
              </w:rPr>
            </w:pPr>
          </w:p>
        </w:tc>
        <w:tc>
          <w:tcPr>
            <w:tcW w:w="2835" w:type="dxa"/>
            <w:tcBorders>
              <w:left w:val="nil"/>
              <w:bottom w:val="single" w:sz="4" w:space="0" w:color="auto"/>
              <w:right w:val="single" w:sz="4" w:space="0" w:color="002060"/>
            </w:tcBorders>
            <w:shd w:val="clear" w:color="000000" w:fill="FFFFFF"/>
            <w:vAlign w:val="center"/>
          </w:tcPr>
          <w:p w14:paraId="793C7646" w14:textId="77777777" w:rsidR="001647B1" w:rsidRPr="000D66A2" w:rsidRDefault="001647B1" w:rsidP="001647B1">
            <w:pPr>
              <w:spacing w:before="0"/>
              <w:jc w:val="center"/>
              <w:rPr>
                <w:rFonts w:ascii="Calibri" w:hAnsi="Calibri" w:cs="Calibri"/>
                <w:snapToGrid/>
                <w:color w:val="002060"/>
                <w:sz w:val="20"/>
                <w:szCs w:val="20"/>
              </w:rPr>
            </w:pPr>
          </w:p>
        </w:tc>
        <w:tc>
          <w:tcPr>
            <w:tcW w:w="992" w:type="dxa"/>
            <w:gridSpan w:val="2"/>
            <w:tcBorders>
              <w:top w:val="single" w:sz="4" w:space="0" w:color="auto"/>
              <w:left w:val="nil"/>
              <w:right w:val="single" w:sz="4" w:space="0" w:color="002060"/>
            </w:tcBorders>
            <w:shd w:val="clear" w:color="000000" w:fill="D9D9D9"/>
            <w:vAlign w:val="center"/>
          </w:tcPr>
          <w:p w14:paraId="1F9256FD" w14:textId="3653D908" w:rsidR="001647B1" w:rsidRPr="000D66A2" w:rsidRDefault="001647B1" w:rsidP="001647B1">
            <w:pPr>
              <w:spacing w:before="0"/>
              <w:jc w:val="center"/>
              <w:rPr>
                <w:rFonts w:ascii="Calibri" w:hAnsi="Calibri" w:cs="Calibri"/>
                <w:snapToGrid/>
                <w:color w:val="000000"/>
                <w:sz w:val="20"/>
                <w:szCs w:val="20"/>
              </w:rPr>
            </w:pPr>
            <w:r>
              <w:rPr>
                <w:rFonts w:ascii="Calibri" w:hAnsi="Calibri" w:cs="Calibri"/>
                <w:snapToGrid/>
                <w:color w:val="002060"/>
                <w:sz w:val="20"/>
                <w:szCs w:val="20"/>
              </w:rPr>
              <w:t>у.е.</w:t>
            </w:r>
          </w:p>
        </w:tc>
        <w:tc>
          <w:tcPr>
            <w:tcW w:w="1560" w:type="dxa"/>
            <w:gridSpan w:val="4"/>
            <w:tcBorders>
              <w:top w:val="single" w:sz="4" w:space="0" w:color="auto"/>
              <w:left w:val="nil"/>
              <w:right w:val="single" w:sz="4" w:space="0" w:color="002060"/>
            </w:tcBorders>
            <w:shd w:val="clear" w:color="000000" w:fill="D9D9D9"/>
            <w:vAlign w:val="center"/>
          </w:tcPr>
          <w:p w14:paraId="4C1FFB28" w14:textId="1A146AE6" w:rsidR="001647B1" w:rsidRPr="00E2025E" w:rsidRDefault="001647B1" w:rsidP="001647B1">
            <w:pPr>
              <w:spacing w:before="0"/>
              <w:jc w:val="center"/>
              <w:rPr>
                <w:rFonts w:ascii="Calibri" w:hAnsi="Calibri" w:cs="Calibri"/>
                <w:snapToGrid/>
                <w:color w:val="002060"/>
                <w:sz w:val="20"/>
                <w:szCs w:val="20"/>
              </w:rPr>
            </w:pPr>
            <w:r w:rsidRPr="001647B1">
              <w:rPr>
                <w:rFonts w:ascii="Calibri" w:hAnsi="Calibri" w:cs="Calibri"/>
                <w:snapToGrid/>
                <w:color w:val="002060"/>
                <w:sz w:val="20"/>
                <w:szCs w:val="20"/>
              </w:rPr>
              <w:t>3 039 583,33</w:t>
            </w:r>
          </w:p>
        </w:tc>
        <w:tc>
          <w:tcPr>
            <w:tcW w:w="1559" w:type="dxa"/>
            <w:gridSpan w:val="2"/>
            <w:tcBorders>
              <w:top w:val="single" w:sz="4" w:space="0" w:color="auto"/>
              <w:left w:val="nil"/>
              <w:right w:val="single" w:sz="4" w:space="0" w:color="002060"/>
            </w:tcBorders>
            <w:shd w:val="clear" w:color="000000" w:fill="FFFFFF"/>
            <w:vAlign w:val="center"/>
          </w:tcPr>
          <w:p w14:paraId="01F2FFCE" w14:textId="77777777" w:rsidR="001647B1" w:rsidRPr="000D66A2" w:rsidRDefault="001647B1" w:rsidP="001647B1">
            <w:pPr>
              <w:spacing w:before="0"/>
              <w:jc w:val="center"/>
              <w:rPr>
                <w:rFonts w:ascii="Calibri" w:hAnsi="Calibri" w:cs="Calibri"/>
                <w:snapToGrid/>
                <w:color w:val="002060"/>
                <w:sz w:val="20"/>
                <w:szCs w:val="20"/>
              </w:rPr>
            </w:pPr>
          </w:p>
        </w:tc>
        <w:tc>
          <w:tcPr>
            <w:tcW w:w="992" w:type="dxa"/>
            <w:gridSpan w:val="3"/>
            <w:tcBorders>
              <w:top w:val="single" w:sz="4" w:space="0" w:color="auto"/>
              <w:left w:val="nil"/>
              <w:right w:val="single" w:sz="4" w:space="0" w:color="002060"/>
            </w:tcBorders>
            <w:shd w:val="clear" w:color="000000" w:fill="D9D9D9"/>
            <w:vAlign w:val="center"/>
          </w:tcPr>
          <w:p w14:paraId="624C463E" w14:textId="2E0AF8B0" w:rsidR="001647B1" w:rsidRPr="000D66A2" w:rsidRDefault="001647B1" w:rsidP="001647B1">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right w:val="single" w:sz="8" w:space="0" w:color="002060"/>
            </w:tcBorders>
            <w:shd w:val="clear" w:color="000000" w:fill="D9D9D9"/>
            <w:vAlign w:val="center"/>
          </w:tcPr>
          <w:p w14:paraId="232FB283" w14:textId="77777777" w:rsidR="001647B1" w:rsidRPr="000D66A2" w:rsidRDefault="001647B1" w:rsidP="001647B1">
            <w:pPr>
              <w:spacing w:before="0"/>
              <w:jc w:val="center"/>
              <w:rPr>
                <w:rFonts w:ascii="Calibri" w:hAnsi="Calibri" w:cs="Calibri"/>
                <w:snapToGrid/>
                <w:color w:val="000000"/>
                <w:sz w:val="20"/>
                <w:szCs w:val="20"/>
              </w:rPr>
            </w:pPr>
          </w:p>
        </w:tc>
      </w:tr>
      <w:tr w:rsidR="001647B1" w:rsidRPr="000D66A2" w14:paraId="4EE2803C" w14:textId="77777777" w:rsidTr="00365AFE">
        <w:trPr>
          <w:gridBefore w:val="1"/>
          <w:wBefore w:w="21" w:type="dxa"/>
          <w:trHeight w:val="257"/>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59005E8D" w14:textId="77777777" w:rsidR="001647B1" w:rsidRPr="000D66A2" w:rsidRDefault="001647B1" w:rsidP="001647B1">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7E383F54" w14:textId="77777777" w:rsidR="001647B1" w:rsidRPr="000D66A2" w:rsidRDefault="001647B1" w:rsidP="001647B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1647B1" w:rsidRPr="000D66A2" w14:paraId="4074876D" w14:textId="77777777" w:rsidTr="00365AFE">
        <w:trPr>
          <w:gridBefore w:val="1"/>
          <w:wBefore w:w="21" w:type="dxa"/>
          <w:trHeight w:val="275"/>
        </w:trPr>
        <w:tc>
          <w:tcPr>
            <w:tcW w:w="13304" w:type="dxa"/>
            <w:gridSpan w:val="13"/>
            <w:tcBorders>
              <w:top w:val="single" w:sz="8" w:space="0" w:color="002060"/>
              <w:left w:val="single" w:sz="8" w:space="0" w:color="002060"/>
              <w:bottom w:val="single" w:sz="4" w:space="0" w:color="auto"/>
              <w:right w:val="nil"/>
            </w:tcBorders>
            <w:shd w:val="clear" w:color="000000" w:fill="DDEBF7"/>
            <w:vAlign w:val="center"/>
            <w:hideMark/>
          </w:tcPr>
          <w:p w14:paraId="625E6E6A" w14:textId="77777777" w:rsidR="001647B1" w:rsidRPr="000D66A2" w:rsidRDefault="001647B1" w:rsidP="001647B1">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992" w:type="dxa"/>
            <w:gridSpan w:val="3"/>
            <w:tcBorders>
              <w:top w:val="nil"/>
              <w:left w:val="single" w:sz="4" w:space="0" w:color="auto"/>
              <w:bottom w:val="single" w:sz="4" w:space="0" w:color="auto"/>
              <w:right w:val="single" w:sz="4" w:space="0" w:color="002060"/>
            </w:tcBorders>
            <w:shd w:val="clear" w:color="000000" w:fill="FFFFFF"/>
            <w:vAlign w:val="center"/>
            <w:hideMark/>
          </w:tcPr>
          <w:p w14:paraId="5BBEB292" w14:textId="77777777" w:rsidR="001647B1" w:rsidRPr="000D66A2" w:rsidRDefault="001647B1" w:rsidP="001647B1">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3DD5719E" w14:textId="77777777" w:rsidR="001647B1" w:rsidRPr="000D66A2" w:rsidRDefault="001647B1" w:rsidP="001647B1">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647B1" w:rsidRPr="000D66A2" w14:paraId="0291361F" w14:textId="77777777" w:rsidTr="00365AFE">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vAlign w:val="center"/>
            <w:hideMark/>
          </w:tcPr>
          <w:p w14:paraId="517C2FF2" w14:textId="77777777" w:rsidR="001647B1" w:rsidRPr="000D66A2" w:rsidRDefault="001647B1" w:rsidP="001647B1">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24483E78" w14:textId="77777777" w:rsidR="001647B1" w:rsidRPr="000D66A2" w:rsidRDefault="001647B1" w:rsidP="001647B1">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647B1" w:rsidRPr="000D66A2" w14:paraId="5496C4BF" w14:textId="77777777" w:rsidTr="00C43032">
        <w:trPr>
          <w:gridBefore w:val="2"/>
          <w:wBefore w:w="678" w:type="dxa"/>
          <w:trHeight w:val="1509"/>
        </w:trPr>
        <w:tc>
          <w:tcPr>
            <w:tcW w:w="960" w:type="dxa"/>
            <w:tcBorders>
              <w:left w:val="nil"/>
              <w:bottom w:val="nil"/>
              <w:right w:val="nil"/>
            </w:tcBorders>
            <w:shd w:val="clear" w:color="auto" w:fill="auto"/>
            <w:hideMark/>
          </w:tcPr>
          <w:p w14:paraId="0120876B" w14:textId="77777777" w:rsidR="001647B1" w:rsidRPr="000D66A2" w:rsidRDefault="001647B1" w:rsidP="001647B1">
            <w:pPr>
              <w:spacing w:before="0"/>
              <w:ind w:left="142"/>
              <w:jc w:val="center"/>
              <w:rPr>
                <w:rFonts w:ascii="Calibri" w:hAnsi="Calibri" w:cs="Calibri"/>
                <w:snapToGrid/>
                <w:color w:val="000000"/>
                <w:sz w:val="20"/>
                <w:szCs w:val="20"/>
              </w:rPr>
            </w:pPr>
          </w:p>
        </w:tc>
        <w:tc>
          <w:tcPr>
            <w:tcW w:w="4741" w:type="dxa"/>
            <w:gridSpan w:val="2"/>
            <w:tcBorders>
              <w:left w:val="nil"/>
              <w:bottom w:val="nil"/>
              <w:right w:val="nil"/>
            </w:tcBorders>
            <w:shd w:val="clear" w:color="auto" w:fill="auto"/>
            <w:vAlign w:val="bottom"/>
            <w:hideMark/>
          </w:tcPr>
          <w:p w14:paraId="591D2231" w14:textId="1B3DFE01" w:rsidR="001647B1" w:rsidRPr="000D66A2" w:rsidRDefault="001647B1" w:rsidP="001647B1">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3827" w:type="dxa"/>
            <w:gridSpan w:val="3"/>
            <w:tcBorders>
              <w:left w:val="nil"/>
              <w:bottom w:val="nil"/>
              <w:right w:val="nil"/>
            </w:tcBorders>
            <w:shd w:val="clear" w:color="auto" w:fill="auto"/>
            <w:hideMark/>
          </w:tcPr>
          <w:p w14:paraId="4DB59801" w14:textId="77777777" w:rsidR="001647B1" w:rsidRPr="000D66A2" w:rsidRDefault="001647B1" w:rsidP="001647B1">
            <w:pPr>
              <w:spacing w:before="0"/>
              <w:ind w:left="142"/>
              <w:jc w:val="center"/>
              <w:rPr>
                <w:snapToGrid/>
                <w:sz w:val="20"/>
                <w:szCs w:val="20"/>
              </w:rPr>
            </w:pPr>
          </w:p>
        </w:tc>
        <w:tc>
          <w:tcPr>
            <w:tcW w:w="898" w:type="dxa"/>
            <w:gridSpan w:val="2"/>
            <w:tcBorders>
              <w:left w:val="nil"/>
              <w:bottom w:val="nil"/>
              <w:right w:val="nil"/>
            </w:tcBorders>
            <w:shd w:val="clear" w:color="auto" w:fill="auto"/>
            <w:hideMark/>
          </w:tcPr>
          <w:p w14:paraId="4A952EE9" w14:textId="77777777" w:rsidR="001647B1" w:rsidRPr="000D66A2" w:rsidRDefault="001647B1" w:rsidP="001647B1">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58358499" w14:textId="77777777" w:rsidR="001647B1" w:rsidRPr="000D66A2" w:rsidRDefault="001647B1" w:rsidP="001647B1">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182CC743" w14:textId="77777777" w:rsidR="001647B1" w:rsidRPr="000D66A2" w:rsidRDefault="001647B1" w:rsidP="001647B1">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08E51B7A" w14:textId="77777777" w:rsidR="001647B1" w:rsidRPr="000D66A2" w:rsidRDefault="001647B1" w:rsidP="001647B1">
            <w:pPr>
              <w:spacing w:before="0"/>
              <w:ind w:left="142"/>
              <w:jc w:val="center"/>
              <w:rPr>
                <w:snapToGrid/>
                <w:sz w:val="20"/>
                <w:szCs w:val="20"/>
              </w:rPr>
            </w:pPr>
          </w:p>
        </w:tc>
        <w:tc>
          <w:tcPr>
            <w:tcW w:w="447" w:type="dxa"/>
            <w:tcBorders>
              <w:left w:val="nil"/>
              <w:bottom w:val="nil"/>
              <w:right w:val="nil"/>
            </w:tcBorders>
            <w:shd w:val="clear" w:color="auto" w:fill="auto"/>
            <w:hideMark/>
          </w:tcPr>
          <w:p w14:paraId="585BCB65" w14:textId="77777777" w:rsidR="001647B1" w:rsidRPr="000D66A2" w:rsidRDefault="001647B1" w:rsidP="001647B1">
            <w:pPr>
              <w:spacing w:before="0"/>
              <w:ind w:left="142"/>
              <w:jc w:val="center"/>
              <w:rPr>
                <w:snapToGrid/>
                <w:sz w:val="20"/>
                <w:szCs w:val="20"/>
              </w:rPr>
            </w:pPr>
          </w:p>
        </w:tc>
      </w:tr>
    </w:tbl>
    <w:p w14:paraId="4A29778A" w14:textId="01ACF639"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4D1D1" w14:textId="77777777" w:rsidR="009B4042" w:rsidRDefault="009B4042">
      <w:r>
        <w:separator/>
      </w:r>
    </w:p>
  </w:endnote>
  <w:endnote w:type="continuationSeparator" w:id="0">
    <w:p w14:paraId="27B625FA" w14:textId="77777777" w:rsidR="009B4042" w:rsidRDefault="009B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22A4C359" w:rsidR="00585620" w:rsidRPr="00822A33" w:rsidRDefault="00585620"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D5404">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D5404">
      <w:rPr>
        <w:i/>
        <w:noProof/>
        <w:sz w:val="24"/>
        <w:szCs w:val="24"/>
      </w:rPr>
      <w:t>128</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61E6008E" w:rsidR="00585620" w:rsidRPr="00EE79D8" w:rsidRDefault="00585620"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D540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D5404">
      <w:rPr>
        <w:i/>
        <w:noProof/>
        <w:sz w:val="24"/>
        <w:szCs w:val="24"/>
      </w:rPr>
      <w:t>128</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B5466" w14:textId="77777777" w:rsidR="009B4042" w:rsidRDefault="009B4042">
      <w:r>
        <w:separator/>
      </w:r>
    </w:p>
  </w:footnote>
  <w:footnote w:type="continuationSeparator" w:id="0">
    <w:p w14:paraId="68301394" w14:textId="77777777" w:rsidR="009B4042" w:rsidRDefault="009B4042">
      <w:r>
        <w:continuationSeparator/>
      </w:r>
    </w:p>
  </w:footnote>
  <w:footnote w:id="1">
    <w:p w14:paraId="157C26DA" w14:textId="77777777" w:rsidR="00585620" w:rsidRDefault="00585620"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585620" w:rsidRDefault="00585620"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585620" w:rsidRDefault="00585620"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3A75BBB6" w:rsidR="00585620" w:rsidRDefault="00585620"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4.12.4</w:t>
      </w:r>
      <w:r>
        <w:fldChar w:fldCharType="end"/>
      </w:r>
      <w:r>
        <w:t>), не допускается.</w:t>
      </w:r>
    </w:p>
  </w:footnote>
  <w:footnote w:id="5">
    <w:p w14:paraId="6F8C2063" w14:textId="44C95412" w:rsidR="00585620" w:rsidRDefault="00585620"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6">
    <w:p w14:paraId="1FEB2049" w14:textId="10A89F04" w:rsidR="00585620" w:rsidRDefault="00585620">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585620" w:rsidRDefault="00585620"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585620" w:rsidRDefault="00585620">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585620" w:rsidRDefault="00585620">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585620" w:rsidRDefault="00585620"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585620" w:rsidRDefault="00585620">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585620" w:rsidRDefault="00585620">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585620" w:rsidRDefault="00585620">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585620" w:rsidRDefault="00585620"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585620" w:rsidRDefault="00585620">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585620" w:rsidRDefault="00585620"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585620" w:rsidRDefault="00585620">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585620" w:rsidRDefault="00585620">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585620" w:rsidRDefault="00585620">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585620" w:rsidRDefault="00585620"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585620" w:rsidRDefault="00585620"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1BB5E7E5" w:rsidR="00585620" w:rsidRDefault="00585620">
      <w:pPr>
        <w:pStyle w:val="af6"/>
      </w:pPr>
      <w:r>
        <w:rPr>
          <w:rStyle w:val="af1"/>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614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99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392"/>
    <w:rsid w:val="00024596"/>
    <w:rsid w:val="0002495C"/>
    <w:rsid w:val="00025005"/>
    <w:rsid w:val="0002515D"/>
    <w:rsid w:val="00025426"/>
    <w:rsid w:val="0002567F"/>
    <w:rsid w:val="000256AB"/>
    <w:rsid w:val="00025EFC"/>
    <w:rsid w:val="00025FA6"/>
    <w:rsid w:val="000261D3"/>
    <w:rsid w:val="00026EE2"/>
    <w:rsid w:val="00027D78"/>
    <w:rsid w:val="00027DB3"/>
    <w:rsid w:val="000302A4"/>
    <w:rsid w:val="00030A06"/>
    <w:rsid w:val="000311E8"/>
    <w:rsid w:val="00031AF2"/>
    <w:rsid w:val="00031F80"/>
    <w:rsid w:val="00032463"/>
    <w:rsid w:val="000324A8"/>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30F2"/>
    <w:rsid w:val="000A368A"/>
    <w:rsid w:val="000A4AD8"/>
    <w:rsid w:val="000A51D6"/>
    <w:rsid w:val="000A5DC4"/>
    <w:rsid w:val="000A618C"/>
    <w:rsid w:val="000A6CC6"/>
    <w:rsid w:val="000A6CCA"/>
    <w:rsid w:val="000A6E16"/>
    <w:rsid w:val="000A7276"/>
    <w:rsid w:val="000A7D55"/>
    <w:rsid w:val="000B03B4"/>
    <w:rsid w:val="000B1761"/>
    <w:rsid w:val="000B1DF0"/>
    <w:rsid w:val="000B21F4"/>
    <w:rsid w:val="000B24A7"/>
    <w:rsid w:val="000B27D5"/>
    <w:rsid w:val="000B2BE3"/>
    <w:rsid w:val="000B2D82"/>
    <w:rsid w:val="000B3165"/>
    <w:rsid w:val="000B322D"/>
    <w:rsid w:val="000B35C0"/>
    <w:rsid w:val="000B36F2"/>
    <w:rsid w:val="000B3A72"/>
    <w:rsid w:val="000B4286"/>
    <w:rsid w:val="000B4490"/>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0B9D"/>
    <w:rsid w:val="000C1033"/>
    <w:rsid w:val="000C2105"/>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9F4"/>
    <w:rsid w:val="000D1BD3"/>
    <w:rsid w:val="000D1EF4"/>
    <w:rsid w:val="000D3010"/>
    <w:rsid w:val="000D387A"/>
    <w:rsid w:val="000D3900"/>
    <w:rsid w:val="000D3F16"/>
    <w:rsid w:val="000D3F98"/>
    <w:rsid w:val="000D416D"/>
    <w:rsid w:val="000D455A"/>
    <w:rsid w:val="000D46D6"/>
    <w:rsid w:val="000D4ACC"/>
    <w:rsid w:val="000D4C4B"/>
    <w:rsid w:val="000D511A"/>
    <w:rsid w:val="000D5404"/>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43B9"/>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7B1"/>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E72"/>
    <w:rsid w:val="00182F5A"/>
    <w:rsid w:val="00183320"/>
    <w:rsid w:val="00183A21"/>
    <w:rsid w:val="00183A4A"/>
    <w:rsid w:val="00183B1D"/>
    <w:rsid w:val="00183C81"/>
    <w:rsid w:val="00183EEF"/>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93"/>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D9E"/>
    <w:rsid w:val="001D1E6C"/>
    <w:rsid w:val="001D1F12"/>
    <w:rsid w:val="001D28EF"/>
    <w:rsid w:val="001D2D81"/>
    <w:rsid w:val="001D2EB9"/>
    <w:rsid w:val="001D3D1B"/>
    <w:rsid w:val="001D3E1A"/>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190"/>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A"/>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D69"/>
    <w:rsid w:val="002921B0"/>
    <w:rsid w:val="00292445"/>
    <w:rsid w:val="00292B5E"/>
    <w:rsid w:val="002934A1"/>
    <w:rsid w:val="0029386B"/>
    <w:rsid w:val="00293F69"/>
    <w:rsid w:val="002944D7"/>
    <w:rsid w:val="00295692"/>
    <w:rsid w:val="00295BE9"/>
    <w:rsid w:val="00295F46"/>
    <w:rsid w:val="002962D7"/>
    <w:rsid w:val="00296903"/>
    <w:rsid w:val="00296A3E"/>
    <w:rsid w:val="00296A4B"/>
    <w:rsid w:val="00296C84"/>
    <w:rsid w:val="0029748C"/>
    <w:rsid w:val="00297EA5"/>
    <w:rsid w:val="002A08E1"/>
    <w:rsid w:val="002A0AC2"/>
    <w:rsid w:val="002A0B4D"/>
    <w:rsid w:val="002A1084"/>
    <w:rsid w:val="002A18DD"/>
    <w:rsid w:val="002A1F00"/>
    <w:rsid w:val="002A2CDA"/>
    <w:rsid w:val="002A3A65"/>
    <w:rsid w:val="002A3E3C"/>
    <w:rsid w:val="002A57DF"/>
    <w:rsid w:val="002A5D51"/>
    <w:rsid w:val="002A5FE6"/>
    <w:rsid w:val="002A683A"/>
    <w:rsid w:val="002A716C"/>
    <w:rsid w:val="002A73BC"/>
    <w:rsid w:val="002A73D7"/>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434C"/>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5D1B"/>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0"/>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AFE"/>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712"/>
    <w:rsid w:val="003827C7"/>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E1F"/>
    <w:rsid w:val="003A64DA"/>
    <w:rsid w:val="003A680F"/>
    <w:rsid w:val="003A6A17"/>
    <w:rsid w:val="003A7310"/>
    <w:rsid w:val="003A750F"/>
    <w:rsid w:val="003B0309"/>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1F2"/>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5C1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1F1"/>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609"/>
    <w:rsid w:val="00445AAD"/>
    <w:rsid w:val="004466F2"/>
    <w:rsid w:val="00446BA0"/>
    <w:rsid w:val="00446DEB"/>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1D2"/>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053"/>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2B3"/>
    <w:rsid w:val="00560125"/>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243"/>
    <w:rsid w:val="00572402"/>
    <w:rsid w:val="00573243"/>
    <w:rsid w:val="00573DF2"/>
    <w:rsid w:val="00573FDE"/>
    <w:rsid w:val="005742EB"/>
    <w:rsid w:val="005747AC"/>
    <w:rsid w:val="005749B7"/>
    <w:rsid w:val="00574FE4"/>
    <w:rsid w:val="00575067"/>
    <w:rsid w:val="00575314"/>
    <w:rsid w:val="0057580D"/>
    <w:rsid w:val="00575CC9"/>
    <w:rsid w:val="00576436"/>
    <w:rsid w:val="00576CA3"/>
    <w:rsid w:val="005771F2"/>
    <w:rsid w:val="0057735C"/>
    <w:rsid w:val="00577F96"/>
    <w:rsid w:val="00580281"/>
    <w:rsid w:val="00581030"/>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5620"/>
    <w:rsid w:val="00585EC5"/>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DE9"/>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5FF1"/>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88F"/>
    <w:rsid w:val="00612B62"/>
    <w:rsid w:val="0061348F"/>
    <w:rsid w:val="006138B2"/>
    <w:rsid w:val="00613A43"/>
    <w:rsid w:val="00613BBE"/>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3062E"/>
    <w:rsid w:val="0063071F"/>
    <w:rsid w:val="00631167"/>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E22"/>
    <w:rsid w:val="00636007"/>
    <w:rsid w:val="00636B83"/>
    <w:rsid w:val="006402BD"/>
    <w:rsid w:val="006404BA"/>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E28"/>
    <w:rsid w:val="0064705B"/>
    <w:rsid w:val="00647C8A"/>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DD0"/>
    <w:rsid w:val="006921BC"/>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0E88"/>
    <w:rsid w:val="006A1874"/>
    <w:rsid w:val="006A1D3E"/>
    <w:rsid w:val="006A2149"/>
    <w:rsid w:val="006A292F"/>
    <w:rsid w:val="006A29AF"/>
    <w:rsid w:val="006A2E5D"/>
    <w:rsid w:val="006A3753"/>
    <w:rsid w:val="006A3815"/>
    <w:rsid w:val="006A39D4"/>
    <w:rsid w:val="006A3B76"/>
    <w:rsid w:val="006A3F0A"/>
    <w:rsid w:val="006A420E"/>
    <w:rsid w:val="006A4730"/>
    <w:rsid w:val="006A4A9D"/>
    <w:rsid w:val="006A4C59"/>
    <w:rsid w:val="006A56F6"/>
    <w:rsid w:val="006A5918"/>
    <w:rsid w:val="006A5FF2"/>
    <w:rsid w:val="006A6119"/>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561"/>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4EC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37C8D"/>
    <w:rsid w:val="00740CE1"/>
    <w:rsid w:val="00740F44"/>
    <w:rsid w:val="007410FD"/>
    <w:rsid w:val="00741144"/>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013"/>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5F7"/>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F"/>
    <w:rsid w:val="00792BAA"/>
    <w:rsid w:val="00792C73"/>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85E"/>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3F0E"/>
    <w:rsid w:val="008042EB"/>
    <w:rsid w:val="008047E7"/>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0C0"/>
    <w:rsid w:val="00817785"/>
    <w:rsid w:val="008177D0"/>
    <w:rsid w:val="00817E1C"/>
    <w:rsid w:val="00820AB6"/>
    <w:rsid w:val="00820C25"/>
    <w:rsid w:val="00820CA3"/>
    <w:rsid w:val="00820E86"/>
    <w:rsid w:val="00821BD9"/>
    <w:rsid w:val="008223E4"/>
    <w:rsid w:val="008227A2"/>
    <w:rsid w:val="00822A33"/>
    <w:rsid w:val="00822B7B"/>
    <w:rsid w:val="00822BC8"/>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DF5"/>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888"/>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2905"/>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5CE3"/>
    <w:rsid w:val="00906118"/>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0EC"/>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5BD7"/>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042"/>
    <w:rsid w:val="009B484C"/>
    <w:rsid w:val="009B49AD"/>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8A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50"/>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82E"/>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1E19"/>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87D7C"/>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D0E"/>
    <w:rsid w:val="00BB417C"/>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4C78"/>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A7"/>
    <w:rsid w:val="00BF31DD"/>
    <w:rsid w:val="00BF3246"/>
    <w:rsid w:val="00BF3795"/>
    <w:rsid w:val="00BF3CE3"/>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1EED"/>
    <w:rsid w:val="00C024CA"/>
    <w:rsid w:val="00C02CD3"/>
    <w:rsid w:val="00C030A5"/>
    <w:rsid w:val="00C032CB"/>
    <w:rsid w:val="00C037F4"/>
    <w:rsid w:val="00C03CE6"/>
    <w:rsid w:val="00C0420E"/>
    <w:rsid w:val="00C042E8"/>
    <w:rsid w:val="00C04CC3"/>
    <w:rsid w:val="00C0502F"/>
    <w:rsid w:val="00C0519D"/>
    <w:rsid w:val="00C055A2"/>
    <w:rsid w:val="00C05A68"/>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3BB"/>
    <w:rsid w:val="00C408F2"/>
    <w:rsid w:val="00C40ADB"/>
    <w:rsid w:val="00C414CF"/>
    <w:rsid w:val="00C414D8"/>
    <w:rsid w:val="00C4198F"/>
    <w:rsid w:val="00C41EF6"/>
    <w:rsid w:val="00C41F71"/>
    <w:rsid w:val="00C423D4"/>
    <w:rsid w:val="00C429E4"/>
    <w:rsid w:val="00C42A88"/>
    <w:rsid w:val="00C42B2D"/>
    <w:rsid w:val="00C42FA0"/>
    <w:rsid w:val="00C43032"/>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FCE"/>
    <w:rsid w:val="00C621EF"/>
    <w:rsid w:val="00C621FA"/>
    <w:rsid w:val="00C62293"/>
    <w:rsid w:val="00C623FE"/>
    <w:rsid w:val="00C62AEA"/>
    <w:rsid w:val="00C630C5"/>
    <w:rsid w:val="00C63DAC"/>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BFB"/>
    <w:rsid w:val="00CE4C7B"/>
    <w:rsid w:val="00CE55A7"/>
    <w:rsid w:val="00CE5E6E"/>
    <w:rsid w:val="00CE5E7A"/>
    <w:rsid w:val="00CE7027"/>
    <w:rsid w:val="00CE727F"/>
    <w:rsid w:val="00CE77E1"/>
    <w:rsid w:val="00CE7D1F"/>
    <w:rsid w:val="00CE7DC7"/>
    <w:rsid w:val="00CF051A"/>
    <w:rsid w:val="00CF0B26"/>
    <w:rsid w:val="00CF10F6"/>
    <w:rsid w:val="00CF12B9"/>
    <w:rsid w:val="00CF1B8A"/>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FD5"/>
    <w:rsid w:val="00CF719B"/>
    <w:rsid w:val="00CF721C"/>
    <w:rsid w:val="00CF7333"/>
    <w:rsid w:val="00CF74CD"/>
    <w:rsid w:val="00CF7546"/>
    <w:rsid w:val="00CF77CA"/>
    <w:rsid w:val="00CF7E26"/>
    <w:rsid w:val="00CF7EC4"/>
    <w:rsid w:val="00CF7FF5"/>
    <w:rsid w:val="00D0086E"/>
    <w:rsid w:val="00D010D1"/>
    <w:rsid w:val="00D01176"/>
    <w:rsid w:val="00D014DA"/>
    <w:rsid w:val="00D015A7"/>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9EC"/>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A4E"/>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8CA"/>
    <w:rsid w:val="00DF1A2F"/>
    <w:rsid w:val="00DF1BC9"/>
    <w:rsid w:val="00DF25DA"/>
    <w:rsid w:val="00DF2F73"/>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1F3"/>
    <w:rsid w:val="00E10300"/>
    <w:rsid w:val="00E10917"/>
    <w:rsid w:val="00E1118B"/>
    <w:rsid w:val="00E1148A"/>
    <w:rsid w:val="00E1248A"/>
    <w:rsid w:val="00E12554"/>
    <w:rsid w:val="00E12B51"/>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28C"/>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2B"/>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49C"/>
    <w:rsid w:val="00EB2E97"/>
    <w:rsid w:val="00EB3054"/>
    <w:rsid w:val="00EB3273"/>
    <w:rsid w:val="00EB3468"/>
    <w:rsid w:val="00EB35BD"/>
    <w:rsid w:val="00EB4102"/>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0A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0D0"/>
    <w:rsid w:val="00ED24EE"/>
    <w:rsid w:val="00ED2E06"/>
    <w:rsid w:val="00ED3304"/>
    <w:rsid w:val="00ED355A"/>
    <w:rsid w:val="00ED35EE"/>
    <w:rsid w:val="00ED3716"/>
    <w:rsid w:val="00ED39CD"/>
    <w:rsid w:val="00ED3AD4"/>
    <w:rsid w:val="00ED3FFA"/>
    <w:rsid w:val="00ED438A"/>
    <w:rsid w:val="00ED4614"/>
    <w:rsid w:val="00ED47D9"/>
    <w:rsid w:val="00ED4DD8"/>
    <w:rsid w:val="00ED50ED"/>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1CA"/>
    <w:rsid w:val="00EE2B24"/>
    <w:rsid w:val="00EE2F01"/>
    <w:rsid w:val="00EE3375"/>
    <w:rsid w:val="00EE395C"/>
    <w:rsid w:val="00EE3E60"/>
    <w:rsid w:val="00EE48E1"/>
    <w:rsid w:val="00EE4A9E"/>
    <w:rsid w:val="00EE522E"/>
    <w:rsid w:val="00EE5573"/>
    <w:rsid w:val="00EE60C2"/>
    <w:rsid w:val="00EE6583"/>
    <w:rsid w:val="00EE6679"/>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5E56"/>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5B8"/>
    <w:rsid w:val="00F137A0"/>
    <w:rsid w:val="00F138BD"/>
    <w:rsid w:val="00F1398E"/>
    <w:rsid w:val="00F139E6"/>
    <w:rsid w:val="00F13A16"/>
    <w:rsid w:val="00F13F86"/>
    <w:rsid w:val="00F14103"/>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1DD3"/>
    <w:rsid w:val="00F223F7"/>
    <w:rsid w:val="00F2284D"/>
    <w:rsid w:val="00F23357"/>
    <w:rsid w:val="00F236E4"/>
    <w:rsid w:val="00F23BF3"/>
    <w:rsid w:val="00F23DE5"/>
    <w:rsid w:val="00F23ECC"/>
    <w:rsid w:val="00F23FBE"/>
    <w:rsid w:val="00F2429C"/>
    <w:rsid w:val="00F24317"/>
    <w:rsid w:val="00F243FC"/>
    <w:rsid w:val="00F24B26"/>
    <w:rsid w:val="00F2554C"/>
    <w:rsid w:val="00F25F6E"/>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6EAF"/>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8BB"/>
    <w:rsid w:val="00F80D9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BB8"/>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1DA"/>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242"/>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253"/>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 w:type="table" w:customStyle="1" w:styleId="52">
    <w:name w:val="Сетка таблицы5"/>
    <w:basedOn w:val="aa"/>
    <w:next w:val="afff6"/>
    <w:uiPriority w:val="39"/>
    <w:rsid w:val="003827C7"/>
    <w:pPr>
      <w:spacing w:before="0"/>
      <w:ind w:left="1134" w:hanging="1134"/>
    </w:pPr>
    <w:rPr>
      <w:rFonts w:eastAsiaTheme="minorHAns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38037206">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4986847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55118016">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07567602">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F33C9AD42BD3B40C5FBF887847B9E254215DD68672F23CEEBE73536CA25B458204ED7CDEA125A5EA865D26A892CBB4I"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Zalimov.RR@ruschem.ru" TargetMode="External"/><Relationship Id="rId7" Type="http://schemas.openxmlformats.org/officeDocument/2006/relationships/footnotes" Target="footnotes.xml"/><Relationship Id="rId12" Type="http://schemas.openxmlformats.org/officeDocument/2006/relationships/hyperlink" Target="http://etp.r-est.ru" TargetMode="External"/><Relationship Id="rId17" Type="http://schemas.openxmlformats.org/officeDocument/2006/relationships/hyperlink" Target="consultantplus://offline/ref=FB4A972102B0FCE9413414762B56EC5DF78F15C4945B9C1D88D7F111247D7B0803063450D723722F2DBD982557F1ACI" TargetMode="External"/><Relationship Id="rId25" Type="http://schemas.openxmlformats.org/officeDocument/2006/relationships/hyperlink" Target="consultantplus://offline/ref=FB4A972102B0FCE9413414762B56EC5DF78F15C4945B9C1D88D7F111247D7B0803063450D723722F2DBD982557F1ACI"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Zalimov.RR@ruschem.ru"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04EF1-9A02-4595-AF18-845D29A4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128</Pages>
  <Words>37070</Words>
  <Characters>211304</Characters>
  <Application>Microsoft Office Word</Application>
  <DocSecurity>0</DocSecurity>
  <Lines>1760</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247879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Высоцкая Валентина Викторовна</cp:lastModifiedBy>
  <cp:revision>136</cp:revision>
  <cp:lastPrinted>2022-02-21T12:21:00Z</cp:lastPrinted>
  <dcterms:created xsi:type="dcterms:W3CDTF">2023-05-30T07:05:00Z</dcterms:created>
  <dcterms:modified xsi:type="dcterms:W3CDTF">2024-04-22T08:42:00Z</dcterms:modified>
</cp:coreProperties>
</file>