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3B" w:rsidRPr="00DC511C" w:rsidRDefault="006F403B" w:rsidP="006F403B">
      <w:pPr>
        <w:pStyle w:val="a8"/>
        <w:snapToGrid w:val="0"/>
        <w:spacing w:after="0"/>
        <w:jc w:val="center"/>
        <w:rPr>
          <w:rFonts w:ascii="Times New Roman" w:hAnsi="Times New Roman"/>
          <w:b/>
          <w:sz w:val="24"/>
        </w:rPr>
      </w:pPr>
      <w:r w:rsidRPr="00DC511C">
        <w:rPr>
          <w:rFonts w:ascii="Times New Roman" w:hAnsi="Times New Roman"/>
          <w:b/>
          <w:sz w:val="24"/>
        </w:rPr>
        <w:t xml:space="preserve">Техническое задание </w:t>
      </w:r>
    </w:p>
    <w:p w:rsidR="00113020" w:rsidRPr="00CA1252" w:rsidRDefault="006F403B" w:rsidP="006F403B">
      <w:pPr>
        <w:jc w:val="center"/>
        <w:rPr>
          <w:b/>
        </w:rPr>
      </w:pPr>
      <w:r w:rsidRPr="00DC511C">
        <w:rPr>
          <w:b/>
        </w:rPr>
        <w:t xml:space="preserve">на </w:t>
      </w:r>
      <w:r w:rsidR="00303C1F">
        <w:rPr>
          <w:b/>
        </w:rPr>
        <w:t xml:space="preserve">выполнение работ </w:t>
      </w:r>
      <w:r w:rsidR="00E840AF">
        <w:rPr>
          <w:b/>
        </w:rPr>
        <w:t>по</w:t>
      </w:r>
      <w:r>
        <w:rPr>
          <w:b/>
        </w:rPr>
        <w:t xml:space="preserve"> ремонт</w:t>
      </w:r>
      <w:r w:rsidR="00E840AF">
        <w:rPr>
          <w:b/>
        </w:rPr>
        <w:t>у</w:t>
      </w:r>
      <w:r>
        <w:rPr>
          <w:b/>
        </w:rPr>
        <w:t xml:space="preserve"> кровли старшего блока 2 части </w:t>
      </w:r>
      <w:r w:rsidR="00E840AF">
        <w:rPr>
          <w:b/>
        </w:rPr>
        <w:t>Школы №2</w:t>
      </w:r>
    </w:p>
    <w:tbl>
      <w:tblPr>
        <w:tblStyle w:val="1"/>
        <w:tblW w:w="9921" w:type="dxa"/>
        <w:tblInd w:w="534" w:type="dxa"/>
        <w:tblLayout w:type="fixed"/>
        <w:tblLook w:val="04A0"/>
      </w:tblPr>
      <w:tblGrid>
        <w:gridCol w:w="709"/>
        <w:gridCol w:w="2266"/>
        <w:gridCol w:w="6946"/>
      </w:tblGrid>
      <w:tr w:rsidR="00CA1252" w:rsidRPr="00CA1252" w:rsidTr="006A5736">
        <w:tc>
          <w:tcPr>
            <w:tcW w:w="709" w:type="dxa"/>
            <w:vAlign w:val="center"/>
          </w:tcPr>
          <w:p w:rsidR="00113020" w:rsidRPr="00CA1252" w:rsidRDefault="00113020" w:rsidP="006A5736">
            <w:pPr>
              <w:spacing w:line="276" w:lineRule="auto"/>
              <w:jc w:val="center"/>
              <w:rPr>
                <w:b/>
              </w:rPr>
            </w:pPr>
            <w:r w:rsidRPr="00CA1252">
              <w:rPr>
                <w:b/>
              </w:rPr>
              <w:t>№</w:t>
            </w:r>
          </w:p>
          <w:p w:rsidR="00113020" w:rsidRPr="00CA1252" w:rsidRDefault="00113020" w:rsidP="006A5736">
            <w:pPr>
              <w:spacing w:line="276" w:lineRule="auto"/>
              <w:jc w:val="center"/>
              <w:rPr>
                <w:b/>
              </w:rPr>
            </w:pPr>
            <w:r w:rsidRPr="00CA1252">
              <w:rPr>
                <w:b/>
              </w:rPr>
              <w:t>п/п</w:t>
            </w:r>
          </w:p>
        </w:tc>
        <w:tc>
          <w:tcPr>
            <w:tcW w:w="2266" w:type="dxa"/>
            <w:vAlign w:val="center"/>
          </w:tcPr>
          <w:p w:rsidR="00113020" w:rsidRPr="00CA1252" w:rsidRDefault="00113020" w:rsidP="006A5736">
            <w:pPr>
              <w:spacing w:line="276" w:lineRule="auto"/>
              <w:jc w:val="center"/>
              <w:rPr>
                <w:b/>
              </w:rPr>
            </w:pPr>
            <w:r w:rsidRPr="00CA1252">
              <w:rPr>
                <w:b/>
              </w:rPr>
              <w:t>Показатель</w:t>
            </w:r>
          </w:p>
        </w:tc>
        <w:tc>
          <w:tcPr>
            <w:tcW w:w="6946" w:type="dxa"/>
            <w:vAlign w:val="center"/>
          </w:tcPr>
          <w:p w:rsidR="00113020" w:rsidRPr="00CA1252" w:rsidRDefault="00113020" w:rsidP="006A5736">
            <w:pPr>
              <w:spacing w:line="276" w:lineRule="auto"/>
              <w:jc w:val="center"/>
              <w:rPr>
                <w:b/>
              </w:rPr>
            </w:pPr>
            <w:r w:rsidRPr="00CA1252">
              <w:rPr>
                <w:b/>
              </w:rPr>
              <w:t>Содержание (значение) показателя</w:t>
            </w:r>
          </w:p>
        </w:tc>
      </w:tr>
      <w:tr w:rsidR="00CA1252" w:rsidRPr="00CA1252" w:rsidTr="006A5736">
        <w:tc>
          <w:tcPr>
            <w:tcW w:w="709" w:type="dxa"/>
          </w:tcPr>
          <w:p w:rsidR="00113020" w:rsidRPr="00CA1252" w:rsidRDefault="00113020" w:rsidP="006A5736">
            <w:pPr>
              <w:ind w:left="12" w:right="-107"/>
              <w:jc w:val="center"/>
              <w:rPr>
                <w:b/>
              </w:rPr>
            </w:pPr>
            <w:r w:rsidRPr="00CA1252">
              <w:rPr>
                <w:b/>
              </w:rPr>
              <w:t>1.</w:t>
            </w:r>
          </w:p>
        </w:tc>
        <w:tc>
          <w:tcPr>
            <w:tcW w:w="2266" w:type="dxa"/>
          </w:tcPr>
          <w:p w:rsidR="00113020" w:rsidRPr="006058F4" w:rsidRDefault="00113020" w:rsidP="006A5736">
            <w:pPr>
              <w:rPr>
                <w:b/>
                <w:i/>
              </w:rPr>
            </w:pPr>
            <w:r w:rsidRPr="006058F4">
              <w:rPr>
                <w:b/>
                <w:i/>
              </w:rPr>
              <w:t>Заказчик</w:t>
            </w:r>
          </w:p>
        </w:tc>
        <w:tc>
          <w:tcPr>
            <w:tcW w:w="6946" w:type="dxa"/>
            <w:vAlign w:val="center"/>
          </w:tcPr>
          <w:p w:rsidR="00113020" w:rsidRPr="006058F4" w:rsidRDefault="000E70BE" w:rsidP="005D7E0D">
            <w:pPr>
              <w:jc w:val="both"/>
            </w:pPr>
            <w:r w:rsidRPr="006058F4">
              <w:t>Муниципальное</w:t>
            </w:r>
            <w:r w:rsidR="00640959">
              <w:t xml:space="preserve"> </w:t>
            </w:r>
            <w:r w:rsidR="005D7E0D" w:rsidRPr="006058F4">
              <w:t>автономное</w:t>
            </w:r>
            <w:r w:rsidR="00640959">
              <w:t xml:space="preserve"> </w:t>
            </w:r>
            <w:r w:rsidR="005D7E0D" w:rsidRPr="006058F4">
              <w:t>обще</w:t>
            </w:r>
            <w:r w:rsidR="00BD6B51" w:rsidRPr="006058F4">
              <w:t>образовательное учреждение</w:t>
            </w:r>
            <w:r w:rsidR="005D7E0D" w:rsidRPr="006058F4">
              <w:t xml:space="preserve"> «Средняя о</w:t>
            </w:r>
            <w:r w:rsidR="00E020E2" w:rsidRPr="006058F4">
              <w:t>бщеобразовательная школа</w:t>
            </w:r>
            <w:r w:rsidR="006C6593" w:rsidRPr="006058F4">
              <w:t xml:space="preserve"> № 2 с углублё</w:t>
            </w:r>
            <w:r w:rsidR="005D7E0D" w:rsidRPr="006058F4">
              <w:t>нным изучением физики, математики, русского языка и литературы</w:t>
            </w:r>
            <w:r w:rsidRPr="006058F4">
              <w:t>»</w:t>
            </w:r>
          </w:p>
        </w:tc>
      </w:tr>
      <w:tr w:rsidR="006F403B" w:rsidRPr="00CA1252" w:rsidTr="006A5736">
        <w:tc>
          <w:tcPr>
            <w:tcW w:w="709" w:type="dxa"/>
          </w:tcPr>
          <w:p w:rsidR="006F403B" w:rsidRPr="00CA1252" w:rsidRDefault="006F403B" w:rsidP="006A5736">
            <w:pPr>
              <w:ind w:left="12" w:right="-107"/>
              <w:jc w:val="center"/>
              <w:rPr>
                <w:b/>
              </w:rPr>
            </w:pPr>
            <w:r>
              <w:rPr>
                <w:b/>
              </w:rPr>
              <w:t>2.</w:t>
            </w:r>
          </w:p>
        </w:tc>
        <w:tc>
          <w:tcPr>
            <w:tcW w:w="2266" w:type="dxa"/>
          </w:tcPr>
          <w:p w:rsidR="006F403B" w:rsidRPr="006058F4" w:rsidRDefault="006F403B" w:rsidP="006A5736">
            <w:pPr>
              <w:rPr>
                <w:b/>
                <w:i/>
              </w:rPr>
            </w:pPr>
            <w:r w:rsidRPr="006058F4">
              <w:rPr>
                <w:b/>
                <w:i/>
              </w:rPr>
              <w:t>Наименование выполняемых работ</w:t>
            </w:r>
          </w:p>
        </w:tc>
        <w:tc>
          <w:tcPr>
            <w:tcW w:w="6946" w:type="dxa"/>
            <w:vAlign w:val="center"/>
          </w:tcPr>
          <w:p w:rsidR="006F403B" w:rsidRPr="006058F4" w:rsidRDefault="006F403B" w:rsidP="005D7E0D">
            <w:pPr>
              <w:jc w:val="both"/>
            </w:pPr>
            <w:r w:rsidRPr="006058F4">
              <w:t>Ремонт кровли старшего блока 2 части</w:t>
            </w:r>
          </w:p>
        </w:tc>
      </w:tr>
      <w:tr w:rsidR="00CA1252" w:rsidRPr="00CA1252" w:rsidTr="006A5736">
        <w:tc>
          <w:tcPr>
            <w:tcW w:w="709" w:type="dxa"/>
          </w:tcPr>
          <w:p w:rsidR="00113020" w:rsidRPr="00CA1252" w:rsidRDefault="006F403B" w:rsidP="006A5736">
            <w:pPr>
              <w:ind w:left="34" w:right="-107"/>
              <w:jc w:val="center"/>
              <w:rPr>
                <w:b/>
              </w:rPr>
            </w:pPr>
            <w:r>
              <w:rPr>
                <w:b/>
              </w:rPr>
              <w:t>3</w:t>
            </w:r>
            <w:r w:rsidR="00E97951">
              <w:rPr>
                <w:b/>
              </w:rPr>
              <w:t>.</w:t>
            </w:r>
          </w:p>
        </w:tc>
        <w:tc>
          <w:tcPr>
            <w:tcW w:w="2266" w:type="dxa"/>
          </w:tcPr>
          <w:p w:rsidR="00113020" w:rsidRPr="006058F4" w:rsidRDefault="00113020" w:rsidP="006A5736">
            <w:pPr>
              <w:rPr>
                <w:b/>
                <w:i/>
              </w:rPr>
            </w:pPr>
            <w:r w:rsidRPr="006058F4">
              <w:rPr>
                <w:b/>
                <w:i/>
              </w:rPr>
              <w:t>Место выполнения работ</w:t>
            </w:r>
          </w:p>
        </w:tc>
        <w:tc>
          <w:tcPr>
            <w:tcW w:w="6946" w:type="dxa"/>
            <w:vAlign w:val="center"/>
          </w:tcPr>
          <w:p w:rsidR="00113020" w:rsidRPr="006058F4" w:rsidRDefault="006F403B" w:rsidP="00E45B12">
            <w:r w:rsidRPr="006058F4">
              <w:t xml:space="preserve">624760, </w:t>
            </w:r>
            <w:r w:rsidR="00E45B12" w:rsidRPr="006058F4">
              <w:t xml:space="preserve">Свердловская </w:t>
            </w:r>
            <w:r w:rsidR="00113020" w:rsidRPr="006058F4">
              <w:t>область,</w:t>
            </w:r>
            <w:r w:rsidR="00A81A6C" w:rsidRPr="006058F4">
              <w:t>г. Верхняя Салда</w:t>
            </w:r>
            <w:r w:rsidR="00E45B12" w:rsidRPr="006058F4">
              <w:t>,ул.</w:t>
            </w:r>
            <w:r w:rsidRPr="006058F4">
              <w:t xml:space="preserve">Энгельса, д. 87, </w:t>
            </w:r>
            <w:r w:rsidR="005D7E0D" w:rsidRPr="006058F4">
              <w:t>корп.2</w:t>
            </w:r>
          </w:p>
          <w:p w:rsidR="00113020" w:rsidRPr="006058F4" w:rsidRDefault="00113020" w:rsidP="00416552">
            <w:pPr>
              <w:jc w:val="both"/>
            </w:pPr>
          </w:p>
        </w:tc>
      </w:tr>
      <w:tr w:rsidR="00CA1252" w:rsidRPr="00CA1252" w:rsidTr="006A5736">
        <w:tc>
          <w:tcPr>
            <w:tcW w:w="709" w:type="dxa"/>
          </w:tcPr>
          <w:p w:rsidR="00113020" w:rsidRPr="00CA1252" w:rsidRDefault="006F403B" w:rsidP="006A5736">
            <w:pPr>
              <w:ind w:right="-107"/>
              <w:jc w:val="center"/>
              <w:rPr>
                <w:b/>
              </w:rPr>
            </w:pPr>
            <w:r>
              <w:rPr>
                <w:b/>
              </w:rPr>
              <w:t>4</w:t>
            </w:r>
            <w:r w:rsidR="00E97951">
              <w:rPr>
                <w:b/>
              </w:rPr>
              <w:t>.</w:t>
            </w:r>
          </w:p>
        </w:tc>
        <w:tc>
          <w:tcPr>
            <w:tcW w:w="2266" w:type="dxa"/>
          </w:tcPr>
          <w:p w:rsidR="00113020" w:rsidRPr="006058F4" w:rsidRDefault="00113020" w:rsidP="006A5736">
            <w:pPr>
              <w:rPr>
                <w:b/>
                <w:i/>
              </w:rPr>
            </w:pPr>
            <w:r w:rsidRPr="006058F4">
              <w:rPr>
                <w:b/>
                <w:i/>
              </w:rPr>
              <w:t>Срок выполнения работ</w:t>
            </w:r>
          </w:p>
        </w:tc>
        <w:tc>
          <w:tcPr>
            <w:tcW w:w="6946" w:type="dxa"/>
          </w:tcPr>
          <w:p w:rsidR="00113020" w:rsidRPr="006058F4" w:rsidRDefault="006F403B" w:rsidP="005D7E0D">
            <w:pPr>
              <w:jc w:val="both"/>
            </w:pPr>
            <w:r w:rsidRPr="006058F4">
              <w:t>с 27 мая 2024 года по 1</w:t>
            </w:r>
            <w:r w:rsidR="006C6593" w:rsidRPr="006058F4">
              <w:t>5</w:t>
            </w:r>
            <w:r w:rsidRPr="006058F4">
              <w:t xml:space="preserve"> августа 2024 года</w:t>
            </w:r>
          </w:p>
        </w:tc>
      </w:tr>
      <w:tr w:rsidR="00CA1252" w:rsidRPr="00CA1252" w:rsidTr="006A5736">
        <w:tc>
          <w:tcPr>
            <w:tcW w:w="709" w:type="dxa"/>
          </w:tcPr>
          <w:p w:rsidR="00113020" w:rsidRPr="00CA1252" w:rsidRDefault="006F403B" w:rsidP="006A5736">
            <w:pPr>
              <w:ind w:right="-114"/>
              <w:jc w:val="center"/>
              <w:rPr>
                <w:b/>
              </w:rPr>
            </w:pPr>
            <w:r>
              <w:rPr>
                <w:b/>
              </w:rPr>
              <w:t>5</w:t>
            </w:r>
            <w:r w:rsidR="00113020" w:rsidRPr="00CA1252">
              <w:rPr>
                <w:b/>
              </w:rPr>
              <w:t>.</w:t>
            </w:r>
          </w:p>
        </w:tc>
        <w:tc>
          <w:tcPr>
            <w:tcW w:w="2266" w:type="dxa"/>
          </w:tcPr>
          <w:p w:rsidR="00113020" w:rsidRPr="006058F4" w:rsidRDefault="00113020" w:rsidP="006F403B">
            <w:pPr>
              <w:rPr>
                <w:b/>
                <w:i/>
              </w:rPr>
            </w:pPr>
            <w:r w:rsidRPr="006058F4">
              <w:rPr>
                <w:b/>
                <w:i/>
              </w:rPr>
              <w:t>Виды</w:t>
            </w:r>
            <w:r w:rsidR="006F403B" w:rsidRPr="006058F4">
              <w:rPr>
                <w:b/>
                <w:i/>
              </w:rPr>
              <w:t>,</w:t>
            </w:r>
            <w:r w:rsidRPr="006058F4">
              <w:rPr>
                <w:b/>
                <w:i/>
              </w:rPr>
              <w:t xml:space="preserve"> объемы </w:t>
            </w:r>
            <w:r w:rsidR="006F403B" w:rsidRPr="006058F4">
              <w:rPr>
                <w:b/>
                <w:i/>
              </w:rPr>
              <w:t xml:space="preserve">и состав </w:t>
            </w:r>
            <w:r w:rsidRPr="006058F4">
              <w:rPr>
                <w:b/>
                <w:i/>
              </w:rPr>
              <w:t>основных работ</w:t>
            </w:r>
          </w:p>
        </w:tc>
        <w:tc>
          <w:tcPr>
            <w:tcW w:w="6946" w:type="dxa"/>
          </w:tcPr>
          <w:p w:rsidR="00113020" w:rsidRPr="006058F4" w:rsidRDefault="000E70BE" w:rsidP="006F403B">
            <w:pPr>
              <w:jc w:val="both"/>
              <w:rPr>
                <w:b/>
              </w:rPr>
            </w:pPr>
            <w:r w:rsidRPr="006058F4">
              <w:t xml:space="preserve">В соответствие с </w:t>
            </w:r>
            <w:r w:rsidR="004E084B">
              <w:t xml:space="preserve">локальным </w:t>
            </w:r>
            <w:r w:rsidR="00E020E2" w:rsidRPr="006058F4">
              <w:t>сметным расчетом</w:t>
            </w:r>
            <w:r w:rsidR="004E084B">
              <w:t xml:space="preserve"> </w:t>
            </w:r>
            <w:r w:rsidR="00E020E2" w:rsidRPr="006058F4">
              <w:t>№</w:t>
            </w:r>
            <w:r w:rsidRPr="006058F4">
              <w:rPr>
                <w:b/>
              </w:rPr>
              <w:t>23-</w:t>
            </w:r>
            <w:r w:rsidR="00C8458D" w:rsidRPr="006058F4">
              <w:rPr>
                <w:b/>
              </w:rPr>
              <w:t>96</w:t>
            </w:r>
            <w:r w:rsidR="004E084B">
              <w:rPr>
                <w:b/>
              </w:rPr>
              <w:t xml:space="preserve"> </w:t>
            </w:r>
            <w:r w:rsidR="006F403B" w:rsidRPr="006058F4">
              <w:t>«</w:t>
            </w:r>
            <w:r w:rsidR="006F403B" w:rsidRPr="006058F4">
              <w:rPr>
                <w:b/>
              </w:rPr>
              <w:t xml:space="preserve">Ремонт кровли старшего блока 2 части» </w:t>
            </w:r>
            <w:r w:rsidRPr="006058F4">
              <w:t xml:space="preserve">(приложение № 2 к проекту </w:t>
            </w:r>
            <w:r w:rsidR="006F403B" w:rsidRPr="006058F4">
              <w:t>договора</w:t>
            </w:r>
            <w:r w:rsidRPr="006058F4">
              <w:t>)</w:t>
            </w:r>
            <w:r w:rsidR="006F403B" w:rsidRPr="006058F4">
              <w:t xml:space="preserve"> и данным техническим заданием</w:t>
            </w:r>
            <w:r w:rsidRPr="006058F4">
              <w:t xml:space="preserve">. </w:t>
            </w:r>
          </w:p>
        </w:tc>
      </w:tr>
      <w:tr w:rsidR="00CA1252" w:rsidRPr="00CA1252" w:rsidTr="006A5736">
        <w:tc>
          <w:tcPr>
            <w:tcW w:w="709" w:type="dxa"/>
          </w:tcPr>
          <w:p w:rsidR="00113020" w:rsidRPr="00CA1252" w:rsidRDefault="006F403B" w:rsidP="006A5736">
            <w:pPr>
              <w:ind w:right="-114"/>
              <w:jc w:val="center"/>
              <w:rPr>
                <w:b/>
              </w:rPr>
            </w:pPr>
            <w:r>
              <w:rPr>
                <w:b/>
              </w:rPr>
              <w:t>6</w:t>
            </w:r>
            <w:r w:rsidR="00113020" w:rsidRPr="00CA1252">
              <w:rPr>
                <w:b/>
              </w:rPr>
              <w:t>.</w:t>
            </w:r>
          </w:p>
        </w:tc>
        <w:tc>
          <w:tcPr>
            <w:tcW w:w="2266" w:type="dxa"/>
          </w:tcPr>
          <w:p w:rsidR="00113020" w:rsidRPr="006058F4" w:rsidRDefault="00113020" w:rsidP="006A5736">
            <w:pPr>
              <w:rPr>
                <w:b/>
                <w:i/>
              </w:rPr>
            </w:pPr>
            <w:r w:rsidRPr="006058F4">
              <w:rPr>
                <w:b/>
                <w:i/>
              </w:rPr>
              <w:t>Требования к организации и производству работ</w:t>
            </w:r>
          </w:p>
        </w:tc>
        <w:tc>
          <w:tcPr>
            <w:tcW w:w="6946" w:type="dxa"/>
          </w:tcPr>
          <w:p w:rsidR="006F403B" w:rsidRPr="006058F4" w:rsidRDefault="006F403B" w:rsidP="006F403B">
            <w:pPr>
              <w:jc w:val="both"/>
              <w:outlineLvl w:val="0"/>
            </w:pPr>
            <w:r w:rsidRPr="006058F4">
              <w:t>1. Подрядчик не позднее 5 рабочих дней до начала выполнения работ должен предоставить Заказчику следующую документацию:</w:t>
            </w:r>
          </w:p>
          <w:p w:rsidR="006F403B" w:rsidRPr="006058F4" w:rsidRDefault="006F403B" w:rsidP="006F403B">
            <w:pPr>
              <w:jc w:val="both"/>
              <w:outlineLvl w:val="0"/>
            </w:pPr>
            <w:r w:rsidRPr="006058F4">
              <w:t>- проект производства работ(в том числе календарный план-графиквыполнения работ</w:t>
            </w:r>
            <w:r w:rsidR="00BE1ECC">
              <w:t xml:space="preserve">, </w:t>
            </w:r>
            <w:r w:rsidR="00BE1ECC" w:rsidRPr="006058F4">
              <w:t>с приложением схемы движения автотранспорта по территории школы, расположения техники и выгрузки стройматериалов</w:t>
            </w:r>
            <w:r w:rsidR="00AA124F" w:rsidRPr="006058F4">
              <w:t>,</w:t>
            </w:r>
            <w:r w:rsidRPr="006058F4">
              <w:t xml:space="preserve"> согласованный с Заказчиком) и мероприятия по недопущению затопления помещений;</w:t>
            </w:r>
          </w:p>
          <w:p w:rsidR="006F403B" w:rsidRPr="006058F4" w:rsidRDefault="006F403B" w:rsidP="006F403B">
            <w:pPr>
              <w:jc w:val="both"/>
              <w:outlineLvl w:val="0"/>
            </w:pPr>
            <w:r w:rsidRPr="006058F4">
              <w:t>- общий журналпроизводства работ;</w:t>
            </w:r>
          </w:p>
          <w:p w:rsidR="006F403B" w:rsidRPr="006058F4" w:rsidRDefault="006F403B" w:rsidP="006F403B">
            <w:pPr>
              <w:jc w:val="both"/>
              <w:outlineLvl w:val="0"/>
            </w:pPr>
            <w:r w:rsidRPr="006058F4">
              <w:t>- журнал входного контроля материалов;</w:t>
            </w:r>
          </w:p>
          <w:p w:rsidR="006F403B" w:rsidRPr="006058F4" w:rsidRDefault="006F403B" w:rsidP="006F403B">
            <w:pPr>
              <w:jc w:val="both"/>
              <w:outlineLvl w:val="0"/>
            </w:pPr>
            <w:r w:rsidRPr="006058F4">
              <w:t>- заверенную копию приказа о назначении ответственных лиц за выполнение работ, ведение исполнительной документации и соблюдение требований пожарной безопасности, охраны окружающей среды;</w:t>
            </w:r>
          </w:p>
          <w:p w:rsidR="006F403B" w:rsidRPr="006058F4" w:rsidRDefault="006F403B" w:rsidP="006F403B">
            <w:pPr>
              <w:jc w:val="both"/>
              <w:outlineLvl w:val="0"/>
            </w:pPr>
            <w:r w:rsidRPr="006058F4">
              <w:t>- приказ о назначении ответственных представителей лица</w:t>
            </w:r>
            <w:r w:rsidR="00AA124F" w:rsidRPr="006058F4">
              <w:t>,</w:t>
            </w:r>
            <w:r w:rsidRPr="006058F4">
              <w:t xml:space="preserve"> осуществляющего строительство, по вопросам строительного контроля;</w:t>
            </w:r>
          </w:p>
          <w:p w:rsidR="006F403B" w:rsidRPr="006058F4" w:rsidRDefault="006F403B" w:rsidP="006F403B">
            <w:pPr>
              <w:jc w:val="both"/>
              <w:outlineLvl w:val="0"/>
            </w:pPr>
            <w:r w:rsidRPr="006058F4">
              <w:t>- список машин и оборудования, необходимых в производстве работ;</w:t>
            </w:r>
          </w:p>
          <w:p w:rsidR="006F403B" w:rsidRPr="006058F4" w:rsidRDefault="006F403B" w:rsidP="006F403B">
            <w:pPr>
              <w:jc w:val="both"/>
            </w:pPr>
            <w:r w:rsidRPr="006058F4">
              <w:t xml:space="preserve">- список работников,участвующихв выполнении работ, осуществлении контроля и иных сотрудников Подрядчика посещающих строительную площадку с указанием Ф.И.О., </w:t>
            </w:r>
            <w:r w:rsidR="00FA6ADF" w:rsidRPr="006058F4">
              <w:t xml:space="preserve">паспортных данных </w:t>
            </w:r>
            <w:r w:rsidRPr="006058F4">
              <w:t>для осуществления допуска работников Подрядчика в соответствииспропускнымрежимом</w:t>
            </w:r>
            <w:r w:rsidR="00AA124F" w:rsidRPr="006058F4">
              <w:t>,</w:t>
            </w:r>
            <w:r w:rsidRPr="006058F4">
              <w:t xml:space="preserve"> действующим на территории Школы № 2.</w:t>
            </w:r>
          </w:p>
          <w:p w:rsidR="006F403B" w:rsidRPr="006058F4" w:rsidRDefault="006F403B" w:rsidP="006F403B">
            <w:pPr>
              <w:jc w:val="both"/>
              <w:textAlignment w:val="baseline"/>
              <w:rPr>
                <w:rFonts w:eastAsia="SimSun"/>
                <w:lang w:eastAsia="hi-IN" w:bidi="hi-IN"/>
              </w:rPr>
            </w:pPr>
            <w:r w:rsidRPr="006058F4">
              <w:rPr>
                <w:rFonts w:eastAsia="SimSun"/>
                <w:lang w:eastAsia="hi-IN" w:bidi="hi-IN"/>
              </w:rPr>
              <w:t>2. Подрядчик обеспечивает безопасность труда(в том числе ограждение участка выполнения работ и опасных зон, установку информационных щитов и стенда пожарной защиты) на стр</w:t>
            </w:r>
            <w:r w:rsidR="0076319F" w:rsidRPr="006058F4">
              <w:rPr>
                <w:rFonts w:eastAsia="SimSun"/>
                <w:lang w:eastAsia="hi-IN" w:bidi="hi-IN"/>
              </w:rPr>
              <w:t>оительной площадке, безопасность</w:t>
            </w:r>
            <w:r w:rsidRPr="006058F4">
              <w:rPr>
                <w:rFonts w:eastAsia="SimSun"/>
                <w:lang w:eastAsia="hi-IN" w:bidi="hi-IN"/>
              </w:rPr>
              <w:t xml:space="preserve"> строительных работ для окружающей среды и населения. Информация, указываемая на информационных щитах, предварительно должна быть согласована с Заказчиком.</w:t>
            </w:r>
          </w:p>
          <w:p w:rsidR="00B50189" w:rsidRPr="006058F4" w:rsidRDefault="006F403B" w:rsidP="00B50189">
            <w:pPr>
              <w:autoSpaceDE w:val="0"/>
              <w:jc w:val="both"/>
            </w:pPr>
            <w:r w:rsidRPr="006058F4">
              <w:rPr>
                <w:rFonts w:eastAsia="SimSun"/>
                <w:lang w:eastAsia="hi-IN" w:bidi="hi-IN"/>
              </w:rPr>
              <w:t xml:space="preserve">3. </w:t>
            </w:r>
            <w:r w:rsidR="00B50189" w:rsidRPr="006058F4">
              <w:t xml:space="preserve">При исполнении Договора Заказчик не предоставляет Подрядчику бытовые, складские и иные помещения, не обеспечивает сохранность материалов и оборудования. </w:t>
            </w:r>
            <w:r w:rsidR="00B50189" w:rsidRPr="006058F4">
              <w:rPr>
                <w:rFonts w:eastAsia="SimSun"/>
                <w:lang w:eastAsia="hi-IN" w:bidi="hi-IN"/>
              </w:rPr>
              <w:t>Проживание персонала Подрядчика на объекте запрещено.</w:t>
            </w:r>
          </w:p>
          <w:p w:rsidR="00B50189" w:rsidRPr="006058F4" w:rsidRDefault="00B50189" w:rsidP="008D1BFB">
            <w:pPr>
              <w:autoSpaceDE w:val="0"/>
              <w:jc w:val="both"/>
              <w:rPr>
                <w:rFonts w:eastAsia="SimSun"/>
                <w:lang w:eastAsia="hi-IN" w:bidi="hi-IN"/>
              </w:rPr>
            </w:pPr>
            <w:r w:rsidRPr="006058F4">
              <w:rPr>
                <w:rFonts w:eastAsia="SimSun"/>
                <w:lang w:eastAsia="hi-IN" w:bidi="hi-IN"/>
              </w:rPr>
              <w:t xml:space="preserve">4. </w:t>
            </w:r>
            <w:r w:rsidR="006F403B" w:rsidRPr="006058F4">
              <w:rPr>
                <w:rFonts w:eastAsia="SimSun"/>
                <w:lang w:eastAsia="hi-IN" w:bidi="hi-IN"/>
              </w:rPr>
              <w:t>Подрядчик должен обеспечить необходимое количество персонала</w:t>
            </w:r>
            <w:r w:rsidR="00E05081" w:rsidRPr="006058F4">
              <w:rPr>
                <w:rFonts w:eastAsia="SimSun"/>
                <w:lang w:eastAsia="hi-IN" w:bidi="hi-IN"/>
              </w:rPr>
              <w:t xml:space="preserve"> соответствующей квалификации</w:t>
            </w:r>
            <w:r w:rsidR="006F403B" w:rsidRPr="006058F4">
              <w:rPr>
                <w:rFonts w:eastAsia="SimSun"/>
                <w:lang w:eastAsia="hi-IN" w:bidi="hi-IN"/>
              </w:rPr>
              <w:t xml:space="preserve">, обеспечивающее выполнение работ в соответствии с данным техническим заданием. </w:t>
            </w:r>
          </w:p>
          <w:p w:rsidR="006F403B" w:rsidRPr="006058F4" w:rsidRDefault="00B50189" w:rsidP="006F403B">
            <w:pPr>
              <w:jc w:val="both"/>
              <w:textAlignment w:val="baseline"/>
              <w:rPr>
                <w:rFonts w:eastAsia="SimSun"/>
                <w:lang w:eastAsia="hi-IN" w:bidi="hi-IN"/>
              </w:rPr>
            </w:pPr>
            <w:r w:rsidRPr="006058F4">
              <w:rPr>
                <w:rFonts w:eastAsia="SimSun"/>
                <w:lang w:eastAsia="hi-IN" w:bidi="hi-IN"/>
              </w:rPr>
              <w:t>5</w:t>
            </w:r>
            <w:r w:rsidR="006F403B" w:rsidRPr="006058F4">
              <w:rPr>
                <w:rFonts w:eastAsia="SimSun"/>
                <w:lang w:eastAsia="hi-IN" w:bidi="hi-IN"/>
              </w:rPr>
              <w:t>. Все работы должны выполняться в соответствии с требованиями: настоящего технического задания, действующих Сводов правил, СНиПов, ГОСТов и действующим Законодательством РФ, в том числе:</w:t>
            </w:r>
          </w:p>
          <w:p w:rsidR="006F403B" w:rsidRPr="006058F4" w:rsidRDefault="006F403B" w:rsidP="006F403B">
            <w:pPr>
              <w:autoSpaceDN w:val="0"/>
              <w:jc w:val="both"/>
              <w:rPr>
                <w:rFonts w:eastAsia="SimSun"/>
                <w:lang w:eastAsia="hi-IN" w:bidi="hi-IN"/>
              </w:rPr>
            </w:pPr>
            <w:r w:rsidRPr="006058F4">
              <w:rPr>
                <w:rFonts w:eastAsia="SimSun"/>
                <w:lang w:eastAsia="hi-IN" w:bidi="hi-IN"/>
              </w:rPr>
              <w:lastRenderedPageBreak/>
              <w:t>- Федеральным законом от 30.12.2009 № 384-ФЗ «Технический регламент о безопасности зданий и сооружений (с изменениями)»;</w:t>
            </w:r>
          </w:p>
          <w:p w:rsidR="006F403B" w:rsidRPr="006058F4" w:rsidRDefault="006F403B" w:rsidP="006F403B">
            <w:pPr>
              <w:autoSpaceDN w:val="0"/>
              <w:jc w:val="both"/>
              <w:rPr>
                <w:rStyle w:val="1327"/>
              </w:rPr>
            </w:pPr>
            <w:r w:rsidRPr="006058F4">
              <w:rPr>
                <w:rFonts w:eastAsia="SimSun"/>
                <w:lang w:eastAsia="hi-IN" w:bidi="hi-IN"/>
              </w:rPr>
              <w:t>-</w:t>
            </w:r>
            <w:r w:rsidRPr="006058F4">
              <w:rPr>
                <w:rStyle w:val="1327"/>
              </w:rPr>
              <w:t>СП 71.13330.2017 «Свод правил. Изоляционные и отделочные покрытия. Актуализированная редакция СНиП 3.04.01-87» (с изменениями);</w:t>
            </w:r>
          </w:p>
          <w:p w:rsidR="006F403B" w:rsidRPr="006058F4" w:rsidRDefault="006F403B" w:rsidP="006F403B">
            <w:pPr>
              <w:autoSpaceDN w:val="0"/>
              <w:jc w:val="both"/>
              <w:rPr>
                <w:rFonts w:eastAsia="SimSun"/>
                <w:lang w:eastAsia="hi-IN" w:bidi="hi-IN"/>
              </w:rPr>
            </w:pPr>
            <w:r w:rsidRPr="006058F4">
              <w:rPr>
                <w:rFonts w:eastAsia="SimSun"/>
                <w:lang w:eastAsia="hi-IN" w:bidi="hi-IN"/>
              </w:rPr>
              <w:t>- СП 17.13330.2017 «СНиП II-26-76 Кровли»;</w:t>
            </w:r>
          </w:p>
          <w:p w:rsidR="006F403B" w:rsidRPr="006058F4" w:rsidRDefault="006F403B" w:rsidP="006F403B">
            <w:pPr>
              <w:autoSpaceDN w:val="0"/>
              <w:jc w:val="both"/>
              <w:rPr>
                <w:rFonts w:eastAsia="SimSun"/>
                <w:lang w:eastAsia="hi-IN" w:bidi="hi-IN"/>
              </w:rPr>
            </w:pPr>
            <w:r w:rsidRPr="006058F4">
              <w:rPr>
                <w:rFonts w:eastAsia="SimSun"/>
                <w:lang w:eastAsia="hi-IN" w:bidi="hi-IN"/>
              </w:rPr>
              <w:t>- СП 48.13330.2019 «Организация строительства» актуализированная редакция СНиП 12-01-2004.</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6</w:t>
            </w:r>
            <w:r w:rsidR="006F403B" w:rsidRPr="006058F4">
              <w:rPr>
                <w:rFonts w:eastAsia="SimSun"/>
                <w:lang w:eastAsia="hi-IN" w:bidi="hi-IN"/>
              </w:rPr>
              <w:t>. При выполнении работ необходимо соблюдать последовательность и состав технологических операций, и обеспечить качество выполнения работ.</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7</w:t>
            </w:r>
            <w:r w:rsidR="006F403B" w:rsidRPr="006058F4">
              <w:rPr>
                <w:rFonts w:eastAsia="SimSun"/>
                <w:lang w:eastAsia="hi-IN" w:bidi="hi-IN"/>
              </w:rPr>
              <w:t>. Подрядчик ежедневно производит записи в журнал производства работ о проделанной работе, количестве рабочих и задействованном оборудовании.</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8</w:t>
            </w:r>
            <w:r w:rsidR="006F403B" w:rsidRPr="006058F4">
              <w:rPr>
                <w:rFonts w:eastAsia="SimSun"/>
                <w:lang w:eastAsia="hi-IN" w:bidi="hi-IN"/>
              </w:rPr>
              <w:t>. Подрядчик обеспечивает постоянное нахождение журнала производства на объекте и предъявление его по первому требованию контролирующих лиц.</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9</w:t>
            </w:r>
            <w:r w:rsidR="006F403B" w:rsidRPr="006058F4">
              <w:rPr>
                <w:rFonts w:eastAsia="SimSun"/>
                <w:lang w:eastAsia="hi-IN" w:bidi="hi-IN"/>
              </w:rPr>
              <w:t>. Подрядчик ежедневно до 09.00 часов уведомляет Заказчика и представителя МКУ «Служба городского хозяйства», ответственного за строительный контроль, о выполненных объемах работ и о планируемых работах на текущий день.</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10</w:t>
            </w:r>
            <w:r w:rsidR="006F403B" w:rsidRPr="006058F4">
              <w:rPr>
                <w:rFonts w:eastAsia="SimSun"/>
                <w:lang w:eastAsia="hi-IN" w:bidi="hi-IN"/>
              </w:rPr>
              <w:t>. Подрядчик обеспечивает постоянное присутствие ответственных лиц за производство работ на объекте.</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11</w:t>
            </w:r>
            <w:r w:rsidR="006F403B" w:rsidRPr="006058F4">
              <w:rPr>
                <w:rFonts w:eastAsia="SimSun"/>
                <w:lang w:eastAsia="hi-IN" w:bidi="hi-IN"/>
              </w:rPr>
              <w:t xml:space="preserve">. Подрядчик обязан применять материалы, указанные в </w:t>
            </w:r>
            <w:r w:rsidR="008D7402" w:rsidRPr="006058F4">
              <w:rPr>
                <w:rFonts w:eastAsia="SimSun"/>
                <w:lang w:eastAsia="hi-IN" w:bidi="hi-IN"/>
              </w:rPr>
              <w:t>п.</w:t>
            </w:r>
            <w:r w:rsidR="006F403B" w:rsidRPr="006058F4">
              <w:rPr>
                <w:rFonts w:eastAsia="SimSun"/>
                <w:lang w:eastAsia="hi-IN" w:bidi="hi-IN"/>
              </w:rPr>
              <w:t xml:space="preserve"> 7</w:t>
            </w:r>
            <w:r w:rsidR="006C6593" w:rsidRPr="006058F4">
              <w:rPr>
                <w:rFonts w:eastAsia="SimSun"/>
                <w:lang w:eastAsia="hi-IN" w:bidi="hi-IN"/>
              </w:rPr>
              <w:t xml:space="preserve"> данного технического задания и приложении к техническому заданию</w:t>
            </w:r>
            <w:r w:rsidR="006F403B" w:rsidRPr="006058F4">
              <w:rPr>
                <w:rFonts w:eastAsia="SimSun"/>
                <w:lang w:eastAsia="hi-IN" w:bidi="hi-IN"/>
              </w:rPr>
              <w:t>. Подрядчик должен представить Заказчику данные о выбранных им материалах (наименование, производитель, качество, расцветка, ГОСТ или ТУ, обеспечение техническими паспортами, сертификатами) и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 Копии сертификатов и т.п. должны быть предоставлены подрядчиком Заказчику до начала производства работ, выполняемых с использованием этих материалов. Подрядчик должен предоставить соответствующие сертификаты на соответствие используемых материалов положениям экологической и пожарной безопасности.</w:t>
            </w:r>
          </w:p>
          <w:p w:rsidR="006F403B" w:rsidRPr="006058F4" w:rsidRDefault="006F403B" w:rsidP="006F403B">
            <w:pPr>
              <w:jc w:val="both"/>
              <w:textAlignment w:val="baseline"/>
              <w:rPr>
                <w:rFonts w:eastAsia="SimSun"/>
                <w:lang w:eastAsia="hi-IN" w:bidi="hi-IN"/>
              </w:rPr>
            </w:pPr>
            <w:r w:rsidRPr="006058F4">
              <w:rPr>
                <w:rFonts w:eastAsia="SimSun"/>
                <w:lang w:eastAsia="hi-IN" w:bidi="hi-IN"/>
              </w:rPr>
              <w:t>1</w:t>
            </w:r>
            <w:r w:rsidR="007B3EC8" w:rsidRPr="006058F4">
              <w:rPr>
                <w:rFonts w:eastAsia="SimSun"/>
                <w:lang w:eastAsia="hi-IN" w:bidi="hi-IN"/>
              </w:rPr>
              <w:t>2</w:t>
            </w:r>
            <w:r w:rsidRPr="006058F4">
              <w:rPr>
                <w:rFonts w:eastAsia="SimSun"/>
                <w:lang w:eastAsia="hi-IN" w:bidi="hi-IN"/>
              </w:rPr>
              <w:t xml:space="preserve">. По мере готовности работ и конструкций, </w:t>
            </w:r>
            <w:proofErr w:type="gramStart"/>
            <w:r w:rsidRPr="006058F4">
              <w:rPr>
                <w:rFonts w:eastAsia="SimSun"/>
                <w:lang w:eastAsia="hi-IN" w:bidi="hi-IN"/>
              </w:rPr>
              <w:t>показатели</w:t>
            </w:r>
            <w:proofErr w:type="gramEnd"/>
            <w:r w:rsidRPr="006058F4">
              <w:rPr>
                <w:rFonts w:eastAsia="SimSun"/>
                <w:lang w:eastAsia="hi-IN" w:bidi="hi-IN"/>
              </w:rPr>
              <w:t xml:space="preserve"> качества которых влияют на безопасность здания и сооружения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не позднее чем за 3 (три) рабочих дня извещает Заказчика о сроках выполнения соответствующей процедуры оценки соответствия в виде оформления актов освидетельствования скрытых работ. До подписания акта запрещается выполнять последующие работы, в случае несоответствия выполненных работ требованиям проекта и нормативных документов, указанные работы должны быть переделаны Подрядчиком.</w:t>
            </w:r>
          </w:p>
          <w:p w:rsidR="006F403B" w:rsidRPr="006058F4" w:rsidRDefault="007B3EC8" w:rsidP="006F403B">
            <w:pPr>
              <w:pStyle w:val="a3"/>
              <w:ind w:left="0"/>
              <w:jc w:val="both"/>
            </w:pPr>
            <w:r w:rsidRPr="006058F4">
              <w:rPr>
                <w:rFonts w:eastAsia="SimSun"/>
                <w:lang w:eastAsia="hi-IN" w:bidi="hi-IN"/>
              </w:rPr>
              <w:t>13</w:t>
            </w:r>
            <w:r w:rsidR="006F403B" w:rsidRPr="006058F4">
              <w:rPr>
                <w:rFonts w:eastAsia="SimSun"/>
                <w:lang w:eastAsia="hi-IN" w:bidi="hi-IN"/>
              </w:rPr>
              <w:t xml:space="preserve">. </w:t>
            </w:r>
            <w:r w:rsidR="006F403B" w:rsidRPr="006058F4">
              <w:t>При обнаружении в ходе выполнения работ, неучтенные техническим заданием работы и/или неплановые работы, связанные с устранением дефектов, необходимость проведения которых увеличивает сметную стоимость работ, Подрядчик обязан сообщить об этом Заказчику и согласовать их выполнение письменно.</w:t>
            </w:r>
          </w:p>
          <w:p w:rsidR="006F403B" w:rsidRPr="006058F4" w:rsidRDefault="006F403B" w:rsidP="006F403B">
            <w:pPr>
              <w:jc w:val="both"/>
              <w:textAlignment w:val="baseline"/>
            </w:pPr>
            <w:r w:rsidRPr="006058F4">
              <w:rPr>
                <w:rFonts w:eastAsia="SimSun"/>
                <w:lang w:eastAsia="hi-IN" w:bidi="hi-IN"/>
              </w:rPr>
              <w:t>1</w:t>
            </w:r>
            <w:r w:rsidR="007B3EC8" w:rsidRPr="006058F4">
              <w:rPr>
                <w:rFonts w:eastAsia="SimSun"/>
                <w:lang w:eastAsia="hi-IN" w:bidi="hi-IN"/>
              </w:rPr>
              <w:t>4</w:t>
            </w:r>
            <w:r w:rsidRPr="006058F4">
              <w:rPr>
                <w:rFonts w:eastAsia="SimSun"/>
                <w:lang w:eastAsia="hi-IN" w:bidi="hi-IN"/>
              </w:rPr>
              <w:t xml:space="preserve">. </w:t>
            </w:r>
            <w:r w:rsidRPr="006058F4">
              <w:t xml:space="preserve">В ходе работ Подрядчик </w:t>
            </w:r>
            <w:r w:rsidR="00581B3E" w:rsidRPr="006058F4">
              <w:t xml:space="preserve">за свой счет </w:t>
            </w:r>
            <w:r w:rsidRPr="006058F4">
              <w:t xml:space="preserve">должен </w:t>
            </w:r>
            <w:r w:rsidR="00581B3E" w:rsidRPr="006058F4">
              <w:t xml:space="preserve">организовать, </w:t>
            </w:r>
            <w:r w:rsidRPr="006058F4">
              <w:t xml:space="preserve">осуществлять систематическую уборку рабочего </w:t>
            </w:r>
            <w:r w:rsidR="00581B3E" w:rsidRPr="006058F4">
              <w:t>места на объекте и вывоз мусора с соблюдением всех установленных норм и требований.</w:t>
            </w:r>
            <w:r w:rsidRPr="006058F4">
              <w:t xml:space="preserve"> Все отходы, мусор от демонтажа, упаковочные материалы, тара и т.д. </w:t>
            </w:r>
            <w:r w:rsidRPr="006058F4">
              <w:lastRenderedPageBreak/>
              <w:t xml:space="preserve">утилизируются без складирования на территории объекта.Материалы, полученные при демонтажных работах, пригодные для дальнейшего использования, вывозятся Подрядчиком для складирования в указанном Заказчиком месте. До подписания документа о приемке выполненных работ обеспечить окончательную уборку рабочих мест от остатков материалов и отходов, вывезти за пределы территории Школы № 2 принадлежащие Подрядчику машины, оборудование, инвентарь, инструменты, строительные материалы и другое имущество, </w:t>
            </w:r>
            <w:r w:rsidR="007B3AA4" w:rsidRPr="006058F4">
              <w:t>а</w:t>
            </w:r>
            <w:r w:rsidRPr="006058F4">
              <w:t xml:space="preserve"> также очистить территорию объекта Заказчика от остатков строительного мусора, временных сооружений. </w:t>
            </w:r>
          </w:p>
          <w:p w:rsidR="006F403B" w:rsidRPr="006058F4" w:rsidRDefault="007B3EC8" w:rsidP="006F403B">
            <w:pPr>
              <w:jc w:val="both"/>
              <w:textAlignment w:val="baseline"/>
            </w:pPr>
            <w:r w:rsidRPr="006058F4">
              <w:t>15</w:t>
            </w:r>
            <w:r w:rsidR="006F403B" w:rsidRPr="006058F4">
              <w:t>. Подрядчик несет ответственность за сохранность объекта до даты подписания документао приемке</w:t>
            </w:r>
            <w:r w:rsidR="00DA5BE8" w:rsidRPr="006058F4">
              <w:t xml:space="preserve"> объекта.</w:t>
            </w:r>
          </w:p>
          <w:p w:rsidR="006F403B" w:rsidRPr="006058F4" w:rsidRDefault="006F403B" w:rsidP="006F403B">
            <w:pPr>
              <w:jc w:val="both"/>
              <w:textAlignment w:val="baseline"/>
            </w:pPr>
            <w:r w:rsidRPr="006058F4">
              <w:rPr>
                <w:rFonts w:eastAsia="SimSun"/>
                <w:lang w:eastAsia="hi-IN" w:bidi="hi-IN"/>
              </w:rPr>
              <w:t>В ходе выполнения работ Подрядчик проводит ремонтно-восстановительные работы поврежденного</w:t>
            </w:r>
            <w:r w:rsidRPr="006058F4">
              <w:t>при производстве работ</w:t>
            </w:r>
            <w:r w:rsidRPr="006058F4">
              <w:rPr>
                <w:rFonts w:eastAsia="SimSun"/>
                <w:lang w:eastAsia="hi-IN" w:bidi="hi-IN"/>
              </w:rPr>
              <w:t xml:space="preserve"> имущества за счет собственных средств (в том числе п</w:t>
            </w:r>
            <w:r w:rsidRPr="006058F4">
              <w:t>оврежденного покрытия подъездных путей и прилегающих территорий). Работы по восстановлению/замене поврежденного при производстве работ имущества Заказчика должны быть выполнены до окончания работ по объекту.</w:t>
            </w:r>
          </w:p>
          <w:p w:rsidR="00E05081" w:rsidRPr="006058F4" w:rsidRDefault="007B3EC8" w:rsidP="00E05081">
            <w:pPr>
              <w:jc w:val="both"/>
              <w:textAlignment w:val="baseline"/>
            </w:pPr>
            <w:r w:rsidRPr="006058F4">
              <w:t>16</w:t>
            </w:r>
            <w:r w:rsidR="006F403B" w:rsidRPr="006058F4">
              <w:t xml:space="preserve">. </w:t>
            </w:r>
            <w:r w:rsidR="00E05081" w:rsidRPr="006058F4">
              <w:t>Материальный ущерб, причиненный третьему лицу в процессе выполнения работ, Подрядчик возмещает за свой счет.</w:t>
            </w:r>
          </w:p>
          <w:p w:rsidR="006F403B" w:rsidRPr="006058F4" w:rsidRDefault="007B3EC8" w:rsidP="006F403B">
            <w:pPr>
              <w:jc w:val="both"/>
              <w:textAlignment w:val="baseline"/>
            </w:pPr>
            <w:r w:rsidRPr="006058F4">
              <w:t>17</w:t>
            </w:r>
            <w:r w:rsidR="006F403B" w:rsidRPr="006058F4">
              <w:t>. Подрядчик обязан возместить стоимость используемых им энергоресурсов из сетей Заказчика, объем</w:t>
            </w:r>
            <w:r w:rsidRPr="006058F4">
              <w:t>ы которых</w:t>
            </w:r>
            <w:r w:rsidR="006F403B" w:rsidRPr="006058F4">
              <w:t xml:space="preserve"> определяется путем установки силами и за счет Подрядчика приборов учета. </w:t>
            </w:r>
            <w:r w:rsidRPr="006058F4">
              <w:t>Обязанность по заключению договоров с Поставщиками энергоресурсов и затраты</w:t>
            </w:r>
            <w:r w:rsidR="00551167" w:rsidRPr="006058F4">
              <w:t>,</w:t>
            </w:r>
            <w:r w:rsidRPr="006058F4">
              <w:t xml:space="preserve"> связанные с заключением </w:t>
            </w:r>
            <w:r w:rsidR="00551167" w:rsidRPr="006058F4">
              <w:t>этих до</w:t>
            </w:r>
            <w:r w:rsidR="00F503FB" w:rsidRPr="006058F4">
              <w:t xml:space="preserve">говоров, </w:t>
            </w:r>
            <w:r w:rsidR="00551167" w:rsidRPr="006058F4">
              <w:t>лежит на Подрядчике.</w:t>
            </w:r>
          </w:p>
          <w:p w:rsidR="006F403B" w:rsidRPr="006058F4" w:rsidRDefault="006F403B" w:rsidP="006F403B">
            <w:pPr>
              <w:jc w:val="both"/>
              <w:textAlignment w:val="baseline"/>
            </w:pPr>
            <w:r w:rsidRPr="006058F4">
              <w:t>1</w:t>
            </w:r>
            <w:r w:rsidR="007B3EC8" w:rsidRPr="006058F4">
              <w:t>8</w:t>
            </w:r>
            <w:r w:rsidRPr="006058F4">
              <w:t>. Подрядчик обязан соблюдать положения Федерального закона от 25.07.2022 года №115-ФЗ «О правовом положении иностранных граждан в Российской Федерации» и постановления Правительства Российской Федерации от 16.09.2023 года № 1511 «Об установлении в 2024 году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w:t>
            </w:r>
          </w:p>
          <w:p w:rsidR="00AE4962" w:rsidRPr="006058F4" w:rsidRDefault="006F403B" w:rsidP="006F403B">
            <w:pPr>
              <w:jc w:val="both"/>
              <w:textAlignment w:val="baseline"/>
            </w:pPr>
            <w:r w:rsidRPr="006058F4">
              <w:t>1</w:t>
            </w:r>
            <w:r w:rsidR="007B3EC8" w:rsidRPr="006058F4">
              <w:t>9</w:t>
            </w:r>
            <w:r w:rsidRPr="006058F4">
              <w:t>. Подрядчик несет ответственность за все действия своего персонала, в том числе и за соблюдение персоналом законодательства Российской Федерации и выполнение нормативных мероприятий, регламентированных действующим Законодательством РФ.</w:t>
            </w:r>
          </w:p>
          <w:p w:rsidR="006F403B" w:rsidRPr="006058F4" w:rsidRDefault="007B3EC8" w:rsidP="006F403B">
            <w:pPr>
              <w:jc w:val="both"/>
              <w:textAlignment w:val="baseline"/>
              <w:rPr>
                <w:rFonts w:eastAsia="SimSun"/>
                <w:lang w:eastAsia="hi-IN" w:bidi="hi-IN"/>
              </w:rPr>
            </w:pPr>
            <w:r w:rsidRPr="006058F4">
              <w:rPr>
                <w:rFonts w:eastAsia="SimSun"/>
                <w:lang w:eastAsia="hi-IN" w:bidi="hi-IN"/>
              </w:rPr>
              <w:t>20</w:t>
            </w:r>
            <w:r w:rsidR="006F403B" w:rsidRPr="006058F4">
              <w:rPr>
                <w:rFonts w:eastAsia="SimSun"/>
                <w:lang w:eastAsia="hi-IN" w:bidi="hi-IN"/>
              </w:rPr>
              <w:t xml:space="preserve">. </w:t>
            </w:r>
            <w:r w:rsidR="003E341D" w:rsidRPr="006058F4">
              <w:rPr>
                <w:rFonts w:eastAsia="SimSun"/>
                <w:lang w:eastAsia="hi-IN" w:bidi="hi-IN"/>
              </w:rPr>
              <w:t xml:space="preserve">Подрядчик обеспечивает наличие необходимого для осуществления работ оборудования, </w:t>
            </w:r>
            <w:r w:rsidR="00467531" w:rsidRPr="006058F4">
              <w:rPr>
                <w:rFonts w:eastAsia="SimSun"/>
                <w:lang w:eastAsia="hi-IN" w:bidi="hi-IN"/>
              </w:rPr>
              <w:t xml:space="preserve">инвентаря, </w:t>
            </w:r>
            <w:r w:rsidR="003E341D" w:rsidRPr="006058F4">
              <w:rPr>
                <w:rFonts w:eastAsia="SimSun"/>
                <w:lang w:eastAsia="hi-IN" w:bidi="hi-IN"/>
              </w:rPr>
              <w:t>инструментов, приспособлений, конструкций</w:t>
            </w:r>
            <w:r w:rsidR="00467531" w:rsidRPr="006058F4">
              <w:rPr>
                <w:rFonts w:eastAsia="SimSun"/>
                <w:lang w:eastAsia="hi-IN" w:bidi="hi-IN"/>
              </w:rPr>
              <w:t>,</w:t>
            </w:r>
            <w:r w:rsidR="00467531" w:rsidRPr="006058F4">
              <w:t xml:space="preserve"> их</w:t>
            </w:r>
            <w:r w:rsidR="006F403B" w:rsidRPr="006058F4">
              <w:t xml:space="preserve"> исправность и правильное применение на объект</w:t>
            </w:r>
            <w:r w:rsidR="00467531" w:rsidRPr="006058F4">
              <w:t>е</w:t>
            </w:r>
            <w:r w:rsidR="006F403B" w:rsidRPr="006058F4">
              <w:t>;</w:t>
            </w:r>
          </w:p>
          <w:p w:rsidR="006F403B" w:rsidRPr="006058F4" w:rsidRDefault="007B3EC8" w:rsidP="006F403B">
            <w:pPr>
              <w:jc w:val="both"/>
              <w:textAlignment w:val="baseline"/>
            </w:pPr>
            <w:r w:rsidRPr="006058F4">
              <w:t>21</w:t>
            </w:r>
            <w:r w:rsidR="006F403B" w:rsidRPr="006058F4">
              <w:t xml:space="preserve">.  </w:t>
            </w:r>
            <w:r w:rsidR="00467531" w:rsidRPr="006058F4">
              <w:t>Перевозка, погрузо-разгрузочные работы, складирование и охрана всех грузов</w:t>
            </w:r>
            <w:r w:rsidR="006F403B" w:rsidRPr="006058F4">
              <w:t>, необходимых для выполнения работ,</w:t>
            </w:r>
            <w:r w:rsidR="00467531" w:rsidRPr="006058F4">
              <w:t xml:space="preserve"> их</w:t>
            </w:r>
            <w:r w:rsidR="006F403B" w:rsidRPr="006058F4">
              <w:t xml:space="preserve"> страхование </w:t>
            </w:r>
            <w:r w:rsidR="00467531" w:rsidRPr="006058F4">
              <w:t>должны быть обеспечены Подрядчиком</w:t>
            </w:r>
            <w:r w:rsidR="006F403B" w:rsidRPr="006058F4">
              <w:t xml:space="preserve"> и за его счет.</w:t>
            </w:r>
          </w:p>
          <w:p w:rsidR="006F403B" w:rsidRPr="006058F4" w:rsidRDefault="007B3EC8" w:rsidP="006F403B">
            <w:pPr>
              <w:jc w:val="both"/>
            </w:pPr>
            <w:r w:rsidRPr="006058F4">
              <w:t>22</w:t>
            </w:r>
            <w:r w:rsidR="006F403B" w:rsidRPr="006058F4">
              <w:t>. Подрядчик должен немедленно извещать Заказчика и до получения соответствующих указаний приостановить работы при обнаружении:</w:t>
            </w:r>
          </w:p>
          <w:p w:rsidR="006F403B" w:rsidRPr="006058F4" w:rsidRDefault="006F403B" w:rsidP="006F403B">
            <w:pPr>
              <w:jc w:val="both"/>
            </w:pPr>
            <w:r w:rsidRPr="006058F4">
              <w:t>- возможных неблагоприятных для Заказчика последствий выполнения его указаний о способе исполнения работ;</w:t>
            </w:r>
          </w:p>
          <w:p w:rsidR="006F403B" w:rsidRPr="006058F4" w:rsidRDefault="006F403B" w:rsidP="006F403B">
            <w:pPr>
              <w:jc w:val="both"/>
            </w:pPr>
            <w:r w:rsidRPr="006058F4">
              <w:t>- иных, независящих от Подрядчика обстоятельств, угрожающих годности или надежности результатов выполняемой работы, либо создающих невозможность ее завершения в срок.</w:t>
            </w:r>
          </w:p>
          <w:p w:rsidR="006F403B" w:rsidRPr="006058F4" w:rsidRDefault="006F403B" w:rsidP="006F403B">
            <w:pPr>
              <w:jc w:val="both"/>
            </w:pPr>
            <w:r w:rsidRPr="006058F4">
              <w:t>2</w:t>
            </w:r>
            <w:r w:rsidR="007B3EC8" w:rsidRPr="006058F4">
              <w:t>3</w:t>
            </w:r>
            <w:r w:rsidRPr="006058F4">
              <w:t>. Заказчик имеет право:</w:t>
            </w:r>
          </w:p>
          <w:p w:rsidR="006F403B" w:rsidRPr="006058F4" w:rsidRDefault="006F403B" w:rsidP="006F403B">
            <w:pPr>
              <w:jc w:val="both"/>
              <w:textAlignment w:val="baseline"/>
            </w:pPr>
            <w:r w:rsidRPr="006058F4">
              <w:rPr>
                <w:b/>
                <w:bCs/>
              </w:rPr>
              <w:t xml:space="preserve">- </w:t>
            </w:r>
            <w:r w:rsidR="00467531" w:rsidRPr="006058F4">
              <w:t>требовать от П</w:t>
            </w:r>
            <w:r w:rsidRPr="006058F4">
              <w:t xml:space="preserve">одрядчика надлежащего исполнения обязательств в соответствии с </w:t>
            </w:r>
            <w:r w:rsidR="00467531" w:rsidRPr="006058F4">
              <w:t>условиями Д</w:t>
            </w:r>
            <w:r w:rsidRPr="006058F4">
              <w:t>оговор</w:t>
            </w:r>
            <w:r w:rsidR="00467531" w:rsidRPr="006058F4">
              <w:t>а</w:t>
            </w:r>
            <w:r w:rsidRPr="006058F4">
              <w:t>, а также требовать своевременного устранения выявленных недостатков;</w:t>
            </w:r>
          </w:p>
          <w:p w:rsidR="006F403B" w:rsidRPr="006058F4" w:rsidRDefault="006F403B" w:rsidP="006F403B">
            <w:pPr>
              <w:jc w:val="both"/>
              <w:textAlignment w:val="baseline"/>
            </w:pPr>
            <w:r w:rsidRPr="006058F4">
              <w:lastRenderedPageBreak/>
              <w:t>- осматривать и испытывать материалы и оборудование, применяемые Подрядчиком для выполнения работ;</w:t>
            </w:r>
          </w:p>
          <w:p w:rsidR="006F403B" w:rsidRPr="006058F4" w:rsidRDefault="006F403B" w:rsidP="006F403B">
            <w:pPr>
              <w:jc w:val="both"/>
              <w:textAlignment w:val="baseline"/>
            </w:pPr>
            <w:r w:rsidRPr="006058F4">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6F403B" w:rsidRPr="006058F4" w:rsidRDefault="006F403B" w:rsidP="006F403B">
            <w:pPr>
              <w:jc w:val="both"/>
              <w:textAlignment w:val="baseline"/>
            </w:pPr>
            <w:r w:rsidRPr="006058F4">
              <w:t xml:space="preserve">- </w:t>
            </w:r>
            <w:r w:rsidR="00E81BA8" w:rsidRPr="006058F4">
              <w:t xml:space="preserve">в любое время </w:t>
            </w:r>
            <w:r w:rsidRPr="006058F4">
              <w:t xml:space="preserve">осуществлять контроль </w:t>
            </w:r>
            <w:r w:rsidR="00467531" w:rsidRPr="006058F4">
              <w:t xml:space="preserve">и надзор </w:t>
            </w:r>
            <w:r w:rsidR="00E81BA8" w:rsidRPr="006058F4">
              <w:t xml:space="preserve">за ходом и </w:t>
            </w:r>
            <w:r w:rsidRPr="006058F4">
              <w:t>качеств</w:t>
            </w:r>
            <w:r w:rsidR="00E81BA8" w:rsidRPr="006058F4">
              <w:t>ом, порядком и сроками выполнения работ и используемых</w:t>
            </w:r>
            <w:r w:rsidRPr="006058F4">
              <w:t xml:space="preserve"> Подрядчиком оборудования, инвентаря</w:t>
            </w:r>
            <w:r w:rsidR="00E81BA8" w:rsidRPr="006058F4">
              <w:t xml:space="preserve">, конструкций и изделий, </w:t>
            </w:r>
            <w:r w:rsidRPr="006058F4">
              <w:t>материалов,</w:t>
            </w:r>
            <w:r w:rsidR="00E81BA8" w:rsidRPr="006058F4">
              <w:t xml:space="preserve"> требовать предъявления</w:t>
            </w:r>
            <w:r w:rsidRPr="006058F4">
              <w:t xml:space="preserve"> необходимых сертификатов соответствия, технических паспортов и других документов, удостоверяющих их происхождение и качественные характеристики</w:t>
            </w:r>
            <w:r w:rsidR="00E81BA8" w:rsidRPr="006058F4">
              <w:t>, не вмешиваясь в его хозяйственную деятельность</w:t>
            </w:r>
            <w:r w:rsidRPr="006058F4">
              <w:t>;</w:t>
            </w:r>
          </w:p>
          <w:p w:rsidR="006F403B" w:rsidRPr="006058F4" w:rsidRDefault="00E81BA8" w:rsidP="006F403B">
            <w:pPr>
              <w:jc w:val="both"/>
              <w:textAlignment w:val="baseline"/>
            </w:pPr>
            <w:r w:rsidRPr="006058F4">
              <w:t>- предъявлять</w:t>
            </w:r>
            <w:r w:rsidR="006F403B" w:rsidRPr="006058F4">
              <w:t xml:space="preserve">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w:t>
            </w:r>
          </w:p>
          <w:p w:rsidR="006F403B" w:rsidRPr="006058F4" w:rsidRDefault="006F403B" w:rsidP="006F403B">
            <w:pPr>
              <w:jc w:val="both"/>
              <w:textAlignment w:val="baseline"/>
            </w:pPr>
            <w:r w:rsidRPr="006058F4">
              <w:t>- отказать в оплате за выполненные работы, не предусмотренные настоящим Договором;</w:t>
            </w:r>
          </w:p>
          <w:p w:rsidR="00113020" w:rsidRPr="006058F4" w:rsidRDefault="006F403B" w:rsidP="00E81BA8">
            <w:pPr>
              <w:jc w:val="both"/>
              <w:textAlignment w:val="baseline"/>
            </w:pPr>
            <w:r w:rsidRPr="006058F4">
              <w:t>-отказать</w:t>
            </w:r>
            <w:r w:rsidR="00467531" w:rsidRPr="006058F4">
              <w:t>ся</w:t>
            </w:r>
            <w:r w:rsidRPr="006058F4">
              <w:t xml:space="preserve"> от</w:t>
            </w:r>
            <w:r w:rsidR="00467531" w:rsidRPr="006058F4">
              <w:t xml:space="preserve"> приемки и</w:t>
            </w:r>
            <w:r w:rsidRPr="006058F4">
              <w:t xml:space="preserve">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w:t>
            </w:r>
          </w:p>
        </w:tc>
      </w:tr>
      <w:tr w:rsidR="007D597F" w:rsidRPr="00CA1252" w:rsidTr="006A5736">
        <w:tc>
          <w:tcPr>
            <w:tcW w:w="709" w:type="dxa"/>
          </w:tcPr>
          <w:p w:rsidR="007D597F" w:rsidRPr="00CA1252" w:rsidRDefault="007D597F" w:rsidP="007D597F">
            <w:pPr>
              <w:pStyle w:val="a3"/>
              <w:ind w:left="0" w:right="35"/>
              <w:jc w:val="center"/>
              <w:rPr>
                <w:b/>
              </w:rPr>
            </w:pPr>
            <w:r>
              <w:rPr>
                <w:b/>
              </w:rPr>
              <w:lastRenderedPageBreak/>
              <w:t>7</w:t>
            </w:r>
            <w:r w:rsidRPr="00CA1252">
              <w:rPr>
                <w:b/>
              </w:rPr>
              <w:t>.</w:t>
            </w:r>
          </w:p>
        </w:tc>
        <w:tc>
          <w:tcPr>
            <w:tcW w:w="2266" w:type="dxa"/>
          </w:tcPr>
          <w:p w:rsidR="007D597F" w:rsidRPr="006058F4" w:rsidRDefault="007D597F" w:rsidP="007D597F">
            <w:pPr>
              <w:rPr>
                <w:b/>
                <w:i/>
              </w:rPr>
            </w:pPr>
            <w:r w:rsidRPr="006058F4">
              <w:rPr>
                <w:b/>
                <w:i/>
              </w:rPr>
              <w:t>Требования к материалам (товарам), используемых при выполнении работ</w:t>
            </w:r>
          </w:p>
        </w:tc>
        <w:tc>
          <w:tcPr>
            <w:tcW w:w="6946" w:type="dxa"/>
          </w:tcPr>
          <w:p w:rsidR="007D597F" w:rsidRPr="006058F4" w:rsidRDefault="007D597F" w:rsidP="007D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58F4">
              <w:t>1. Подрядчик обязуется обеспечить наличие материалов (товаров) в сроки</w:t>
            </w:r>
            <w:r w:rsidR="00F503FB" w:rsidRPr="006058F4">
              <w:t xml:space="preserve"> и объеме</w:t>
            </w:r>
            <w:r w:rsidRPr="006058F4">
              <w:t>, обеспечивающие выполнение работ в соответствии с данным техническим заданием.</w:t>
            </w:r>
          </w:p>
          <w:p w:rsidR="007D597F" w:rsidRPr="006058F4" w:rsidRDefault="007D597F" w:rsidP="007D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58F4">
              <w:t>2. Все материалы (товары), используемые при производстве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указанные в Постановлении Правительства РФ от 08.07.2020 года №1224, гигиенический сертификат). Материалы, не подлежащие сертификации, должны иметь декларацию о соответствии, при наличии такого требования в Законодательстве РФ.</w:t>
            </w:r>
          </w:p>
          <w:p w:rsidR="007D597F" w:rsidRPr="006058F4" w:rsidRDefault="007D597F" w:rsidP="007D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58F4">
              <w:t>3. Предлагаемые материалы (товары) должны быть новыми (не бывшими ранее в употреблении, ремонте, в том числе не восстановленными, у которых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7D597F" w:rsidRPr="006058F4" w:rsidRDefault="007D597F" w:rsidP="00AA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58F4">
              <w:t xml:space="preserve">4. Материалы (товары), используемые при выполнении работ, должны пройти входной контроль, в соответствии с ГОСТ 24297-2013.  </w:t>
            </w:r>
          </w:p>
          <w:p w:rsidR="00B4693F" w:rsidRPr="006058F4" w:rsidRDefault="00B4693F" w:rsidP="00AA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58F4">
              <w:t>Сведения об основных материалах (товарах), используемых при выполнении работ представлены в приложении № 1 к техническому заданию.</w:t>
            </w:r>
          </w:p>
        </w:tc>
      </w:tr>
      <w:tr w:rsidR="007D597F" w:rsidRPr="00CA1252" w:rsidTr="006A5736">
        <w:tc>
          <w:tcPr>
            <w:tcW w:w="709" w:type="dxa"/>
          </w:tcPr>
          <w:p w:rsidR="007D597F" w:rsidRDefault="007D597F" w:rsidP="007D597F">
            <w:pPr>
              <w:pStyle w:val="a3"/>
              <w:ind w:left="0" w:right="35"/>
              <w:jc w:val="center"/>
              <w:rPr>
                <w:b/>
              </w:rPr>
            </w:pPr>
            <w:r>
              <w:rPr>
                <w:b/>
              </w:rPr>
              <w:t>8.</w:t>
            </w:r>
          </w:p>
        </w:tc>
        <w:tc>
          <w:tcPr>
            <w:tcW w:w="2266" w:type="dxa"/>
          </w:tcPr>
          <w:p w:rsidR="007D597F" w:rsidRPr="006058F4" w:rsidRDefault="007D597F" w:rsidP="007D597F">
            <w:pPr>
              <w:rPr>
                <w:b/>
                <w:i/>
              </w:rPr>
            </w:pPr>
            <w:r w:rsidRPr="006058F4">
              <w:rPr>
                <w:b/>
                <w:i/>
              </w:rPr>
              <w:t>Требования</w:t>
            </w:r>
            <w:r w:rsidR="00AA124F" w:rsidRPr="006058F4">
              <w:rPr>
                <w:b/>
                <w:i/>
              </w:rPr>
              <w:t xml:space="preserve"> к качеству и результатам работ</w:t>
            </w:r>
          </w:p>
        </w:tc>
        <w:tc>
          <w:tcPr>
            <w:tcW w:w="6946" w:type="dxa"/>
          </w:tcPr>
          <w:p w:rsidR="007D597F" w:rsidRPr="006058F4" w:rsidRDefault="007D597F" w:rsidP="007D597F">
            <w:pPr>
              <w:jc w:val="both"/>
              <w:textAlignment w:val="baseline"/>
              <w:rPr>
                <w:rFonts w:eastAsia="SimSun"/>
                <w:bCs/>
                <w:lang w:eastAsia="hi-IN" w:bidi="hi-IN"/>
              </w:rPr>
            </w:pPr>
            <w:r w:rsidRPr="006058F4">
              <w:rPr>
                <w:rFonts w:eastAsia="SimSun"/>
                <w:bCs/>
                <w:lang w:eastAsia="hi-IN" w:bidi="hi-IN"/>
              </w:rPr>
              <w:t xml:space="preserve">1. Все виды работ и их качестводолжны быть выполнены в соответствии с проектно-сметной </w:t>
            </w:r>
            <w:r w:rsidRPr="006058F4">
              <w:rPr>
                <w:rFonts w:eastAsia="SimSun"/>
                <w:lang w:eastAsia="hi-IN" w:bidi="hi-IN"/>
              </w:rPr>
              <w:t>документацией (</w:t>
            </w:r>
            <w:r w:rsidR="00B125A7" w:rsidRPr="006058F4">
              <w:rPr>
                <w:rFonts w:eastAsia="SimSun"/>
                <w:lang w:eastAsia="hi-IN" w:bidi="hi-IN"/>
              </w:rPr>
              <w:t xml:space="preserve">локальным сметным </w:t>
            </w:r>
            <w:r w:rsidRPr="006058F4">
              <w:rPr>
                <w:rFonts w:eastAsia="SimSun"/>
                <w:lang w:eastAsia="hi-IN" w:bidi="hi-IN"/>
              </w:rPr>
              <w:t>расчет</w:t>
            </w:r>
            <w:r w:rsidR="00B125A7" w:rsidRPr="006058F4">
              <w:rPr>
                <w:rFonts w:eastAsia="SimSun"/>
                <w:lang w:eastAsia="hi-IN" w:bidi="hi-IN"/>
              </w:rPr>
              <w:t>ом</w:t>
            </w:r>
            <w:r w:rsidRPr="006058F4">
              <w:rPr>
                <w:rFonts w:eastAsia="SimSun"/>
                <w:lang w:eastAsia="hi-IN" w:bidi="hi-IN"/>
              </w:rPr>
              <w:t xml:space="preserve">), </w:t>
            </w:r>
            <w:r w:rsidRPr="006058F4">
              <w:rPr>
                <w:rFonts w:eastAsia="SimSun"/>
                <w:bCs/>
                <w:lang w:eastAsia="hi-IN" w:bidi="hi-IN"/>
              </w:rPr>
              <w:t xml:space="preserve">Техническим заданием и в полном соответствии с требованиями государственных стандартов, действующих строительных норм и правил, НПБ, технических регламентов, </w:t>
            </w:r>
            <w:r w:rsidRPr="006058F4">
              <w:rPr>
                <w:rFonts w:eastAsia="SimSun"/>
                <w:bCs/>
                <w:lang w:eastAsia="hi-IN" w:bidi="hi-IN"/>
              </w:rPr>
              <w:lastRenderedPageBreak/>
              <w:t>санитарных норм и правил и др., и обеспечивать безопасную для жизни и здоровья людей эксплуатацию объекта, в том числе:</w:t>
            </w:r>
          </w:p>
          <w:p w:rsidR="007D597F" w:rsidRPr="006058F4" w:rsidRDefault="007D597F" w:rsidP="007D597F">
            <w:pPr>
              <w:autoSpaceDN w:val="0"/>
              <w:jc w:val="both"/>
              <w:rPr>
                <w:rFonts w:eastAsia="SimSun"/>
                <w:lang w:eastAsia="hi-IN" w:bidi="hi-IN"/>
              </w:rPr>
            </w:pPr>
            <w:r w:rsidRPr="006058F4">
              <w:rPr>
                <w:rFonts w:eastAsia="SimSun"/>
                <w:lang w:eastAsia="hi-IN" w:bidi="hi-IN"/>
              </w:rPr>
              <w:t>- Федеральный закон №52-ФЗ от 30.03.</w:t>
            </w:r>
            <w:r w:rsidR="00964387" w:rsidRPr="006058F4">
              <w:rPr>
                <w:rFonts w:eastAsia="SimSun"/>
                <w:lang w:eastAsia="hi-IN" w:bidi="hi-IN"/>
              </w:rPr>
              <w:t>199</w:t>
            </w:r>
            <w:r w:rsidRPr="006058F4">
              <w:rPr>
                <w:rFonts w:eastAsia="SimSun"/>
                <w:lang w:eastAsia="hi-IN" w:bidi="hi-IN"/>
              </w:rPr>
              <w:t>9г. «О санитарно-эпидемиологическом благополучии населения (с изменениями)»;</w:t>
            </w:r>
          </w:p>
          <w:p w:rsidR="007D597F" w:rsidRPr="006058F4" w:rsidRDefault="007D597F" w:rsidP="007D597F">
            <w:pPr>
              <w:autoSpaceDN w:val="0"/>
              <w:jc w:val="both"/>
              <w:rPr>
                <w:rFonts w:eastAsia="SimSun"/>
                <w:lang w:eastAsia="hi-IN" w:bidi="hi-IN"/>
              </w:rPr>
            </w:pPr>
            <w:r w:rsidRPr="006058F4">
              <w:rPr>
                <w:rFonts w:eastAsia="SimSun"/>
                <w:lang w:eastAsia="hi-IN" w:bidi="hi-IN"/>
              </w:rPr>
              <w:t>- Градостроительный кодекс Российской Федерации от 29.12.2004 года №190-ФЗ (с изменениями).</w:t>
            </w:r>
          </w:p>
          <w:p w:rsidR="007D597F" w:rsidRPr="006058F4" w:rsidRDefault="007D597F" w:rsidP="007D597F">
            <w:pPr>
              <w:jc w:val="both"/>
            </w:pPr>
            <w:r w:rsidRPr="006058F4">
              <w:rPr>
                <w:rFonts w:eastAsia="SimSun"/>
                <w:lang w:eastAsia="hi-IN" w:bidi="hi-IN"/>
              </w:rPr>
              <w:t xml:space="preserve">2. </w:t>
            </w:r>
            <w:r w:rsidRPr="006058F4">
              <w:t>Контроль качества</w:t>
            </w:r>
            <w:r w:rsidR="00B125A7" w:rsidRPr="006058F4">
              <w:t xml:space="preserve">, технический надзор </w:t>
            </w:r>
            <w:r w:rsidRPr="006058F4">
              <w:t xml:space="preserve">работ осуществляется специалистами МКУ «Служба городского хозяйства» совместно с Заказчиком и Подрядчиком и включает в себя следующие </w:t>
            </w:r>
            <w:r w:rsidR="00B125A7" w:rsidRPr="006058F4">
              <w:t xml:space="preserve">контрольные </w:t>
            </w:r>
            <w:r w:rsidRPr="006058F4">
              <w:t>мероприятия:</w:t>
            </w:r>
          </w:p>
          <w:p w:rsidR="007D597F" w:rsidRPr="006058F4" w:rsidRDefault="007D597F" w:rsidP="007D597F">
            <w:pPr>
              <w:jc w:val="both"/>
            </w:pPr>
            <w:r w:rsidRPr="006058F4">
              <w:t>а) проверка качества используемых материалов, изделий, конструкций и оборудования, поставленных для проведения работ (далее – входной контроль);</w:t>
            </w:r>
          </w:p>
          <w:p w:rsidR="007D597F" w:rsidRPr="006058F4" w:rsidRDefault="007D597F" w:rsidP="007D597F">
            <w:pPr>
              <w:jc w:val="both"/>
            </w:pPr>
            <w:r w:rsidRPr="006058F4">
              <w:t>б) проверка соблюдения установленных норм и правил складирования и хранения применяемых материалов;</w:t>
            </w:r>
          </w:p>
          <w:p w:rsidR="007D597F" w:rsidRPr="006058F4" w:rsidRDefault="007D597F" w:rsidP="007D597F">
            <w:pPr>
              <w:jc w:val="both"/>
            </w:pPr>
            <w:r w:rsidRPr="006058F4">
              <w:t>в) проверка соблюдения последовательности и состава технологических операций при осуществлении работ;</w:t>
            </w:r>
          </w:p>
          <w:p w:rsidR="007D597F" w:rsidRPr="006058F4" w:rsidRDefault="007D597F" w:rsidP="007D597F">
            <w:pPr>
              <w:jc w:val="both"/>
            </w:pPr>
            <w:r w:rsidRPr="006058F4">
              <w:t>г) освидетельствование работ, скрываемых последующими работами (далее - скрытые работы);</w:t>
            </w:r>
          </w:p>
          <w:p w:rsidR="007D597F" w:rsidRPr="006058F4" w:rsidRDefault="007D597F" w:rsidP="007D597F">
            <w:pPr>
              <w:jc w:val="both"/>
            </w:pPr>
            <w:r w:rsidRPr="006058F4">
              <w:t>д) приемка законченных видов работ.</w:t>
            </w:r>
          </w:p>
          <w:p w:rsidR="007D597F" w:rsidRPr="006058F4" w:rsidRDefault="007D597F" w:rsidP="007D597F">
            <w:pPr>
              <w:jc w:val="both"/>
            </w:pPr>
            <w:r w:rsidRPr="006058F4">
              <w:t xml:space="preserve">Проведение контрольного мероприятия и его результаты фиксируются путем составления акта. Сведения о проведенных контрольных мероприятиях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Заказчиком, составляются в 2 экземплярах и подписываются их представителями. </w:t>
            </w:r>
          </w:p>
          <w:p w:rsidR="007D597F" w:rsidRPr="006058F4" w:rsidRDefault="007D597F" w:rsidP="007D597F">
            <w:pPr>
              <w:jc w:val="both"/>
            </w:pPr>
            <w:r w:rsidRPr="006058F4">
              <w:t xml:space="preserve">Комплексные испытания и приемо-сдаточные работы выполняются Подрядчиком в присутствии представителя Заказчика. </w:t>
            </w:r>
          </w:p>
          <w:p w:rsidR="007D597F" w:rsidRPr="006058F4" w:rsidRDefault="007D597F" w:rsidP="007D597F">
            <w:pPr>
              <w:jc w:val="both"/>
            </w:pPr>
            <w:r w:rsidRPr="006058F4">
              <w:t>Работы, выполненные Подрядчиком с отклонениями от требований нормативной и технической документации, строительных норм и правил, а также условий настоящего договора, не подлежат оплате до устранения Подрядчиком обнаруженных недостатков, отклонений.</w:t>
            </w:r>
          </w:p>
          <w:p w:rsidR="007D597F" w:rsidRPr="006058F4" w:rsidRDefault="007D597F" w:rsidP="007D597F">
            <w:pPr>
              <w:autoSpaceDN w:val="0"/>
              <w:jc w:val="both"/>
            </w:pPr>
            <w:r w:rsidRPr="006058F4">
              <w:t>Качество и результаты выполненных работ принимаются Заказчиком.</w:t>
            </w:r>
          </w:p>
          <w:p w:rsidR="007D597F" w:rsidRPr="006058F4" w:rsidRDefault="007D597F" w:rsidP="00964387">
            <w:pPr>
              <w:autoSpaceDN w:val="0"/>
              <w:jc w:val="both"/>
            </w:pPr>
            <w:r w:rsidRPr="006058F4">
              <w:t>Осуществление представителями Заказчика контроля не снимает ответственности за качество выполняемых работ с Подрядчика.</w:t>
            </w:r>
          </w:p>
        </w:tc>
      </w:tr>
      <w:tr w:rsidR="007D597F" w:rsidRPr="00CA1252" w:rsidTr="006A5736">
        <w:tc>
          <w:tcPr>
            <w:tcW w:w="709" w:type="dxa"/>
          </w:tcPr>
          <w:p w:rsidR="007D597F" w:rsidRDefault="007D597F" w:rsidP="007D597F">
            <w:pPr>
              <w:pStyle w:val="a3"/>
              <w:ind w:left="0" w:right="35"/>
              <w:jc w:val="center"/>
              <w:rPr>
                <w:b/>
              </w:rPr>
            </w:pPr>
            <w:r>
              <w:rPr>
                <w:b/>
              </w:rPr>
              <w:lastRenderedPageBreak/>
              <w:t xml:space="preserve">9. </w:t>
            </w:r>
          </w:p>
        </w:tc>
        <w:tc>
          <w:tcPr>
            <w:tcW w:w="2266" w:type="dxa"/>
          </w:tcPr>
          <w:p w:rsidR="007D597F" w:rsidRPr="006058F4" w:rsidRDefault="00AA124F" w:rsidP="007D597F">
            <w:pPr>
              <w:rPr>
                <w:b/>
                <w:i/>
              </w:rPr>
            </w:pPr>
            <w:r w:rsidRPr="006058F4">
              <w:rPr>
                <w:b/>
                <w:i/>
              </w:rPr>
              <w:t>Требования к безопасности работ</w:t>
            </w:r>
          </w:p>
        </w:tc>
        <w:tc>
          <w:tcPr>
            <w:tcW w:w="6946" w:type="dxa"/>
          </w:tcPr>
          <w:p w:rsidR="007D597F" w:rsidRPr="006058F4" w:rsidRDefault="007D597F" w:rsidP="007D597F">
            <w:pPr>
              <w:autoSpaceDN w:val="0"/>
              <w:jc w:val="both"/>
              <w:rPr>
                <w:rFonts w:eastAsia="SimSun"/>
                <w:lang w:eastAsia="hi-IN" w:bidi="hi-IN"/>
              </w:rPr>
            </w:pPr>
            <w:r w:rsidRPr="006058F4">
              <w:rPr>
                <w:rFonts w:eastAsia="SimSun"/>
                <w:lang w:eastAsia="hi-IN" w:bidi="hi-IN"/>
              </w:rPr>
              <w:t>1. Организация и выполнение работ должны соответствовать действующим на территории РФ требованиям безопасности, в т.ч. установленным в следующих документах:</w:t>
            </w:r>
          </w:p>
          <w:p w:rsidR="007D597F" w:rsidRPr="006058F4" w:rsidRDefault="007D597F" w:rsidP="007D597F">
            <w:pPr>
              <w:autoSpaceDN w:val="0"/>
              <w:jc w:val="both"/>
              <w:rPr>
                <w:rFonts w:eastAsia="SimSun"/>
                <w:lang w:eastAsia="hi-IN" w:bidi="hi-IN"/>
              </w:rPr>
            </w:pPr>
            <w:r w:rsidRPr="006058F4">
              <w:rPr>
                <w:rFonts w:eastAsia="SimSun"/>
                <w:lang w:eastAsia="hi-IN" w:bidi="hi-IN"/>
              </w:rPr>
              <w:t>- Федеральный закон от 22.07.2008 № 123-ФЗ «Технический регламент о требованиях пожарной безопасности (последняя редакция)»;</w:t>
            </w:r>
          </w:p>
          <w:p w:rsidR="007D597F" w:rsidRPr="006058F4" w:rsidRDefault="007D597F" w:rsidP="007D597F">
            <w:pPr>
              <w:autoSpaceDN w:val="0"/>
              <w:jc w:val="both"/>
              <w:rPr>
                <w:rFonts w:eastAsia="SimSun"/>
                <w:lang w:eastAsia="hi-IN" w:bidi="hi-IN"/>
              </w:rPr>
            </w:pPr>
            <w:r w:rsidRPr="006058F4">
              <w:rPr>
                <w:rFonts w:eastAsia="SimSun"/>
                <w:lang w:eastAsia="hi-IN" w:bidi="hi-IN"/>
              </w:rPr>
              <w:t>-СНиП 12-03-2001 «Безопасность труда в строительстве Часть 1. Общие требования»;</w:t>
            </w:r>
          </w:p>
          <w:p w:rsidR="007D597F" w:rsidRPr="006058F4" w:rsidRDefault="007D597F" w:rsidP="007D597F">
            <w:pPr>
              <w:autoSpaceDN w:val="0"/>
              <w:jc w:val="both"/>
              <w:rPr>
                <w:rFonts w:eastAsia="SimSun"/>
                <w:lang w:eastAsia="hi-IN" w:bidi="hi-IN"/>
              </w:rPr>
            </w:pPr>
            <w:r w:rsidRPr="006058F4">
              <w:rPr>
                <w:rFonts w:eastAsia="SimSun"/>
                <w:lang w:eastAsia="hi-IN" w:bidi="hi-IN"/>
              </w:rPr>
              <w:t>-СНиП 12-04-2002 «Безопасность труда в строительстве Часть2. Строительное производство»;</w:t>
            </w:r>
          </w:p>
          <w:p w:rsidR="007D597F" w:rsidRPr="006058F4" w:rsidRDefault="007D597F" w:rsidP="007D597F">
            <w:pPr>
              <w:autoSpaceDN w:val="0"/>
              <w:jc w:val="both"/>
              <w:rPr>
                <w:rFonts w:eastAsia="SimSun"/>
                <w:lang w:eastAsia="hi-IN" w:bidi="hi-IN"/>
              </w:rPr>
            </w:pPr>
            <w:r w:rsidRPr="006058F4">
              <w:rPr>
                <w:rFonts w:eastAsia="SimSun"/>
                <w:lang w:eastAsia="hi-IN" w:bidi="hi-IN"/>
              </w:rPr>
              <w:t>- Федеральный закон от 21.12.1994 № 69-ФЗ «О пожарной безопасности» (с Изменениями);</w:t>
            </w:r>
          </w:p>
          <w:p w:rsidR="007D597F" w:rsidRPr="006058F4" w:rsidRDefault="007D597F" w:rsidP="007D597F">
            <w:pPr>
              <w:autoSpaceDN w:val="0"/>
              <w:jc w:val="both"/>
              <w:rPr>
                <w:rFonts w:eastAsia="SimSun"/>
                <w:lang w:eastAsia="hi-IN" w:bidi="hi-IN"/>
              </w:rPr>
            </w:pPr>
            <w:r w:rsidRPr="006058F4">
              <w:rPr>
                <w:rFonts w:eastAsia="SimSun"/>
                <w:lang w:eastAsia="hi-IN" w:bidi="hi-IN"/>
              </w:rPr>
              <w:t>- Федеральный закон от 27.12.2002 № 184-ФЗ «О техническом регулировании» (с Изменениями);</w:t>
            </w:r>
          </w:p>
          <w:p w:rsidR="007D597F" w:rsidRPr="006058F4" w:rsidRDefault="007D597F" w:rsidP="007D597F">
            <w:pPr>
              <w:autoSpaceDN w:val="0"/>
              <w:jc w:val="both"/>
              <w:rPr>
                <w:rFonts w:eastAsia="SimSun"/>
                <w:lang w:eastAsia="hi-IN" w:bidi="hi-IN"/>
              </w:rPr>
            </w:pPr>
            <w:r w:rsidRPr="006058F4">
              <w:rPr>
                <w:rFonts w:eastAsia="SimSun"/>
                <w:lang w:eastAsia="hi-IN" w:bidi="hi-IN"/>
              </w:rPr>
              <w:t>- Федеральным законом от 30.12.2009 № 384-ФЗ «Технический регламент о безопасности зданий и сооружений (с изменениями)»</w:t>
            </w:r>
          </w:p>
          <w:p w:rsidR="007D597F" w:rsidRPr="006058F4" w:rsidRDefault="007D597F" w:rsidP="007D597F">
            <w:pPr>
              <w:autoSpaceDN w:val="0"/>
              <w:jc w:val="both"/>
              <w:rPr>
                <w:rFonts w:eastAsia="SimSun"/>
                <w:lang w:eastAsia="hi-IN" w:bidi="hi-IN"/>
              </w:rPr>
            </w:pPr>
            <w:r w:rsidRPr="006058F4">
              <w:rPr>
                <w:rFonts w:eastAsia="SimSun"/>
                <w:lang w:eastAsia="hi-IN" w:bidi="hi-IN"/>
              </w:rPr>
              <w:t>- СП 70.13330.2012 «Свод правил. Несущие и ограждающие конструкции зданий. Актуализированная редакция СНиП 3.03.01-87»;</w:t>
            </w:r>
          </w:p>
          <w:p w:rsidR="007D597F" w:rsidRPr="006058F4" w:rsidRDefault="007D597F" w:rsidP="007D597F">
            <w:pPr>
              <w:autoSpaceDN w:val="0"/>
              <w:jc w:val="both"/>
              <w:rPr>
                <w:rFonts w:eastAsia="SimSun"/>
                <w:lang w:eastAsia="hi-IN" w:bidi="hi-IN"/>
              </w:rPr>
            </w:pPr>
            <w:r w:rsidRPr="006058F4">
              <w:rPr>
                <w:rFonts w:eastAsia="SimSun"/>
                <w:lang w:eastAsia="hi-IN" w:bidi="hi-IN"/>
              </w:rPr>
              <w:t>- СП 71.13330.2017 «Свод правил. Изоляционные и отделочные покрытия. Актуализированная редакция СНиП 3.04.01-87» (с изменениями);</w:t>
            </w:r>
          </w:p>
          <w:p w:rsidR="007D597F" w:rsidRPr="006058F4" w:rsidRDefault="007D597F" w:rsidP="007D597F">
            <w:pPr>
              <w:autoSpaceDN w:val="0"/>
              <w:jc w:val="both"/>
              <w:rPr>
                <w:rFonts w:eastAsia="SimSun"/>
                <w:lang w:eastAsia="hi-IN" w:bidi="hi-IN"/>
              </w:rPr>
            </w:pPr>
            <w:r w:rsidRPr="006058F4">
              <w:rPr>
                <w:rFonts w:eastAsia="SimSun"/>
                <w:lang w:eastAsia="hi-IN" w:bidi="hi-IN"/>
              </w:rPr>
              <w:t>- СП 17.13330.2017 «СНиП II-26-76 Кровли»;</w:t>
            </w:r>
          </w:p>
          <w:p w:rsidR="007D597F" w:rsidRPr="006058F4" w:rsidRDefault="007D597F" w:rsidP="007D597F">
            <w:pPr>
              <w:autoSpaceDN w:val="0"/>
              <w:jc w:val="both"/>
              <w:rPr>
                <w:rFonts w:eastAsia="SimSun"/>
                <w:lang w:eastAsia="hi-IN" w:bidi="hi-IN"/>
              </w:rPr>
            </w:pPr>
            <w:r w:rsidRPr="006058F4">
              <w:rPr>
                <w:rFonts w:eastAsia="SimSun"/>
                <w:lang w:eastAsia="hi-IN" w:bidi="hi-IN"/>
              </w:rPr>
              <w:lastRenderedPageBreak/>
              <w:t>-СП48.13330.2019 «Организация строительства» актуализированная редакция СНиП 12-01-2004.</w:t>
            </w:r>
          </w:p>
          <w:p w:rsidR="007D597F" w:rsidRPr="006058F4" w:rsidRDefault="00280C6C" w:rsidP="007D597F">
            <w:pPr>
              <w:autoSpaceDN w:val="0"/>
              <w:jc w:val="both"/>
              <w:rPr>
                <w:rFonts w:eastAsia="SimSun"/>
                <w:lang w:eastAsia="hi-IN" w:bidi="hi-IN"/>
              </w:rPr>
            </w:pPr>
            <w:r w:rsidRPr="006058F4">
              <w:rPr>
                <w:rFonts w:eastAsia="SimSun"/>
                <w:lang w:eastAsia="hi-IN" w:bidi="hi-IN"/>
              </w:rPr>
              <w:t>-</w:t>
            </w:r>
            <w:r w:rsidR="007D597F" w:rsidRPr="006058F4">
              <w:rPr>
                <w:rFonts w:eastAsia="SimSun"/>
                <w:lang w:eastAsia="hi-IN" w:bidi="hi-IN"/>
              </w:rPr>
              <w:t xml:space="preserve"> иные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EA02AE" w:rsidRPr="006058F4" w:rsidRDefault="00EA02AE" w:rsidP="007D597F">
            <w:pPr>
              <w:autoSpaceDN w:val="0"/>
              <w:jc w:val="both"/>
              <w:rPr>
                <w:rFonts w:eastAsia="SimSun"/>
                <w:lang w:eastAsia="hi-IN" w:bidi="hi-IN"/>
              </w:rPr>
            </w:pPr>
            <w:r w:rsidRPr="006058F4">
              <w:rPr>
                <w:rFonts w:eastAsia="SimSun"/>
                <w:lang w:eastAsia="hi-IN" w:bidi="hi-IN"/>
              </w:rPr>
              <w:t>В случае если указанные документы утратили силу, необходимо руководствоваться документами принятыми взамен.</w:t>
            </w:r>
          </w:p>
          <w:p w:rsidR="007D597F" w:rsidRPr="006058F4" w:rsidRDefault="007D597F" w:rsidP="007D597F">
            <w:pPr>
              <w:autoSpaceDN w:val="0"/>
              <w:jc w:val="both"/>
            </w:pPr>
            <w:r w:rsidRPr="006058F4">
              <w:rPr>
                <w:rFonts w:eastAsia="SimSun"/>
                <w:lang w:eastAsia="hi-IN" w:bidi="hi-IN"/>
              </w:rPr>
              <w:t xml:space="preserve">2. </w:t>
            </w:r>
            <w:r w:rsidRPr="006058F4">
              <w:t>Ответственность за соблюдение правил пожарной</w:t>
            </w:r>
            <w:r w:rsidR="00EA02AE" w:rsidRPr="006058F4">
              <w:t xml:space="preserve"> и антитеррористической</w:t>
            </w:r>
            <w:r w:rsidRPr="006058F4">
              <w:t xml:space="preserve"> безопасности, охраны труда и санитарно-гигиенического режима на объекте возлагается на Подрядчика. Должностное лицо, ответственное за соблюдение правил пожарной</w:t>
            </w:r>
            <w:r w:rsidR="00EA02AE" w:rsidRPr="006058F4">
              <w:t xml:space="preserve"> и антитеррористической</w:t>
            </w:r>
            <w:r w:rsidRPr="006058F4">
              <w:t xml:space="preserve"> безопасности, охраны труда и санитарно-гигиенического режима, назначается приказом организации Подрядчика, копия приказа предоставляется Заказчику до начала работ.</w:t>
            </w:r>
          </w:p>
          <w:p w:rsidR="007D597F" w:rsidRPr="006058F4" w:rsidRDefault="007D597F" w:rsidP="007D597F">
            <w:pPr>
              <w:autoSpaceDN w:val="0"/>
              <w:jc w:val="both"/>
            </w:pPr>
            <w:r w:rsidRPr="006058F4">
              <w:t>3. Территория, расположенная на расстоянии не менее 3,5 метров от проекции ремонтируемой кровли на землю, должна быть огорожена защитными и частично сигнальными ограждениями на всё время проведения работ для обеспечения безопасности на строительной площадке.</w:t>
            </w:r>
          </w:p>
          <w:p w:rsidR="007D597F" w:rsidRPr="006058F4" w:rsidRDefault="007D597F" w:rsidP="007D597F">
            <w:pPr>
              <w:autoSpaceDN w:val="0"/>
              <w:jc w:val="both"/>
            </w:pPr>
            <w:r w:rsidRPr="006058F4">
              <w:t>4. В период проведения работ с 27.05.2024 года по 26.06.2024 года, сами работы, завоз материалов и оборудования автотранспортом, работа подъемных механизмов и т.п. должны осуществляться в дневное время</w:t>
            </w:r>
            <w:r w:rsidR="00AA124F" w:rsidRPr="006058F4">
              <w:t xml:space="preserve"> в период с 14:30 до 21:00 часа</w:t>
            </w:r>
            <w:r w:rsidR="007F01DE" w:rsidRPr="006058F4">
              <w:t xml:space="preserve"> по местному времени, в </w:t>
            </w:r>
            <w:r w:rsidRPr="006058F4">
              <w:t>воск</w:t>
            </w:r>
            <w:r w:rsidR="00AA124F" w:rsidRPr="006058F4">
              <w:t>ресные дни с 9:00 до 21:00 часа</w:t>
            </w:r>
            <w:r w:rsidRPr="006058F4">
              <w:t xml:space="preserve"> по местному времени. С 27 июня 2024 года по 1</w:t>
            </w:r>
            <w:r w:rsidR="00280C6C" w:rsidRPr="006058F4">
              <w:t>5</w:t>
            </w:r>
            <w:r w:rsidRPr="006058F4">
              <w:t xml:space="preserve"> августа 2024 года указанные виды работ могут осуществляться в период с 07:00 до 22:00 часов по местному времени.</w:t>
            </w:r>
          </w:p>
          <w:p w:rsidR="007D597F" w:rsidRPr="006058F4" w:rsidRDefault="007D597F" w:rsidP="00E91BC6">
            <w:pPr>
              <w:autoSpaceDN w:val="0"/>
              <w:jc w:val="both"/>
              <w:rPr>
                <w:rFonts w:eastAsia="SimSun"/>
                <w:bCs/>
                <w:lang w:eastAsia="hi-IN" w:bidi="hi-IN"/>
              </w:rPr>
            </w:pPr>
            <w:r w:rsidRPr="006058F4">
              <w:t xml:space="preserve">В день заезда транспорта или ранее ответственные лицо Подрядчика обязано сообщить информацию о марке транспортного средства и его государственный номерной знак ответственному лицу Заказчика для осуществления въезда этого транспорта на территорию Заказчика. Нахождение личного транспорта работников Подрядчика на территории Школы не допускается. </w:t>
            </w:r>
          </w:p>
        </w:tc>
      </w:tr>
      <w:tr w:rsidR="00CA1252" w:rsidRPr="00CA1252" w:rsidTr="006A5736">
        <w:tc>
          <w:tcPr>
            <w:tcW w:w="709" w:type="dxa"/>
          </w:tcPr>
          <w:p w:rsidR="00113020" w:rsidRPr="00CA1252" w:rsidRDefault="00AA124F" w:rsidP="006A5736">
            <w:pPr>
              <w:ind w:left="-108"/>
              <w:jc w:val="center"/>
              <w:rPr>
                <w:b/>
              </w:rPr>
            </w:pPr>
            <w:r>
              <w:rPr>
                <w:b/>
              </w:rPr>
              <w:lastRenderedPageBreak/>
              <w:t>10</w:t>
            </w:r>
            <w:r w:rsidR="00113020" w:rsidRPr="00CA1252">
              <w:rPr>
                <w:b/>
              </w:rPr>
              <w:t>.</w:t>
            </w:r>
          </w:p>
        </w:tc>
        <w:tc>
          <w:tcPr>
            <w:tcW w:w="2266" w:type="dxa"/>
          </w:tcPr>
          <w:p w:rsidR="00113020" w:rsidRPr="006058F4" w:rsidRDefault="00113020" w:rsidP="006A5736">
            <w:pPr>
              <w:rPr>
                <w:b/>
                <w:i/>
              </w:rPr>
            </w:pPr>
            <w:r w:rsidRPr="006058F4">
              <w:rPr>
                <w:b/>
                <w:i/>
              </w:rPr>
              <w:t>Порядок сдачи-приемки работ</w:t>
            </w:r>
          </w:p>
          <w:p w:rsidR="00747A21" w:rsidRPr="006058F4" w:rsidRDefault="00747A21" w:rsidP="006A5736">
            <w:pPr>
              <w:rPr>
                <w:b/>
                <w:i/>
              </w:rPr>
            </w:pPr>
          </w:p>
          <w:p w:rsidR="00747A21" w:rsidRPr="006058F4" w:rsidRDefault="00747A21" w:rsidP="006A5736">
            <w:pPr>
              <w:rPr>
                <w:bCs/>
                <w:iCs/>
              </w:rPr>
            </w:pPr>
          </w:p>
        </w:tc>
        <w:tc>
          <w:tcPr>
            <w:tcW w:w="6946" w:type="dxa"/>
          </w:tcPr>
          <w:p w:rsidR="00AA124F" w:rsidRPr="006058F4" w:rsidRDefault="00AA124F" w:rsidP="00AA124F">
            <w:pPr>
              <w:jc w:val="both"/>
              <w:rPr>
                <w:b/>
              </w:rPr>
            </w:pPr>
            <w:r w:rsidRPr="006058F4">
              <w:t>1. Результатом работы являются выполненные работы по ремонту кровли здания, приведенного в нормативно-техническое состояние, отвечающие требованиям технической, санитарной и пожарной безопасности.</w:t>
            </w:r>
          </w:p>
          <w:p w:rsidR="00AA124F" w:rsidRPr="006058F4" w:rsidRDefault="00AA124F" w:rsidP="00AA124F">
            <w:pPr>
              <w:jc w:val="both"/>
            </w:pPr>
            <w:r w:rsidRPr="006058F4">
              <w:t>2. По решению Заказчика для приемки выполненной работы может создаваться приемочная комиссия, которая состоит не менее чем из пяти человек.</w:t>
            </w:r>
          </w:p>
          <w:p w:rsidR="00AA124F" w:rsidRPr="006058F4" w:rsidRDefault="00AA124F" w:rsidP="00AA124F">
            <w:pPr>
              <w:jc w:val="both"/>
            </w:pPr>
            <w:r w:rsidRPr="006058F4">
              <w:t>За 5 дней до окончания работ Подрядчик уведомляет Заказчика и МКУ «Служба городского хозяйства» о завершении работ для организации приемочной комиссии по приемке выполненных им работ.</w:t>
            </w:r>
          </w:p>
          <w:p w:rsidR="00AA124F" w:rsidRPr="006058F4" w:rsidRDefault="00AA124F" w:rsidP="00AA124F">
            <w:pPr>
              <w:ind w:firstLine="434"/>
              <w:jc w:val="both"/>
            </w:pPr>
            <w:r w:rsidRPr="006058F4">
              <w:t>Подрядчик в течение 5 дней с момента выполнения работ формирует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A124F" w:rsidRPr="006058F4" w:rsidRDefault="00AA124F" w:rsidP="00AA124F">
            <w:pPr>
              <w:jc w:val="both"/>
            </w:pPr>
            <w:r w:rsidRPr="006058F4">
              <w:t xml:space="preserve">         Приемка выполненных работ производится с предоставлением пакета исполнительной документации, в т.ч. актами освидетельствования скрытых работ, документа о приемке выполненных работ (форма КС-2), справки о стоимости выполненных работ (форма КС-3) с указанием фактически выполненных работ согласно </w:t>
            </w:r>
            <w:r w:rsidR="00EA02AE" w:rsidRPr="006058F4">
              <w:t xml:space="preserve">локальному </w:t>
            </w:r>
            <w:r w:rsidRPr="006058F4">
              <w:t xml:space="preserve">сметному расчету, оформленных надлежащим образом в соответствии с требованиями действующих нормативных </w:t>
            </w:r>
            <w:r w:rsidRPr="006058F4">
              <w:lastRenderedPageBreak/>
              <w:t>документов РФ.Все вышеперечисленные документы подписываются с трех сторон представителями Подрядчика, Заказчика и МКУ «Служба городского хозяйства».</w:t>
            </w:r>
          </w:p>
          <w:p w:rsidR="004B6342" w:rsidRPr="006058F4" w:rsidRDefault="004B6342" w:rsidP="004B6342">
            <w:pPr>
              <w:autoSpaceDE w:val="0"/>
              <w:ind w:firstLine="709"/>
              <w:jc w:val="both"/>
            </w:pPr>
            <w:r w:rsidRPr="006058F4">
              <w:t>Заказчик осуществляет приемку результатов, выполненных в полном объеме работ, в течение 20 (двадцати) рабочих дней.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w:t>
            </w:r>
          </w:p>
          <w:p w:rsidR="004B6342" w:rsidRPr="006058F4" w:rsidRDefault="004B6342" w:rsidP="004B6342">
            <w:pPr>
              <w:jc w:val="both"/>
            </w:pPr>
            <w:r w:rsidRPr="006058F4">
              <w:rPr>
                <w:kern w:val="3"/>
              </w:rPr>
              <w:t xml:space="preserve">Заказчик </w:t>
            </w:r>
            <w:r w:rsidRPr="006058F4">
              <w:rPr>
                <w:color w:val="000000"/>
              </w:rPr>
              <w:t xml:space="preserve">вправе при приемке </w:t>
            </w:r>
            <w:r w:rsidRPr="006058F4">
              <w:rPr>
                <w:bCs/>
              </w:rPr>
              <w:t xml:space="preserve">выполненных работ </w:t>
            </w:r>
            <w:r w:rsidRPr="006058F4">
              <w:rPr>
                <w:color w:val="000000"/>
              </w:rPr>
              <w:t>осуществлять фотосъемку и (или) видеозапись (видеосъемку) такой приемки в части его соответствия условиям Договора в присутствии представителя Подрядчика.</w:t>
            </w:r>
          </w:p>
          <w:p w:rsidR="00AA124F" w:rsidRPr="006058F4" w:rsidRDefault="00AA124F" w:rsidP="00AA124F">
            <w:pPr>
              <w:tabs>
                <w:tab w:val="center" w:pos="567"/>
              </w:tabs>
              <w:jc w:val="both"/>
            </w:pPr>
            <w:r w:rsidRPr="006058F4">
              <w:t xml:space="preserve">             При приемке работ Подрядчик предъявляет комиссии заполненный Акт по форме КС-14 с пакетом исполнительной документации, указанной в </w:t>
            </w:r>
            <w:r w:rsidR="008D7402" w:rsidRPr="006058F4">
              <w:t>пункте</w:t>
            </w:r>
            <w:r w:rsidR="004B6342" w:rsidRPr="006058F4">
              <w:t>11</w:t>
            </w:r>
            <w:r w:rsidRPr="006058F4">
              <w:t xml:space="preserve"> настоящего технического задания.</w:t>
            </w:r>
          </w:p>
          <w:p w:rsidR="00D15BB7" w:rsidRPr="006058F4" w:rsidRDefault="00AA124F" w:rsidP="007E1D02">
            <w:pPr>
              <w:jc w:val="both"/>
            </w:pPr>
            <w:r w:rsidRPr="006058F4">
              <w:t>Заказчик вправе отказаться от приемки результата работ в случае обнаружения недостатков, которые исключают возможность использования объекта по назначению. Недостатки, обнаруженные в ходе приемки Заказчиком работ, фиксируются в соответствующем акте, подписываемом представителями Заказчика и Подрядчика, с указанием срока и порядка их устранения.</w:t>
            </w:r>
          </w:p>
        </w:tc>
      </w:tr>
      <w:tr w:rsidR="00CA1252" w:rsidRPr="00CA1252" w:rsidTr="006A5736">
        <w:tc>
          <w:tcPr>
            <w:tcW w:w="709" w:type="dxa"/>
          </w:tcPr>
          <w:p w:rsidR="00113020" w:rsidRPr="00CA1252" w:rsidRDefault="00113020" w:rsidP="00E97951">
            <w:pPr>
              <w:jc w:val="center"/>
              <w:rPr>
                <w:b/>
              </w:rPr>
            </w:pPr>
            <w:r w:rsidRPr="00CA1252">
              <w:rPr>
                <w:b/>
              </w:rPr>
              <w:lastRenderedPageBreak/>
              <w:t>1</w:t>
            </w:r>
            <w:r w:rsidR="004B6342">
              <w:rPr>
                <w:b/>
              </w:rPr>
              <w:t>1</w:t>
            </w:r>
            <w:r w:rsidRPr="00CA1252">
              <w:rPr>
                <w:b/>
              </w:rPr>
              <w:t>.</w:t>
            </w:r>
          </w:p>
        </w:tc>
        <w:tc>
          <w:tcPr>
            <w:tcW w:w="2266" w:type="dxa"/>
          </w:tcPr>
          <w:p w:rsidR="00113020" w:rsidRPr="006058F4" w:rsidRDefault="00113020" w:rsidP="006A5736">
            <w:pPr>
              <w:rPr>
                <w:b/>
                <w:i/>
              </w:rPr>
            </w:pPr>
            <w:r w:rsidRPr="006058F4">
              <w:rPr>
                <w:b/>
                <w:i/>
              </w:rPr>
              <w:t>Состав отчетных документов</w:t>
            </w:r>
          </w:p>
        </w:tc>
        <w:tc>
          <w:tcPr>
            <w:tcW w:w="6946" w:type="dxa"/>
          </w:tcPr>
          <w:p w:rsidR="004B6342" w:rsidRPr="006058F4" w:rsidRDefault="004B6342" w:rsidP="004B6342">
            <w:pPr>
              <w:autoSpaceDN w:val="0"/>
              <w:jc w:val="both"/>
            </w:pPr>
            <w:r w:rsidRPr="006058F4">
              <w:t>По завершению работ Подрядчик должен предоставить Заказчику исполнительную документацию:</w:t>
            </w:r>
          </w:p>
          <w:p w:rsidR="004B6342" w:rsidRPr="006058F4" w:rsidRDefault="004B6342" w:rsidP="004B6342">
            <w:pPr>
              <w:pStyle w:val="aa"/>
              <w:jc w:val="both"/>
              <w:rPr>
                <w:sz w:val="22"/>
                <w:szCs w:val="22"/>
                <w:shd w:val="clear" w:color="auto" w:fill="FFFFFF"/>
              </w:rPr>
            </w:pPr>
            <w:r w:rsidRPr="006058F4">
              <w:rPr>
                <w:sz w:val="22"/>
                <w:szCs w:val="22"/>
                <w:shd w:val="clear" w:color="auto" w:fill="FFFFFF"/>
              </w:rPr>
              <w:t>- общий журнал производства работ;</w:t>
            </w:r>
          </w:p>
          <w:p w:rsidR="004B6342" w:rsidRPr="006058F4" w:rsidRDefault="004B6342" w:rsidP="004B6342">
            <w:pPr>
              <w:autoSpaceDN w:val="0"/>
              <w:jc w:val="both"/>
              <w:rPr>
                <w:shd w:val="clear" w:color="auto" w:fill="FFFFFF"/>
              </w:rPr>
            </w:pPr>
            <w:r w:rsidRPr="006058F4">
              <w:t>- акт освидетельствования скрытых работ, которые оказывают влияние на безопасность объекта и в соответствии с технологией ремонта, контроль за выполнением которых не может быть проведен после выполнения других работ (скрытые работы) на каждый слой и установку водосточных воронок с фото</w:t>
            </w:r>
            <w:r w:rsidR="00EA02AE" w:rsidRPr="006058F4">
              <w:t>/</w:t>
            </w:r>
            <w:proofErr w:type="spellStart"/>
            <w:r w:rsidR="00EA02AE" w:rsidRPr="006058F4">
              <w:t>видео</w:t>
            </w:r>
            <w:r w:rsidRPr="006058F4">
              <w:t>фиксацией</w:t>
            </w:r>
            <w:proofErr w:type="spellEnd"/>
            <w:r w:rsidRPr="006058F4">
              <w:rPr>
                <w:shd w:val="clear" w:color="auto" w:fill="FFFFFF"/>
              </w:rPr>
              <w:t>;</w:t>
            </w:r>
          </w:p>
          <w:p w:rsidR="004B6342" w:rsidRPr="006058F4" w:rsidRDefault="004B6342" w:rsidP="004B6342">
            <w:pPr>
              <w:pStyle w:val="aa"/>
              <w:jc w:val="both"/>
              <w:rPr>
                <w:sz w:val="22"/>
                <w:szCs w:val="22"/>
              </w:rPr>
            </w:pPr>
            <w:r w:rsidRPr="006058F4">
              <w:rPr>
                <w:sz w:val="22"/>
                <w:szCs w:val="22"/>
                <w:shd w:val="clear" w:color="auto" w:fill="FFFFFF"/>
              </w:rPr>
              <w:t>- журнал входного контроля;</w:t>
            </w:r>
          </w:p>
          <w:p w:rsidR="004B6342" w:rsidRPr="006058F4" w:rsidRDefault="00EA02AE" w:rsidP="004B6342">
            <w:pPr>
              <w:pStyle w:val="aa"/>
              <w:jc w:val="both"/>
              <w:rPr>
                <w:sz w:val="22"/>
                <w:szCs w:val="22"/>
                <w:shd w:val="clear" w:color="auto" w:fill="FFFFFF"/>
              </w:rPr>
            </w:pPr>
            <w:r w:rsidRPr="006058F4">
              <w:rPr>
                <w:sz w:val="22"/>
                <w:szCs w:val="22"/>
              </w:rPr>
              <w:t>-</w:t>
            </w:r>
            <w:r w:rsidR="004B6342" w:rsidRPr="006058F4">
              <w:rPr>
                <w:sz w:val="22"/>
                <w:szCs w:val="22"/>
              </w:rPr>
              <w:t>паспорта, сертификаты (если сертификация материала предусмотрена), декларации или иные документы, подтверждающие качество материалов (заверенные копии)</w:t>
            </w:r>
            <w:r w:rsidR="004B6342" w:rsidRPr="006058F4">
              <w:rPr>
                <w:sz w:val="22"/>
                <w:szCs w:val="22"/>
                <w:shd w:val="clear" w:color="auto" w:fill="FFFFFF"/>
              </w:rPr>
              <w:t>;</w:t>
            </w:r>
          </w:p>
          <w:p w:rsidR="004B6342" w:rsidRPr="006058F4" w:rsidRDefault="004B6342" w:rsidP="004B6342">
            <w:pPr>
              <w:pStyle w:val="aa"/>
              <w:jc w:val="both"/>
              <w:rPr>
                <w:sz w:val="22"/>
                <w:szCs w:val="22"/>
                <w:shd w:val="clear" w:color="auto" w:fill="FFFFFF"/>
              </w:rPr>
            </w:pPr>
            <w:r w:rsidRPr="006058F4">
              <w:rPr>
                <w:sz w:val="22"/>
                <w:szCs w:val="22"/>
                <w:shd w:val="clear" w:color="auto" w:fill="FFFFFF"/>
              </w:rPr>
              <w:t>- копии документов подтверждающих утилизацию мусора;</w:t>
            </w:r>
          </w:p>
          <w:p w:rsidR="004B6342" w:rsidRPr="006058F4" w:rsidRDefault="004B6342" w:rsidP="004B6342">
            <w:pPr>
              <w:pStyle w:val="aa"/>
              <w:jc w:val="both"/>
              <w:rPr>
                <w:sz w:val="22"/>
                <w:szCs w:val="22"/>
              </w:rPr>
            </w:pPr>
            <w:r w:rsidRPr="006058F4">
              <w:rPr>
                <w:sz w:val="22"/>
                <w:szCs w:val="22"/>
              </w:rPr>
              <w:t>- акт о приемке выполненных работ (КС-2);</w:t>
            </w:r>
          </w:p>
          <w:p w:rsidR="004B6342" w:rsidRPr="006058F4" w:rsidRDefault="004B6342" w:rsidP="004B6342">
            <w:pPr>
              <w:pStyle w:val="aa"/>
              <w:jc w:val="both"/>
              <w:rPr>
                <w:sz w:val="22"/>
                <w:szCs w:val="22"/>
              </w:rPr>
            </w:pPr>
            <w:r w:rsidRPr="006058F4">
              <w:rPr>
                <w:sz w:val="22"/>
                <w:szCs w:val="22"/>
              </w:rPr>
              <w:t>- справка о стоимости выполненных работ и затрат (КС-3);</w:t>
            </w:r>
          </w:p>
          <w:p w:rsidR="004B6342" w:rsidRPr="006058F4" w:rsidRDefault="004B6342" w:rsidP="004B6342">
            <w:pPr>
              <w:pStyle w:val="aa"/>
              <w:jc w:val="both"/>
              <w:rPr>
                <w:sz w:val="22"/>
                <w:szCs w:val="22"/>
              </w:rPr>
            </w:pPr>
            <w:r w:rsidRPr="006058F4">
              <w:rPr>
                <w:sz w:val="22"/>
                <w:szCs w:val="22"/>
              </w:rPr>
              <w:t>- Акт (КС-14).</w:t>
            </w:r>
          </w:p>
          <w:p w:rsidR="00113020" w:rsidRPr="006058F4" w:rsidRDefault="004B6342" w:rsidP="004B6342">
            <w:pPr>
              <w:jc w:val="both"/>
            </w:pPr>
            <w:r w:rsidRPr="006058F4">
              <w:t>Все вышеперечисленные документы предоставляются в необходимом количестве экземпляров на бумажном носителе и по запросу Заказчика на электронном носителе.</w:t>
            </w:r>
          </w:p>
        </w:tc>
      </w:tr>
      <w:tr w:rsidR="00113020" w:rsidRPr="00CA1252" w:rsidTr="006A5736">
        <w:tblPrEx>
          <w:tblLook w:val="0000"/>
        </w:tblPrEx>
        <w:trPr>
          <w:trHeight w:val="644"/>
        </w:trPr>
        <w:tc>
          <w:tcPr>
            <w:tcW w:w="709" w:type="dxa"/>
          </w:tcPr>
          <w:p w:rsidR="00113020" w:rsidRPr="00E97951" w:rsidRDefault="004B6342" w:rsidP="006A5736">
            <w:pPr>
              <w:pStyle w:val="a3"/>
              <w:ind w:left="0"/>
              <w:rPr>
                <w:b/>
              </w:rPr>
            </w:pPr>
            <w:r>
              <w:rPr>
                <w:b/>
              </w:rPr>
              <w:t>12</w:t>
            </w:r>
            <w:r w:rsidR="00E97951" w:rsidRPr="00E97951">
              <w:rPr>
                <w:b/>
              </w:rPr>
              <w:t xml:space="preserve">. </w:t>
            </w:r>
          </w:p>
          <w:p w:rsidR="00113020" w:rsidRPr="00CA1252" w:rsidRDefault="00113020" w:rsidP="006A5736">
            <w:pPr>
              <w:pStyle w:val="a3"/>
              <w:ind w:left="0"/>
              <w:rPr>
                <w:b/>
              </w:rPr>
            </w:pPr>
          </w:p>
        </w:tc>
        <w:tc>
          <w:tcPr>
            <w:tcW w:w="2266" w:type="dxa"/>
          </w:tcPr>
          <w:p w:rsidR="00113020" w:rsidRPr="006058F4" w:rsidRDefault="00113020" w:rsidP="006A5736">
            <w:pPr>
              <w:rPr>
                <w:b/>
                <w:i/>
              </w:rPr>
            </w:pPr>
            <w:r w:rsidRPr="006058F4">
              <w:rPr>
                <w:b/>
                <w:i/>
              </w:rPr>
              <w:t>Гарантийные обязательства</w:t>
            </w:r>
          </w:p>
        </w:tc>
        <w:tc>
          <w:tcPr>
            <w:tcW w:w="6946" w:type="dxa"/>
          </w:tcPr>
          <w:p w:rsidR="004B6342" w:rsidRPr="006058F4" w:rsidRDefault="004B6342" w:rsidP="004B6342">
            <w:pPr>
              <w:autoSpaceDE w:val="0"/>
              <w:jc w:val="both"/>
            </w:pPr>
            <w:r w:rsidRPr="006058F4">
              <w:t xml:space="preserve">1. Гарантийный срок на работы </w:t>
            </w:r>
            <w:r w:rsidR="00FA0687">
              <w:t xml:space="preserve">должен составлять не менее </w:t>
            </w:r>
            <w:r w:rsidRPr="006058F4">
              <w:t>60 (шестьдесят</w:t>
            </w:r>
            <w:r w:rsidR="00785BD3">
              <w:t>и</w:t>
            </w:r>
            <w:r w:rsidRPr="006058F4">
              <w:t xml:space="preserve">) месяцев </w:t>
            </w:r>
            <w:proofErr w:type="gramStart"/>
            <w:r w:rsidRPr="006058F4">
              <w:t>с даты подписания</w:t>
            </w:r>
            <w:proofErr w:type="gramEnd"/>
            <w:r w:rsidRPr="006058F4">
              <w:t xml:space="preserve"> акта о приемке выполненных работ.</w:t>
            </w:r>
          </w:p>
          <w:p w:rsidR="004B6342" w:rsidRPr="006058F4" w:rsidRDefault="004B6342" w:rsidP="004B6342">
            <w:pPr>
              <w:autoSpaceDE w:val="0"/>
              <w:jc w:val="both"/>
            </w:pPr>
            <w:r w:rsidRPr="006058F4">
              <w:t>2. Гарантийное обслуживание осуществляется Подрядчиком в период гарантийного срока.</w:t>
            </w:r>
          </w:p>
          <w:p w:rsidR="004B6342" w:rsidRPr="006058F4" w:rsidRDefault="00D21A9C" w:rsidP="00D21A9C">
            <w:pPr>
              <w:autoSpaceDE w:val="0"/>
              <w:jc w:val="both"/>
            </w:pPr>
            <w:r w:rsidRPr="006058F4">
              <w:t>3</w:t>
            </w:r>
            <w:r w:rsidR="004B6342" w:rsidRPr="006058F4">
              <w:t xml:space="preserve">. При выявлении недостатков (дефектов) в период Гарантийного срока Заказчик извещает Подрядчика не позднее 5(пяти) дней с даты обнаружения указанных недостатков (дефектов). Извещение о выявленных недостатках (дефектах) с указанием сроков по устранению недостатков направляется Подрядчику телеграммой, почтой, электронной почтой, факсом либо нарочным. </w:t>
            </w:r>
            <w:r w:rsidR="00367FC6" w:rsidRPr="006058F4">
              <w:t xml:space="preserve">В течение 3 (трех) рабочих дней после получения Подрядчиком извещения о выявленных Заказчиком недостатках (дефектах) результата выполненных работ составляется </w:t>
            </w:r>
            <w:r w:rsidR="00A13875" w:rsidRPr="006058F4">
              <w:t xml:space="preserve">Акт об обнаружении недостатков (дефектов) (Приложение № 4 к проекту договора), в котором указывается перечень и характер выявленных недостатков (дефектов), </w:t>
            </w:r>
            <w:r w:rsidR="00A13875" w:rsidRPr="006058F4">
              <w:lastRenderedPageBreak/>
              <w:t>а также срок, необходимый Подрядчику для их устранения. Для участия в составлении Акта Подрядчик в течение 2 (двух) рабочих дней с момента получения извещения о выявленных недостатках (дефектах) должен направить своего представителя.</w:t>
            </w:r>
          </w:p>
          <w:p w:rsidR="00A13875" w:rsidRPr="006058F4" w:rsidRDefault="00A13875" w:rsidP="00D21A9C">
            <w:pPr>
              <w:autoSpaceDE w:val="0"/>
              <w:jc w:val="both"/>
            </w:pPr>
            <w:r w:rsidRPr="006058F4">
              <w:t>4.В случае отказа Подрядчика от подписания Акта об обнаружении недостатков (дефектов) Заказчик самостоятельно составляет такой Акт и подписывает его в одностороннем порядке.</w:t>
            </w:r>
          </w:p>
          <w:p w:rsidR="00D21A9C" w:rsidRPr="006058F4" w:rsidRDefault="00A13875" w:rsidP="00D21A9C">
            <w:pPr>
              <w:autoSpaceDE w:val="0"/>
              <w:jc w:val="both"/>
            </w:pPr>
            <w:r w:rsidRPr="006058F4">
              <w:t>5</w:t>
            </w:r>
            <w:r w:rsidR="004B6342" w:rsidRPr="006058F4">
              <w:t>.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rsidR="004B6342" w:rsidRPr="006058F4" w:rsidRDefault="00A13875" w:rsidP="00D21A9C">
            <w:pPr>
              <w:autoSpaceDE w:val="0"/>
              <w:jc w:val="both"/>
            </w:pPr>
            <w:r w:rsidRPr="006058F4">
              <w:t>6</w:t>
            </w:r>
            <w:r w:rsidR="004B6342" w:rsidRPr="006058F4">
              <w:t>. В пер</w:t>
            </w:r>
            <w:r w:rsidR="00367FC6" w:rsidRPr="006058F4">
              <w:t>иод гарантийного срока П</w:t>
            </w:r>
            <w:r w:rsidR="004B6342" w:rsidRPr="006058F4">
              <w:t xml:space="preserve">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w:t>
            </w:r>
            <w:proofErr w:type="gramStart"/>
            <w:r w:rsidR="004B6342" w:rsidRPr="006058F4">
              <w:t>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roofErr w:type="gramEnd"/>
          </w:p>
          <w:p w:rsidR="004B6342" w:rsidRPr="006058F4" w:rsidRDefault="00A13875" w:rsidP="00D21A9C">
            <w:pPr>
              <w:autoSpaceDE w:val="0"/>
              <w:jc w:val="both"/>
            </w:pPr>
            <w:r w:rsidRPr="006058F4">
              <w:t>7</w:t>
            </w:r>
            <w:r w:rsidR="004B6342" w:rsidRPr="006058F4">
              <w:t>. Подрядчик обязан выполнить свои гарантийные обязательства в срок не более 15 дней с даты получения соответствую</w:t>
            </w:r>
            <w:r w:rsidR="004F76B9" w:rsidRPr="006058F4">
              <w:t>щего письменного требования от З</w:t>
            </w:r>
            <w:r w:rsidR="004B6342" w:rsidRPr="006058F4">
              <w:t>аказчика.</w:t>
            </w:r>
          </w:p>
          <w:p w:rsidR="004B6342" w:rsidRPr="006058F4" w:rsidRDefault="00A13875" w:rsidP="00D21A9C">
            <w:pPr>
              <w:autoSpaceDE w:val="0"/>
              <w:jc w:val="both"/>
            </w:pPr>
            <w:r w:rsidRPr="006058F4">
              <w:t>8</w:t>
            </w:r>
            <w:r w:rsidR="004B6342" w:rsidRPr="006058F4">
              <w:t>.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rsidR="004B6342" w:rsidRPr="006058F4" w:rsidRDefault="00A13875" w:rsidP="00D21A9C">
            <w:pPr>
              <w:autoSpaceDE w:val="0"/>
              <w:jc w:val="both"/>
            </w:pPr>
            <w:r w:rsidRPr="006058F4">
              <w:t>9</w:t>
            </w:r>
            <w:r w:rsidR="004B6342" w:rsidRPr="006058F4">
              <w:t>.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rsidR="00D21A9C" w:rsidRPr="006058F4" w:rsidRDefault="00A13875" w:rsidP="00D21A9C">
            <w:pPr>
              <w:autoSpaceDE w:val="0"/>
              <w:jc w:val="both"/>
            </w:pPr>
            <w:r w:rsidRPr="006058F4">
              <w:t>10</w:t>
            </w:r>
            <w:r w:rsidR="004B6342" w:rsidRPr="006058F4">
              <w:t>.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rsidR="004B6342" w:rsidRPr="006058F4" w:rsidRDefault="00A13875" w:rsidP="00D21A9C">
            <w:pPr>
              <w:autoSpaceDE w:val="0"/>
              <w:jc w:val="both"/>
            </w:pPr>
            <w:r w:rsidRPr="006058F4">
              <w:t>11</w:t>
            </w:r>
            <w:r w:rsidR="004B6342" w:rsidRPr="006058F4">
              <w:t>.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rsidR="00113020" w:rsidRPr="006058F4" w:rsidRDefault="00A13875" w:rsidP="00D21A9C">
            <w:pPr>
              <w:autoSpaceDE w:val="0"/>
              <w:jc w:val="both"/>
            </w:pPr>
            <w:r w:rsidRPr="006058F4">
              <w:t>12</w:t>
            </w:r>
            <w:r w:rsidR="004B6342" w:rsidRPr="006058F4">
              <w:t xml:space="preserve">.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w:t>
            </w:r>
            <w:r w:rsidR="004B6342" w:rsidRPr="006058F4">
              <w:lastRenderedPageBreak/>
              <w:t>их самостоятельно за счет Подрядчика. Подрядчик обязан возместить понесенные в этом случае заказчиком расходы в срок не более 30 (тридцати) дней с даты получения соответствующего письменного требования от заказчика с приложением документов, подтверждающих такие расходы.</w:t>
            </w:r>
          </w:p>
        </w:tc>
      </w:tr>
    </w:tbl>
    <w:p w:rsidR="00113020" w:rsidRPr="00CA1252" w:rsidRDefault="00113020" w:rsidP="00113020">
      <w:pPr>
        <w:pStyle w:val="a3"/>
        <w:ind w:left="0"/>
      </w:pPr>
    </w:p>
    <w:p w:rsidR="00D15BB7" w:rsidRDefault="00D15BB7" w:rsidP="00113020"/>
    <w:p w:rsidR="007E1D02" w:rsidRDefault="007E1D02" w:rsidP="00D15BB7">
      <w:pPr>
        <w:jc w:val="right"/>
      </w:pPr>
    </w:p>
    <w:p w:rsidR="007E1D02" w:rsidRDefault="007E1D02" w:rsidP="00D15BB7">
      <w:pPr>
        <w:jc w:val="right"/>
      </w:pPr>
    </w:p>
    <w:p w:rsidR="00113020" w:rsidRPr="00F02F36" w:rsidRDefault="00113020" w:rsidP="00D15BB7">
      <w:pPr>
        <w:jc w:val="right"/>
        <w:rPr>
          <w:b/>
        </w:rPr>
      </w:pPr>
      <w:r w:rsidRPr="00F02F36">
        <w:t>Приложение № 1</w:t>
      </w:r>
    </w:p>
    <w:p w:rsidR="0021392F" w:rsidRPr="00D91684" w:rsidRDefault="0021392F" w:rsidP="00213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D91684">
        <w:rPr>
          <w:i/>
        </w:rPr>
        <w:t>Сведения об основных материалах (товарах), используемых при выполнении работ</w:t>
      </w:r>
    </w:p>
    <w:p w:rsidR="0021392F" w:rsidRDefault="0021392F" w:rsidP="0021392F">
      <w:pPr>
        <w:jc w:val="both"/>
        <w:textAlignment w:val="baseline"/>
        <w:rPr>
          <w:b/>
        </w:rPr>
      </w:pPr>
    </w:p>
    <w:tbl>
      <w:tblPr>
        <w:tblStyle w:val="a4"/>
        <w:tblW w:w="10377" w:type="dxa"/>
        <w:tblInd w:w="250" w:type="dxa"/>
        <w:tblLook w:val="04A0"/>
      </w:tblPr>
      <w:tblGrid>
        <w:gridCol w:w="682"/>
        <w:gridCol w:w="2276"/>
        <w:gridCol w:w="7419"/>
      </w:tblGrid>
      <w:tr w:rsidR="0021392F" w:rsidTr="0021392F">
        <w:tc>
          <w:tcPr>
            <w:tcW w:w="682" w:type="dxa"/>
          </w:tcPr>
          <w:p w:rsidR="0021392F" w:rsidRDefault="0021392F" w:rsidP="00D40507">
            <w:pPr>
              <w:pStyle w:val="a3"/>
              <w:ind w:left="0"/>
              <w:jc w:val="both"/>
              <w:textAlignment w:val="baseline"/>
              <w:rPr>
                <w:b/>
              </w:rPr>
            </w:pPr>
            <w:r>
              <w:rPr>
                <w:b/>
              </w:rPr>
              <w:t>№</w:t>
            </w:r>
          </w:p>
          <w:p w:rsidR="0021392F" w:rsidRDefault="0021392F" w:rsidP="00D40507">
            <w:pPr>
              <w:pStyle w:val="a3"/>
              <w:ind w:left="0"/>
              <w:jc w:val="both"/>
              <w:textAlignment w:val="baseline"/>
              <w:rPr>
                <w:b/>
              </w:rPr>
            </w:pPr>
            <w:r>
              <w:rPr>
                <w:b/>
              </w:rPr>
              <w:t>п/п</w:t>
            </w:r>
          </w:p>
        </w:tc>
        <w:tc>
          <w:tcPr>
            <w:tcW w:w="2276" w:type="dxa"/>
          </w:tcPr>
          <w:p w:rsidR="0021392F" w:rsidRDefault="0021392F" w:rsidP="00D40507">
            <w:pPr>
              <w:pStyle w:val="a3"/>
              <w:ind w:left="0"/>
              <w:jc w:val="both"/>
              <w:textAlignment w:val="baseline"/>
              <w:rPr>
                <w:b/>
              </w:rPr>
            </w:pPr>
            <w:r w:rsidRPr="00F02F36">
              <w:t>Наименование</w:t>
            </w:r>
          </w:p>
        </w:tc>
        <w:tc>
          <w:tcPr>
            <w:tcW w:w="7419" w:type="dxa"/>
          </w:tcPr>
          <w:p w:rsidR="0021392F" w:rsidRPr="00ED2065" w:rsidRDefault="0021392F" w:rsidP="00D40507">
            <w:pPr>
              <w:pStyle w:val="a3"/>
              <w:ind w:left="0"/>
              <w:jc w:val="both"/>
              <w:textAlignment w:val="baseline"/>
              <w:rPr>
                <w:b/>
              </w:rPr>
            </w:pPr>
            <w:r w:rsidRPr="00ED2065">
              <w:rPr>
                <w:kern w:val="28"/>
              </w:rPr>
              <w:t>Качественные характеристики материалов</w:t>
            </w:r>
          </w:p>
        </w:tc>
      </w:tr>
      <w:tr w:rsidR="0021392F" w:rsidRPr="00CA03F8" w:rsidTr="0021392F">
        <w:tc>
          <w:tcPr>
            <w:tcW w:w="682" w:type="dxa"/>
          </w:tcPr>
          <w:p w:rsidR="0021392F" w:rsidRPr="00CA03F8" w:rsidRDefault="0021392F" w:rsidP="00D40507">
            <w:r w:rsidRPr="00CA03F8">
              <w:t>1</w:t>
            </w:r>
          </w:p>
        </w:tc>
        <w:tc>
          <w:tcPr>
            <w:tcW w:w="2276" w:type="dxa"/>
          </w:tcPr>
          <w:p w:rsidR="0021392F" w:rsidRPr="00CA03F8" w:rsidRDefault="0021392F" w:rsidP="00D40507">
            <w:r w:rsidRPr="00CA03F8">
              <w:t xml:space="preserve">Плиты теплоизоляционные </w:t>
            </w:r>
          </w:p>
        </w:tc>
        <w:tc>
          <w:tcPr>
            <w:tcW w:w="7419" w:type="dxa"/>
          </w:tcPr>
          <w:p w:rsidR="00DD0B2A" w:rsidRPr="00CA03F8" w:rsidRDefault="0021392F" w:rsidP="00DD0B2A">
            <w:pPr>
              <w:ind w:hanging="13"/>
            </w:pPr>
            <w:r w:rsidRPr="00CA03F8">
              <w:t>ГОСТ 9573-2012.  «Плиты из минеральной ваты на синтетическом связующем теплоизоляционные. Технические условия.»  Плиты повышенной жесткости ППЖ-200.</w:t>
            </w:r>
          </w:p>
          <w:p w:rsidR="00DD0B2A" w:rsidRPr="00CA03F8" w:rsidRDefault="00DD0B2A" w:rsidP="00DD0B2A">
            <w:pPr>
              <w:ind w:hanging="13"/>
            </w:pPr>
            <w:r w:rsidRPr="00CA03F8">
              <w:t>Размеры плиты:</w:t>
            </w:r>
          </w:p>
          <w:p w:rsidR="00DD0B2A" w:rsidRPr="00CA03F8" w:rsidRDefault="00DD0B2A" w:rsidP="00DD0B2A">
            <w:pPr>
              <w:ind w:hanging="13"/>
            </w:pPr>
            <w:r w:rsidRPr="00CA03F8">
              <w:t xml:space="preserve">длина не менее1000 мм, </w:t>
            </w:r>
          </w:p>
          <w:p w:rsidR="00DD0B2A" w:rsidRPr="00CA03F8" w:rsidRDefault="00DD0B2A" w:rsidP="00DD0B2A">
            <w:pPr>
              <w:ind w:hanging="13"/>
            </w:pPr>
            <w:r w:rsidRPr="00CA03F8">
              <w:t xml:space="preserve">ширина  не менее 500 мм, </w:t>
            </w:r>
          </w:p>
          <w:p w:rsidR="00DD0B2A" w:rsidRPr="00CA03F8" w:rsidRDefault="00DD0B2A" w:rsidP="00DD0B2A">
            <w:pPr>
              <w:ind w:hanging="13"/>
            </w:pPr>
            <w:r w:rsidRPr="00CA03F8">
              <w:t>толщина не менее 50 мм.</w:t>
            </w:r>
          </w:p>
          <w:p w:rsidR="00DD0B2A" w:rsidRPr="00CA03F8" w:rsidRDefault="00DD0B2A" w:rsidP="00DD0B2A">
            <w:pPr>
              <w:ind w:hanging="13"/>
            </w:pPr>
            <w:r w:rsidRPr="00CA03F8">
              <w:t>Плотность не менее 200 кг/м</w:t>
            </w:r>
            <w:r w:rsidRPr="00CA03F8">
              <w:rPr>
                <w:vertAlign w:val="superscript"/>
              </w:rPr>
              <w:t>3</w:t>
            </w:r>
            <w:r w:rsidRPr="00CA03F8">
              <w:t>.</w:t>
            </w:r>
          </w:p>
          <w:p w:rsidR="00DD0B2A" w:rsidRPr="00CA03F8" w:rsidRDefault="00DD0B2A" w:rsidP="00DD0B2A">
            <w:pPr>
              <w:ind w:hanging="13"/>
            </w:pPr>
            <w:r w:rsidRPr="00CA03F8">
              <w:t>Влажность не более 1%.</w:t>
            </w:r>
          </w:p>
          <w:p w:rsidR="00DD0B2A" w:rsidRPr="00CA03F8" w:rsidRDefault="00DD0B2A" w:rsidP="00DD0B2A">
            <w:pPr>
              <w:ind w:hanging="13"/>
            </w:pPr>
            <w:proofErr w:type="spellStart"/>
            <w:r w:rsidRPr="00CA03F8">
              <w:t>Водопоглощение</w:t>
            </w:r>
            <w:proofErr w:type="spellEnd"/>
            <w:r w:rsidRPr="00CA03F8">
              <w:t xml:space="preserve"> не более 12% по массе.</w:t>
            </w:r>
          </w:p>
          <w:p w:rsidR="00DD0B2A" w:rsidRPr="00CA03F8" w:rsidRDefault="00DD0B2A" w:rsidP="00DD0B2A">
            <w:pPr>
              <w:ind w:hanging="13"/>
            </w:pPr>
            <w:r w:rsidRPr="00CA03F8">
              <w:t xml:space="preserve">Прочность на сжатии при 10% линейной деформации  -  не менее 60 кПа </w:t>
            </w:r>
          </w:p>
          <w:p w:rsidR="00DD0B2A" w:rsidRPr="00CA03F8" w:rsidRDefault="00DD0B2A" w:rsidP="00DD0B2A">
            <w:pPr>
              <w:ind w:hanging="13"/>
            </w:pPr>
            <w:r w:rsidRPr="00CA03F8">
              <w:t>Теплопроводность при 25°С не более 0,045 Вт/ (м•К)</w:t>
            </w:r>
            <w:proofErr w:type="gramStart"/>
            <w:r w:rsidRPr="00CA03F8">
              <w:t xml:space="preserve"> .</w:t>
            </w:r>
            <w:proofErr w:type="gramEnd"/>
          </w:p>
          <w:p w:rsidR="0021392F" w:rsidRPr="00CA03F8" w:rsidRDefault="00DD0B2A" w:rsidP="00DD0B2A">
            <w:r w:rsidRPr="00CA03F8">
              <w:t>Содержание органических веществ не более 5 % по массе.</w:t>
            </w:r>
          </w:p>
        </w:tc>
      </w:tr>
      <w:tr w:rsidR="0021392F" w:rsidRPr="00CA03F8" w:rsidTr="0021392F">
        <w:tc>
          <w:tcPr>
            <w:tcW w:w="682" w:type="dxa"/>
          </w:tcPr>
          <w:p w:rsidR="0021392F" w:rsidRPr="00CA03F8" w:rsidRDefault="0021392F" w:rsidP="00D40507">
            <w:r w:rsidRPr="00CA03F8">
              <w:t>2</w:t>
            </w:r>
          </w:p>
        </w:tc>
        <w:tc>
          <w:tcPr>
            <w:tcW w:w="2276" w:type="dxa"/>
          </w:tcPr>
          <w:p w:rsidR="0021392F" w:rsidRPr="00CA03F8" w:rsidRDefault="0021392F" w:rsidP="00D40507">
            <w:proofErr w:type="spellStart"/>
            <w:r w:rsidRPr="00CA03F8">
              <w:t>Техноэласт</w:t>
            </w:r>
            <w:proofErr w:type="spellEnd"/>
            <w:r w:rsidR="00DD0B2A" w:rsidRPr="00CA03F8">
              <w:t xml:space="preserve"> ЭКП</w:t>
            </w:r>
            <w:r w:rsidR="00636801">
              <w:t>-5,0</w:t>
            </w:r>
          </w:p>
        </w:tc>
        <w:tc>
          <w:tcPr>
            <w:tcW w:w="7419" w:type="dxa"/>
          </w:tcPr>
          <w:p w:rsidR="009F7A68" w:rsidRPr="00CA03F8" w:rsidRDefault="0021392F" w:rsidP="009F7A68">
            <w:pPr>
              <w:pStyle w:val="aa"/>
              <w:rPr>
                <w:sz w:val="22"/>
                <w:szCs w:val="22"/>
                <w:shd w:val="clear" w:color="auto" w:fill="FFFFFF"/>
              </w:rPr>
            </w:pPr>
            <w:r w:rsidRPr="00CA03F8">
              <w:rPr>
                <w:sz w:val="22"/>
                <w:szCs w:val="22"/>
              </w:rPr>
              <w:t xml:space="preserve">ГОСТ </w:t>
            </w:r>
            <w:r w:rsidRPr="00CA03F8">
              <w:rPr>
                <w:sz w:val="22"/>
                <w:szCs w:val="22"/>
                <w:lang w:val="en-US"/>
              </w:rPr>
              <w:t>EN</w:t>
            </w:r>
            <w:r w:rsidRPr="00CA03F8">
              <w:rPr>
                <w:sz w:val="22"/>
                <w:szCs w:val="22"/>
              </w:rPr>
              <w:t xml:space="preserve"> 1849 -1 -2011. «Материалы кровельные и гидроизоляционные гибкие, </w:t>
            </w:r>
            <w:proofErr w:type="spellStart"/>
            <w:r w:rsidRPr="00CA03F8">
              <w:rPr>
                <w:sz w:val="22"/>
                <w:szCs w:val="22"/>
              </w:rPr>
              <w:t>битумосодержащие</w:t>
            </w:r>
            <w:proofErr w:type="spellEnd"/>
            <w:r w:rsidRPr="00CA03F8">
              <w:rPr>
                <w:sz w:val="22"/>
                <w:szCs w:val="22"/>
              </w:rPr>
              <w:t>. Методы определения толщины и массы на единицу площади.»</w:t>
            </w:r>
            <w:r w:rsidR="009F7A68" w:rsidRPr="00CA03F8">
              <w:rPr>
                <w:sz w:val="22"/>
                <w:szCs w:val="22"/>
                <w:shd w:val="clear" w:color="auto" w:fill="FFFFFF"/>
              </w:rPr>
              <w:t xml:space="preserve"> Рулонный </w:t>
            </w:r>
            <w:r w:rsidR="009B6064" w:rsidRPr="00CA03F8">
              <w:rPr>
                <w:sz w:val="22"/>
                <w:szCs w:val="22"/>
                <w:shd w:val="clear" w:color="auto" w:fill="FFFFFF"/>
              </w:rPr>
              <w:t>кровельный материал с крупнозернистой посыпкой с лицевой стороны и полимерной пленкой с наплавляемой стороны полотна</w:t>
            </w:r>
            <w:r w:rsidR="00D114E0" w:rsidRPr="00CA03F8">
              <w:rPr>
                <w:sz w:val="22"/>
                <w:szCs w:val="22"/>
                <w:shd w:val="clear" w:color="auto" w:fill="FFFFFF"/>
              </w:rPr>
              <w:t>.</w:t>
            </w:r>
          </w:p>
          <w:p w:rsidR="009F7A68" w:rsidRPr="00CA03F8" w:rsidRDefault="009F7A68" w:rsidP="009F7A68">
            <w:pPr>
              <w:pStyle w:val="aa"/>
              <w:rPr>
                <w:sz w:val="22"/>
                <w:szCs w:val="22"/>
                <w:lang w:eastAsia="ru-RU"/>
              </w:rPr>
            </w:pPr>
            <w:r w:rsidRPr="00CA03F8">
              <w:rPr>
                <w:sz w:val="22"/>
                <w:szCs w:val="22"/>
                <w:lang w:eastAsia="ru-RU"/>
              </w:rPr>
              <w:t xml:space="preserve">Длина/ширина, </w:t>
            </w:r>
            <w:proofErr w:type="gramStart"/>
            <w:r w:rsidRPr="00CA03F8">
              <w:rPr>
                <w:sz w:val="22"/>
                <w:szCs w:val="22"/>
                <w:lang w:eastAsia="ru-RU"/>
              </w:rPr>
              <w:t>м</w:t>
            </w:r>
            <w:proofErr w:type="gramEnd"/>
            <w:r w:rsidRPr="00CA03F8">
              <w:rPr>
                <w:sz w:val="22"/>
                <w:szCs w:val="22"/>
                <w:lang w:eastAsia="ru-RU"/>
              </w:rPr>
              <w:t xml:space="preserve"> </w:t>
            </w:r>
            <w:r w:rsidR="007B2113">
              <w:rPr>
                <w:sz w:val="22"/>
                <w:szCs w:val="22"/>
                <w:lang w:eastAsia="ru-RU"/>
              </w:rPr>
              <w:t xml:space="preserve"> </w:t>
            </w:r>
            <w:r w:rsidRPr="00CA03F8">
              <w:rPr>
                <w:sz w:val="22"/>
                <w:szCs w:val="22"/>
                <w:lang w:eastAsia="ru-RU"/>
              </w:rPr>
              <w:t>10/1</w:t>
            </w:r>
          </w:p>
          <w:p w:rsidR="009F7A68" w:rsidRPr="00CA03F8" w:rsidRDefault="009F7A68" w:rsidP="009F7A68">
            <w:pPr>
              <w:pStyle w:val="aa"/>
              <w:rPr>
                <w:sz w:val="22"/>
                <w:szCs w:val="22"/>
                <w:lang w:eastAsia="ru-RU"/>
              </w:rPr>
            </w:pPr>
            <w:r w:rsidRPr="00CA03F8">
              <w:rPr>
                <w:sz w:val="22"/>
                <w:szCs w:val="22"/>
                <w:lang w:eastAsia="ru-RU"/>
              </w:rPr>
              <w:t>Масса 1 м</w:t>
            </w:r>
            <w:proofErr w:type="gramStart"/>
            <w:r w:rsidRPr="00CA03F8">
              <w:rPr>
                <w:sz w:val="22"/>
                <w:szCs w:val="22"/>
                <w:lang w:eastAsia="ru-RU"/>
              </w:rPr>
              <w:t>2</w:t>
            </w:r>
            <w:proofErr w:type="gramEnd"/>
            <w:r w:rsidRPr="00CA03F8">
              <w:rPr>
                <w:sz w:val="22"/>
                <w:szCs w:val="22"/>
                <w:lang w:eastAsia="ru-RU"/>
              </w:rPr>
              <w:t>, кг  не менее 5,</w:t>
            </w:r>
            <w:r w:rsidR="00320B82" w:rsidRPr="00CA03F8">
              <w:rPr>
                <w:sz w:val="22"/>
                <w:szCs w:val="22"/>
                <w:lang w:eastAsia="ru-RU"/>
              </w:rPr>
              <w:t>2</w:t>
            </w:r>
          </w:p>
          <w:p w:rsidR="009F7A68" w:rsidRPr="00CA03F8" w:rsidRDefault="009F7A68" w:rsidP="009F7A68">
            <w:pPr>
              <w:pStyle w:val="aa"/>
              <w:rPr>
                <w:sz w:val="22"/>
                <w:szCs w:val="22"/>
                <w:lang w:eastAsia="ru-RU"/>
              </w:rPr>
            </w:pPr>
            <w:r w:rsidRPr="00CA03F8">
              <w:rPr>
                <w:sz w:val="22"/>
                <w:szCs w:val="22"/>
                <w:lang w:eastAsia="ru-RU"/>
              </w:rPr>
              <w:t>Максимальная сила растяжения в продольном направлении, Н не менее 800</w:t>
            </w:r>
          </w:p>
          <w:p w:rsidR="009F7A68" w:rsidRPr="00CA03F8" w:rsidRDefault="009F7A68" w:rsidP="009F7A68">
            <w:pPr>
              <w:pStyle w:val="aa"/>
              <w:rPr>
                <w:sz w:val="22"/>
                <w:szCs w:val="22"/>
              </w:rPr>
            </w:pPr>
            <w:r w:rsidRPr="00CA03F8">
              <w:rPr>
                <w:sz w:val="22"/>
                <w:szCs w:val="22"/>
                <w:lang w:eastAsia="ru-RU"/>
              </w:rPr>
              <w:t>Температура гибкости на брусе R=25 мм, °С, не выше -25</w:t>
            </w:r>
          </w:p>
          <w:p w:rsidR="009F7A68" w:rsidRPr="00CA03F8" w:rsidRDefault="009F7A68" w:rsidP="009F7A68">
            <w:pPr>
              <w:pStyle w:val="aa"/>
              <w:rPr>
                <w:sz w:val="22"/>
                <w:szCs w:val="22"/>
              </w:rPr>
            </w:pPr>
            <w:r w:rsidRPr="00CA03F8">
              <w:rPr>
                <w:sz w:val="22"/>
                <w:szCs w:val="22"/>
                <w:lang w:eastAsia="ru-RU"/>
              </w:rPr>
              <w:t>Теплостойкость, °</w:t>
            </w:r>
            <w:proofErr w:type="gramStart"/>
            <w:r w:rsidRPr="00CA03F8">
              <w:rPr>
                <w:sz w:val="22"/>
                <w:szCs w:val="22"/>
                <w:lang w:eastAsia="ru-RU"/>
              </w:rPr>
              <w:t>С</w:t>
            </w:r>
            <w:proofErr w:type="gramEnd"/>
            <w:r w:rsidRPr="00CA03F8">
              <w:rPr>
                <w:sz w:val="22"/>
                <w:szCs w:val="22"/>
                <w:lang w:eastAsia="ru-RU"/>
              </w:rPr>
              <w:t xml:space="preserve">, не </w:t>
            </w:r>
            <w:r w:rsidR="007B2113">
              <w:rPr>
                <w:sz w:val="22"/>
                <w:szCs w:val="22"/>
                <w:lang w:eastAsia="ru-RU"/>
              </w:rPr>
              <w:t>ниже</w:t>
            </w:r>
            <w:r w:rsidRPr="00CA03F8">
              <w:rPr>
                <w:sz w:val="22"/>
                <w:szCs w:val="22"/>
                <w:lang w:eastAsia="ru-RU"/>
              </w:rPr>
              <w:t xml:space="preserve"> </w:t>
            </w:r>
            <w:r w:rsidR="00320B82" w:rsidRPr="00CA03F8">
              <w:rPr>
                <w:sz w:val="22"/>
                <w:szCs w:val="22"/>
                <w:lang w:eastAsia="ru-RU"/>
              </w:rPr>
              <w:t>95</w:t>
            </w:r>
          </w:p>
          <w:p w:rsidR="009F7A68" w:rsidRPr="00CA03F8" w:rsidRDefault="009F7A68" w:rsidP="009F7A68">
            <w:pPr>
              <w:pStyle w:val="aa"/>
              <w:rPr>
                <w:sz w:val="22"/>
                <w:szCs w:val="22"/>
              </w:rPr>
            </w:pPr>
            <w:r w:rsidRPr="00CA03F8">
              <w:rPr>
                <w:sz w:val="22"/>
                <w:szCs w:val="22"/>
                <w:lang w:eastAsia="ru-RU"/>
              </w:rPr>
              <w:t>Масса вяжущего с наплавляемой стороны, кг/м2, не менее 2</w:t>
            </w:r>
          </w:p>
          <w:p w:rsidR="00320B82" w:rsidRPr="00CA03F8" w:rsidRDefault="00320B82" w:rsidP="00320B82">
            <w:pPr>
              <w:pStyle w:val="aa"/>
              <w:rPr>
                <w:sz w:val="22"/>
                <w:szCs w:val="22"/>
                <w:lang w:eastAsia="ru-RU"/>
              </w:rPr>
            </w:pPr>
            <w:r w:rsidRPr="00CA03F8">
              <w:rPr>
                <w:sz w:val="22"/>
                <w:szCs w:val="22"/>
                <w:lang w:eastAsia="ru-RU"/>
              </w:rPr>
              <w:t>Водонепроницаемость при давлении не менее 0,001 МПа, в течение 72 ч -                                                                абсолютная</w:t>
            </w:r>
          </w:p>
          <w:p w:rsidR="00320B82" w:rsidRPr="00CA03F8" w:rsidRDefault="00320B82" w:rsidP="00320B82">
            <w:pPr>
              <w:pStyle w:val="aa"/>
              <w:rPr>
                <w:sz w:val="22"/>
                <w:szCs w:val="22"/>
                <w:lang w:eastAsia="ru-RU"/>
              </w:rPr>
            </w:pPr>
            <w:r w:rsidRPr="00CA03F8">
              <w:rPr>
                <w:sz w:val="22"/>
                <w:szCs w:val="22"/>
                <w:lang w:eastAsia="ru-RU"/>
              </w:rPr>
              <w:t>Потеря посыпки г/обр. не более 1</w:t>
            </w:r>
          </w:p>
          <w:p w:rsidR="009F7A68" w:rsidRPr="00CA03F8" w:rsidRDefault="009F7A68" w:rsidP="009F7A68">
            <w:pPr>
              <w:pStyle w:val="aa"/>
              <w:rPr>
                <w:sz w:val="22"/>
                <w:szCs w:val="22"/>
              </w:rPr>
            </w:pPr>
            <w:r w:rsidRPr="00CA03F8">
              <w:rPr>
                <w:sz w:val="22"/>
                <w:szCs w:val="22"/>
                <w:lang w:eastAsia="ru-RU"/>
              </w:rPr>
              <w:t xml:space="preserve">Толщина не менее </w:t>
            </w:r>
            <w:r w:rsidR="00320B82" w:rsidRPr="00CA03F8">
              <w:rPr>
                <w:sz w:val="22"/>
                <w:szCs w:val="22"/>
                <w:lang w:eastAsia="ru-RU"/>
              </w:rPr>
              <w:t>4,2</w:t>
            </w:r>
            <w:r w:rsidRPr="00CA03F8">
              <w:rPr>
                <w:sz w:val="22"/>
                <w:szCs w:val="22"/>
                <w:lang w:eastAsia="ru-RU"/>
              </w:rPr>
              <w:t xml:space="preserve"> мм</w:t>
            </w:r>
          </w:p>
          <w:p w:rsidR="009F7A68" w:rsidRPr="00CA03F8" w:rsidRDefault="009F7A68" w:rsidP="00125DA6">
            <w:pPr>
              <w:pStyle w:val="aa"/>
              <w:rPr>
                <w:sz w:val="22"/>
                <w:szCs w:val="22"/>
              </w:rPr>
            </w:pPr>
            <w:r w:rsidRPr="00CA03F8">
              <w:rPr>
                <w:sz w:val="22"/>
                <w:szCs w:val="22"/>
                <w:lang w:eastAsia="ru-RU"/>
              </w:rPr>
              <w:t xml:space="preserve">Тип защитного покрытия: </w:t>
            </w:r>
            <w:r w:rsidR="00320B82" w:rsidRPr="00CA03F8">
              <w:rPr>
                <w:sz w:val="22"/>
                <w:szCs w:val="22"/>
                <w:lang w:eastAsia="ru-RU"/>
              </w:rPr>
              <w:t>сланец</w:t>
            </w:r>
            <w:r w:rsidR="00636801">
              <w:rPr>
                <w:sz w:val="22"/>
                <w:szCs w:val="22"/>
                <w:lang w:eastAsia="ru-RU"/>
              </w:rPr>
              <w:t xml:space="preserve"> серый</w:t>
            </w:r>
            <w:r w:rsidRPr="00CA03F8">
              <w:rPr>
                <w:sz w:val="22"/>
                <w:szCs w:val="22"/>
                <w:lang w:eastAsia="ru-RU"/>
              </w:rPr>
              <w:t>; низ  плёнка с логотипом</w:t>
            </w:r>
          </w:p>
        </w:tc>
      </w:tr>
      <w:tr w:rsidR="0021392F" w:rsidRPr="00CA03F8" w:rsidTr="00697C1A">
        <w:trPr>
          <w:trHeight w:val="558"/>
        </w:trPr>
        <w:tc>
          <w:tcPr>
            <w:tcW w:w="682" w:type="dxa"/>
          </w:tcPr>
          <w:p w:rsidR="0021392F" w:rsidRPr="00CA03F8" w:rsidRDefault="0021392F" w:rsidP="00D40507">
            <w:r w:rsidRPr="00CA03F8">
              <w:t>3</w:t>
            </w:r>
          </w:p>
        </w:tc>
        <w:tc>
          <w:tcPr>
            <w:tcW w:w="2276" w:type="dxa"/>
          </w:tcPr>
          <w:p w:rsidR="0021392F" w:rsidRPr="00CA03F8" w:rsidRDefault="0021392F" w:rsidP="00D40507">
            <w:proofErr w:type="spellStart"/>
            <w:r w:rsidRPr="00CA03F8">
              <w:t>Унифлекс</w:t>
            </w:r>
            <w:proofErr w:type="spellEnd"/>
            <w:r w:rsidR="007E143B" w:rsidRPr="00CA03F8">
              <w:t xml:space="preserve"> ЭП</w:t>
            </w:r>
            <w:r w:rsidR="00433B69" w:rsidRPr="00CA03F8">
              <w:t>П</w:t>
            </w:r>
          </w:p>
        </w:tc>
        <w:tc>
          <w:tcPr>
            <w:tcW w:w="7419" w:type="dxa"/>
          </w:tcPr>
          <w:p w:rsidR="00E024F4" w:rsidRPr="00CA03F8" w:rsidRDefault="007E143B" w:rsidP="0041109C">
            <w:pPr>
              <w:pStyle w:val="aa"/>
              <w:rPr>
                <w:sz w:val="22"/>
                <w:szCs w:val="22"/>
              </w:rPr>
            </w:pPr>
            <w:r w:rsidRPr="00CA03F8">
              <w:rPr>
                <w:sz w:val="22"/>
                <w:szCs w:val="22"/>
              </w:rPr>
              <w:t>ГОСТ 30547-97. «</w:t>
            </w:r>
            <w:r w:rsidR="0021392F" w:rsidRPr="00CA03F8">
              <w:rPr>
                <w:sz w:val="22"/>
                <w:szCs w:val="22"/>
              </w:rPr>
              <w:t xml:space="preserve">Материалы рулонные кровельные и гидроизоляционные. Общие технические условия.» Рулонный кровельный </w:t>
            </w:r>
            <w:r w:rsidR="00E60C10" w:rsidRPr="00CA03F8">
              <w:rPr>
                <w:sz w:val="22"/>
                <w:szCs w:val="22"/>
              </w:rPr>
              <w:t>и гидроизоляционный материал</w:t>
            </w:r>
            <w:r w:rsidR="00E024F4" w:rsidRPr="00CA03F8">
              <w:rPr>
                <w:sz w:val="22"/>
                <w:szCs w:val="22"/>
              </w:rPr>
              <w:t>.</w:t>
            </w:r>
          </w:p>
          <w:p w:rsidR="0041109C" w:rsidRPr="00CA03F8" w:rsidRDefault="0041109C" w:rsidP="0041109C">
            <w:pPr>
              <w:pStyle w:val="aa"/>
              <w:rPr>
                <w:sz w:val="22"/>
                <w:szCs w:val="22"/>
                <w:lang w:eastAsia="ru-RU"/>
              </w:rPr>
            </w:pPr>
            <w:r w:rsidRPr="00CA03F8">
              <w:rPr>
                <w:sz w:val="22"/>
                <w:szCs w:val="22"/>
                <w:lang w:eastAsia="ru-RU"/>
              </w:rPr>
              <w:t xml:space="preserve">Длина/ширина, </w:t>
            </w:r>
            <w:proofErr w:type="gramStart"/>
            <w:r w:rsidRPr="00CA03F8">
              <w:rPr>
                <w:sz w:val="22"/>
                <w:szCs w:val="22"/>
                <w:lang w:eastAsia="ru-RU"/>
              </w:rPr>
              <w:t>м</w:t>
            </w:r>
            <w:proofErr w:type="gramEnd"/>
            <w:r w:rsidRPr="00CA03F8">
              <w:rPr>
                <w:sz w:val="22"/>
                <w:szCs w:val="22"/>
                <w:lang w:eastAsia="ru-RU"/>
              </w:rPr>
              <w:t xml:space="preserve"> </w:t>
            </w:r>
            <w:r w:rsidR="00697C1A">
              <w:rPr>
                <w:sz w:val="22"/>
                <w:szCs w:val="22"/>
                <w:lang w:eastAsia="ru-RU"/>
              </w:rPr>
              <w:t xml:space="preserve"> </w:t>
            </w:r>
            <w:r w:rsidRPr="00CA03F8">
              <w:rPr>
                <w:sz w:val="22"/>
                <w:szCs w:val="22"/>
                <w:lang w:eastAsia="ru-RU"/>
              </w:rPr>
              <w:t>10/1</w:t>
            </w:r>
          </w:p>
          <w:p w:rsidR="0041109C" w:rsidRPr="00CA03F8" w:rsidRDefault="0041109C" w:rsidP="0041109C">
            <w:pPr>
              <w:pStyle w:val="aa"/>
              <w:rPr>
                <w:sz w:val="22"/>
                <w:szCs w:val="22"/>
                <w:lang w:eastAsia="ru-RU"/>
              </w:rPr>
            </w:pPr>
            <w:r w:rsidRPr="00CA03F8">
              <w:rPr>
                <w:sz w:val="22"/>
                <w:szCs w:val="22"/>
                <w:lang w:eastAsia="ru-RU"/>
              </w:rPr>
              <w:t>Масса 1 м</w:t>
            </w:r>
            <w:proofErr w:type="gramStart"/>
            <w:r w:rsidRPr="00CA03F8">
              <w:rPr>
                <w:sz w:val="22"/>
                <w:szCs w:val="22"/>
                <w:lang w:eastAsia="ru-RU"/>
              </w:rPr>
              <w:t>2</w:t>
            </w:r>
            <w:proofErr w:type="gramEnd"/>
            <w:r w:rsidRPr="00CA03F8">
              <w:rPr>
                <w:sz w:val="22"/>
                <w:szCs w:val="22"/>
                <w:lang w:eastAsia="ru-RU"/>
              </w:rPr>
              <w:t>, кг  не менее  3,8</w:t>
            </w:r>
          </w:p>
          <w:p w:rsidR="0041109C" w:rsidRPr="00CA03F8" w:rsidRDefault="00E802C7" w:rsidP="0041109C">
            <w:pPr>
              <w:pStyle w:val="aa"/>
              <w:rPr>
                <w:sz w:val="22"/>
                <w:szCs w:val="22"/>
                <w:lang w:eastAsia="ru-RU"/>
              </w:rPr>
            </w:pPr>
            <w:r w:rsidRPr="00CA03F8">
              <w:rPr>
                <w:sz w:val="22"/>
                <w:szCs w:val="22"/>
                <w:lang w:eastAsia="ru-RU"/>
              </w:rPr>
              <w:t>Максимальная сила растяжения в продольном направлении, Н</w:t>
            </w:r>
            <w:r w:rsidR="0041109C" w:rsidRPr="00CA03F8">
              <w:rPr>
                <w:sz w:val="22"/>
                <w:szCs w:val="22"/>
                <w:lang w:eastAsia="ru-RU"/>
              </w:rPr>
              <w:t xml:space="preserve"> не менее </w:t>
            </w:r>
            <w:r w:rsidRPr="00CA03F8">
              <w:rPr>
                <w:sz w:val="22"/>
                <w:szCs w:val="22"/>
                <w:lang w:eastAsia="ru-RU"/>
              </w:rPr>
              <w:t>700</w:t>
            </w:r>
          </w:p>
          <w:p w:rsidR="0041109C" w:rsidRPr="00CA03F8" w:rsidRDefault="0041109C" w:rsidP="0041109C">
            <w:pPr>
              <w:pStyle w:val="aa"/>
              <w:rPr>
                <w:sz w:val="22"/>
                <w:szCs w:val="22"/>
              </w:rPr>
            </w:pPr>
            <w:r w:rsidRPr="00CA03F8">
              <w:rPr>
                <w:sz w:val="22"/>
                <w:szCs w:val="22"/>
                <w:lang w:eastAsia="ru-RU"/>
              </w:rPr>
              <w:t xml:space="preserve">Температура гибкости на брусе R=25 мм и </w:t>
            </w:r>
            <w:r w:rsidRPr="00CA03F8">
              <w:rPr>
                <w:sz w:val="22"/>
                <w:szCs w:val="22"/>
                <w:lang w:val="en-US" w:eastAsia="ru-RU"/>
              </w:rPr>
              <w:t>R</w:t>
            </w:r>
            <w:r w:rsidRPr="00CA03F8">
              <w:rPr>
                <w:sz w:val="22"/>
                <w:szCs w:val="22"/>
                <w:lang w:eastAsia="ru-RU"/>
              </w:rPr>
              <w:t>=10 мм, °С, не выше -20</w:t>
            </w:r>
          </w:p>
          <w:p w:rsidR="0041109C" w:rsidRPr="00CA03F8" w:rsidRDefault="0041109C" w:rsidP="0041109C">
            <w:pPr>
              <w:pStyle w:val="aa"/>
              <w:rPr>
                <w:sz w:val="22"/>
                <w:szCs w:val="22"/>
              </w:rPr>
            </w:pPr>
            <w:r w:rsidRPr="00CA03F8">
              <w:rPr>
                <w:sz w:val="22"/>
                <w:szCs w:val="22"/>
                <w:lang w:eastAsia="ru-RU"/>
              </w:rPr>
              <w:t>Теплостойкость, °</w:t>
            </w:r>
            <w:proofErr w:type="gramStart"/>
            <w:r w:rsidRPr="00CA03F8">
              <w:rPr>
                <w:sz w:val="22"/>
                <w:szCs w:val="22"/>
                <w:lang w:eastAsia="ru-RU"/>
              </w:rPr>
              <w:t>С</w:t>
            </w:r>
            <w:proofErr w:type="gramEnd"/>
            <w:r w:rsidRPr="00CA03F8">
              <w:rPr>
                <w:sz w:val="22"/>
                <w:szCs w:val="22"/>
                <w:lang w:eastAsia="ru-RU"/>
              </w:rPr>
              <w:t xml:space="preserve">, не </w:t>
            </w:r>
            <w:r w:rsidR="00697C1A">
              <w:rPr>
                <w:sz w:val="22"/>
                <w:szCs w:val="22"/>
                <w:lang w:eastAsia="ru-RU"/>
              </w:rPr>
              <w:t>ниже</w:t>
            </w:r>
            <w:r w:rsidRPr="00CA03F8">
              <w:rPr>
                <w:sz w:val="22"/>
                <w:szCs w:val="22"/>
                <w:lang w:eastAsia="ru-RU"/>
              </w:rPr>
              <w:t xml:space="preserve"> 100</w:t>
            </w:r>
          </w:p>
          <w:p w:rsidR="0041109C" w:rsidRPr="00CA03F8" w:rsidRDefault="0041109C" w:rsidP="0041109C">
            <w:pPr>
              <w:pStyle w:val="aa"/>
              <w:rPr>
                <w:sz w:val="22"/>
                <w:szCs w:val="22"/>
              </w:rPr>
            </w:pPr>
            <w:r w:rsidRPr="00CA03F8">
              <w:rPr>
                <w:sz w:val="22"/>
                <w:szCs w:val="22"/>
                <w:lang w:eastAsia="ru-RU"/>
              </w:rPr>
              <w:t>Масса вяжущего с наплавляемой стороны, кг/м2, не менее 2</w:t>
            </w:r>
          </w:p>
          <w:p w:rsidR="0041109C" w:rsidRDefault="0041109C" w:rsidP="0041109C">
            <w:pPr>
              <w:pStyle w:val="aa"/>
              <w:rPr>
                <w:sz w:val="22"/>
                <w:szCs w:val="22"/>
                <w:lang w:eastAsia="ru-RU"/>
              </w:rPr>
            </w:pPr>
            <w:proofErr w:type="spellStart"/>
            <w:r w:rsidRPr="00CA03F8">
              <w:rPr>
                <w:sz w:val="22"/>
                <w:szCs w:val="22"/>
                <w:lang w:eastAsia="ru-RU"/>
              </w:rPr>
              <w:t>Водопоглощение</w:t>
            </w:r>
            <w:proofErr w:type="spellEnd"/>
            <w:r w:rsidRPr="00CA03F8">
              <w:rPr>
                <w:sz w:val="22"/>
                <w:szCs w:val="22"/>
                <w:lang w:eastAsia="ru-RU"/>
              </w:rPr>
              <w:t xml:space="preserve"> в течение 24 ч, % по массе, не более 1</w:t>
            </w:r>
          </w:p>
          <w:p w:rsidR="00697C1A" w:rsidRPr="00CA03F8" w:rsidRDefault="00697C1A" w:rsidP="00697C1A">
            <w:pPr>
              <w:pStyle w:val="aa"/>
              <w:rPr>
                <w:sz w:val="22"/>
                <w:szCs w:val="22"/>
                <w:lang w:eastAsia="ru-RU"/>
              </w:rPr>
            </w:pPr>
            <w:r w:rsidRPr="00CA03F8">
              <w:rPr>
                <w:sz w:val="22"/>
                <w:szCs w:val="22"/>
                <w:lang w:eastAsia="ru-RU"/>
              </w:rPr>
              <w:t>Водонепроницаемость при давлении не менее 0,</w:t>
            </w:r>
            <w:r>
              <w:rPr>
                <w:sz w:val="22"/>
                <w:szCs w:val="22"/>
                <w:lang w:eastAsia="ru-RU"/>
              </w:rPr>
              <w:t xml:space="preserve">2 МПа, в течение </w:t>
            </w:r>
            <w:r w:rsidRPr="00CA03F8">
              <w:rPr>
                <w:sz w:val="22"/>
                <w:szCs w:val="22"/>
                <w:lang w:eastAsia="ru-RU"/>
              </w:rPr>
              <w:t>2 ч -                                                                абсолютная</w:t>
            </w:r>
          </w:p>
          <w:p w:rsidR="0041109C" w:rsidRPr="00CA03F8" w:rsidRDefault="0041109C" w:rsidP="0041109C">
            <w:pPr>
              <w:pStyle w:val="aa"/>
              <w:rPr>
                <w:sz w:val="22"/>
                <w:szCs w:val="22"/>
              </w:rPr>
            </w:pPr>
            <w:r w:rsidRPr="00CA03F8">
              <w:rPr>
                <w:sz w:val="22"/>
                <w:szCs w:val="22"/>
                <w:lang w:eastAsia="ru-RU"/>
              </w:rPr>
              <w:t>Толщина не менее 2,8 мм</w:t>
            </w:r>
          </w:p>
          <w:p w:rsidR="0041109C" w:rsidRPr="00CA03F8" w:rsidRDefault="0041109C" w:rsidP="0041109C">
            <w:pPr>
              <w:pStyle w:val="aa"/>
              <w:rPr>
                <w:sz w:val="22"/>
                <w:szCs w:val="22"/>
              </w:rPr>
            </w:pPr>
            <w:r w:rsidRPr="00CA03F8">
              <w:rPr>
                <w:sz w:val="22"/>
                <w:szCs w:val="22"/>
                <w:lang w:eastAsia="ru-RU"/>
              </w:rPr>
              <w:lastRenderedPageBreak/>
              <w:t xml:space="preserve">Тип защитного покрытия: </w:t>
            </w:r>
            <w:r w:rsidR="00320B82" w:rsidRPr="00CA03F8">
              <w:rPr>
                <w:sz w:val="22"/>
                <w:szCs w:val="22"/>
                <w:lang w:eastAsia="ru-RU"/>
              </w:rPr>
              <w:t>верх плёнка без логотипа</w:t>
            </w:r>
            <w:r w:rsidRPr="00CA03F8">
              <w:rPr>
                <w:sz w:val="22"/>
                <w:szCs w:val="22"/>
                <w:lang w:eastAsia="ru-RU"/>
              </w:rPr>
              <w:t>; низ  плёнка с логотипом</w:t>
            </w:r>
          </w:p>
          <w:p w:rsidR="0021392F" w:rsidRPr="00CA03F8" w:rsidRDefault="0041109C" w:rsidP="0041109C">
            <w:r w:rsidRPr="00CA03F8">
              <w:t>Тип основы полиэфир</w:t>
            </w:r>
          </w:p>
        </w:tc>
      </w:tr>
      <w:tr w:rsidR="0021392F" w:rsidRPr="00CA03F8" w:rsidTr="0021392F">
        <w:tc>
          <w:tcPr>
            <w:tcW w:w="682" w:type="dxa"/>
          </w:tcPr>
          <w:p w:rsidR="0021392F" w:rsidRPr="00CA03F8" w:rsidRDefault="0021392F" w:rsidP="00D40507">
            <w:r w:rsidRPr="00CA03F8">
              <w:lastRenderedPageBreak/>
              <w:t>4</w:t>
            </w:r>
          </w:p>
        </w:tc>
        <w:tc>
          <w:tcPr>
            <w:tcW w:w="2276" w:type="dxa"/>
          </w:tcPr>
          <w:p w:rsidR="0021392F" w:rsidRPr="00CA03F8" w:rsidRDefault="0021392F" w:rsidP="00705CE8">
            <w:pPr>
              <w:rPr>
                <w:highlight w:val="yellow"/>
              </w:rPr>
            </w:pPr>
            <w:proofErr w:type="spellStart"/>
            <w:r w:rsidRPr="00CA03F8">
              <w:t>Биполь</w:t>
            </w:r>
            <w:r w:rsidR="00705CE8" w:rsidRPr="00CA03F8">
              <w:t>Э</w:t>
            </w:r>
            <w:r w:rsidR="00433B69" w:rsidRPr="00CA03F8">
              <w:t>ПП</w:t>
            </w:r>
            <w:proofErr w:type="spellEnd"/>
          </w:p>
        </w:tc>
        <w:tc>
          <w:tcPr>
            <w:tcW w:w="7419" w:type="dxa"/>
          </w:tcPr>
          <w:p w:rsidR="00D00BEE" w:rsidRPr="00CA03F8" w:rsidRDefault="007E143B" w:rsidP="00D00BEE">
            <w:pPr>
              <w:pStyle w:val="aa"/>
              <w:rPr>
                <w:color w:val="000000"/>
                <w:sz w:val="22"/>
                <w:szCs w:val="22"/>
                <w:shd w:val="clear" w:color="auto" w:fill="FFFFFF"/>
              </w:rPr>
            </w:pPr>
            <w:r w:rsidRPr="00CA03F8">
              <w:rPr>
                <w:sz w:val="22"/>
                <w:szCs w:val="22"/>
              </w:rPr>
              <w:t>ГОСТ 30547-97. «</w:t>
            </w:r>
            <w:r w:rsidR="0021392F" w:rsidRPr="00CA03F8">
              <w:rPr>
                <w:sz w:val="22"/>
                <w:szCs w:val="22"/>
              </w:rPr>
              <w:t xml:space="preserve">Материалы рулонные кровельные и гидроизоляционные. Общие технические условия.» </w:t>
            </w:r>
            <w:r w:rsidR="009F04E2" w:rsidRPr="00CA03F8">
              <w:rPr>
                <w:color w:val="000000"/>
                <w:sz w:val="22"/>
                <w:szCs w:val="22"/>
                <w:shd w:val="clear" w:color="auto" w:fill="FFFFFF"/>
              </w:rPr>
              <w:t xml:space="preserve">Наплавляемый </w:t>
            </w:r>
            <w:r w:rsidR="00DD0B2A" w:rsidRPr="00CA03F8">
              <w:rPr>
                <w:color w:val="000000"/>
                <w:sz w:val="22"/>
                <w:szCs w:val="22"/>
                <w:shd w:val="clear" w:color="auto" w:fill="FFFFFF"/>
              </w:rPr>
              <w:t>битумно-полимерный кровельный материал, для создания нижнего слоя в кровельных системах.</w:t>
            </w:r>
          </w:p>
          <w:p w:rsidR="00D00BEE" w:rsidRPr="00CA03F8" w:rsidRDefault="00D00BEE" w:rsidP="00D00BEE">
            <w:pPr>
              <w:pStyle w:val="aa"/>
              <w:rPr>
                <w:sz w:val="22"/>
                <w:szCs w:val="22"/>
                <w:lang w:eastAsia="ru-RU"/>
              </w:rPr>
            </w:pPr>
            <w:r w:rsidRPr="00CA03F8">
              <w:rPr>
                <w:sz w:val="22"/>
                <w:szCs w:val="22"/>
                <w:lang w:eastAsia="ru-RU"/>
              </w:rPr>
              <w:t>Длина/ширина</w:t>
            </w:r>
            <w:r w:rsidR="0041109C" w:rsidRPr="00CA03F8">
              <w:rPr>
                <w:sz w:val="22"/>
                <w:szCs w:val="22"/>
                <w:lang w:eastAsia="ru-RU"/>
              </w:rPr>
              <w:t xml:space="preserve">, </w:t>
            </w:r>
            <w:proofErr w:type="gramStart"/>
            <w:r w:rsidR="0041109C" w:rsidRPr="00CA03F8">
              <w:rPr>
                <w:sz w:val="22"/>
                <w:szCs w:val="22"/>
                <w:lang w:eastAsia="ru-RU"/>
              </w:rPr>
              <w:t>м</w:t>
            </w:r>
            <w:proofErr w:type="gramEnd"/>
            <w:r w:rsidR="0041109C" w:rsidRPr="00CA03F8">
              <w:rPr>
                <w:sz w:val="22"/>
                <w:szCs w:val="22"/>
                <w:lang w:eastAsia="ru-RU"/>
              </w:rPr>
              <w:t xml:space="preserve"> </w:t>
            </w:r>
            <w:r w:rsidR="00697C1A">
              <w:rPr>
                <w:sz w:val="22"/>
                <w:szCs w:val="22"/>
                <w:lang w:eastAsia="ru-RU"/>
              </w:rPr>
              <w:t xml:space="preserve"> </w:t>
            </w:r>
            <w:r w:rsidRPr="00CA03F8">
              <w:rPr>
                <w:sz w:val="22"/>
                <w:szCs w:val="22"/>
                <w:lang w:eastAsia="ru-RU"/>
              </w:rPr>
              <w:t>15/1</w:t>
            </w:r>
          </w:p>
          <w:p w:rsidR="00D00BEE" w:rsidRPr="00CA03F8" w:rsidRDefault="00D00BEE" w:rsidP="00D00BEE">
            <w:pPr>
              <w:pStyle w:val="aa"/>
              <w:rPr>
                <w:sz w:val="22"/>
                <w:szCs w:val="22"/>
                <w:lang w:eastAsia="ru-RU"/>
              </w:rPr>
            </w:pPr>
            <w:r w:rsidRPr="00CA03F8">
              <w:rPr>
                <w:sz w:val="22"/>
                <w:szCs w:val="22"/>
                <w:lang w:eastAsia="ru-RU"/>
              </w:rPr>
              <w:t>Масса 1 м</w:t>
            </w:r>
            <w:proofErr w:type="gramStart"/>
            <w:r w:rsidRPr="00CA03F8">
              <w:rPr>
                <w:sz w:val="22"/>
                <w:szCs w:val="22"/>
                <w:lang w:eastAsia="ru-RU"/>
              </w:rPr>
              <w:t>2</w:t>
            </w:r>
            <w:proofErr w:type="gramEnd"/>
            <w:r w:rsidRPr="00CA03F8">
              <w:rPr>
                <w:sz w:val="22"/>
                <w:szCs w:val="22"/>
                <w:lang w:eastAsia="ru-RU"/>
              </w:rPr>
              <w:t>, кг  не менее  3,0</w:t>
            </w:r>
          </w:p>
          <w:p w:rsidR="00D00BEE" w:rsidRPr="00CA03F8" w:rsidRDefault="00D00BEE" w:rsidP="00D00BEE">
            <w:pPr>
              <w:pStyle w:val="aa"/>
              <w:rPr>
                <w:sz w:val="22"/>
                <w:szCs w:val="22"/>
                <w:lang w:eastAsia="ru-RU"/>
              </w:rPr>
            </w:pPr>
            <w:r w:rsidRPr="00CA03F8">
              <w:rPr>
                <w:sz w:val="22"/>
                <w:szCs w:val="22"/>
                <w:lang w:eastAsia="ru-RU"/>
              </w:rPr>
              <w:t>Разрывная сила в продольном направлении, Н/50 мм не менее 550</w:t>
            </w:r>
          </w:p>
          <w:p w:rsidR="00D00BEE" w:rsidRPr="00CA03F8" w:rsidRDefault="00D00BEE" w:rsidP="00D00BEE">
            <w:pPr>
              <w:pStyle w:val="aa"/>
              <w:rPr>
                <w:sz w:val="22"/>
                <w:szCs w:val="22"/>
              </w:rPr>
            </w:pPr>
            <w:r w:rsidRPr="00CA03F8">
              <w:rPr>
                <w:sz w:val="22"/>
                <w:szCs w:val="22"/>
                <w:lang w:eastAsia="ru-RU"/>
              </w:rPr>
              <w:t>Температура гибкости на брусе R=25 мм, °С, не выше -15</w:t>
            </w:r>
          </w:p>
          <w:p w:rsidR="00D00BEE" w:rsidRPr="00CA03F8" w:rsidRDefault="00D00BEE" w:rsidP="00D00BEE">
            <w:pPr>
              <w:pStyle w:val="aa"/>
              <w:rPr>
                <w:sz w:val="22"/>
                <w:szCs w:val="22"/>
              </w:rPr>
            </w:pPr>
            <w:r w:rsidRPr="00CA03F8">
              <w:rPr>
                <w:sz w:val="22"/>
                <w:szCs w:val="22"/>
                <w:lang w:eastAsia="ru-RU"/>
              </w:rPr>
              <w:t>Теплостойкость, °С, не менее 85</w:t>
            </w:r>
          </w:p>
          <w:p w:rsidR="00D00BEE" w:rsidRPr="00CA03F8" w:rsidRDefault="00D00BEE" w:rsidP="00D00BEE">
            <w:pPr>
              <w:pStyle w:val="aa"/>
              <w:rPr>
                <w:sz w:val="22"/>
                <w:szCs w:val="22"/>
              </w:rPr>
            </w:pPr>
            <w:r w:rsidRPr="00CA03F8">
              <w:rPr>
                <w:sz w:val="22"/>
                <w:szCs w:val="22"/>
                <w:lang w:eastAsia="ru-RU"/>
              </w:rPr>
              <w:t>Масса вяжущего с наплавляемой стороны, кг/м2, не менее 1,5</w:t>
            </w:r>
          </w:p>
          <w:p w:rsidR="00D00BEE" w:rsidRPr="00CA03F8" w:rsidRDefault="00D00BEE" w:rsidP="00D00BEE">
            <w:pPr>
              <w:pStyle w:val="aa"/>
              <w:rPr>
                <w:sz w:val="22"/>
                <w:szCs w:val="22"/>
              </w:rPr>
            </w:pPr>
            <w:proofErr w:type="spellStart"/>
            <w:r w:rsidRPr="00CA03F8">
              <w:rPr>
                <w:sz w:val="22"/>
                <w:szCs w:val="22"/>
                <w:lang w:eastAsia="ru-RU"/>
              </w:rPr>
              <w:t>Водопоглощение</w:t>
            </w:r>
            <w:proofErr w:type="spellEnd"/>
            <w:r w:rsidRPr="00CA03F8">
              <w:rPr>
                <w:sz w:val="22"/>
                <w:szCs w:val="22"/>
                <w:lang w:eastAsia="ru-RU"/>
              </w:rPr>
              <w:t xml:space="preserve"> в течение 24 ч, % по массе, не более 1</w:t>
            </w:r>
          </w:p>
          <w:p w:rsidR="00D00BEE" w:rsidRPr="00CA03F8" w:rsidRDefault="00D00BEE" w:rsidP="00D00BEE">
            <w:pPr>
              <w:pStyle w:val="aa"/>
              <w:rPr>
                <w:sz w:val="22"/>
                <w:szCs w:val="22"/>
              </w:rPr>
            </w:pPr>
            <w:r w:rsidRPr="00CA03F8">
              <w:rPr>
                <w:sz w:val="22"/>
                <w:szCs w:val="22"/>
                <w:lang w:eastAsia="ru-RU"/>
              </w:rPr>
              <w:t>Толщина не менее 3 мм</w:t>
            </w:r>
          </w:p>
          <w:p w:rsidR="00D00BEE" w:rsidRPr="00CA03F8" w:rsidRDefault="00B5649D" w:rsidP="00D00BEE">
            <w:pPr>
              <w:pStyle w:val="aa"/>
              <w:rPr>
                <w:sz w:val="22"/>
                <w:szCs w:val="22"/>
              </w:rPr>
            </w:pPr>
            <w:r w:rsidRPr="00CA03F8">
              <w:rPr>
                <w:sz w:val="22"/>
                <w:szCs w:val="22"/>
                <w:lang w:eastAsia="ru-RU"/>
              </w:rPr>
              <w:t xml:space="preserve">Тип защитного покрытия: верх </w:t>
            </w:r>
            <w:r w:rsidR="00D00BEE" w:rsidRPr="00CA03F8">
              <w:rPr>
                <w:sz w:val="22"/>
                <w:szCs w:val="22"/>
                <w:lang w:eastAsia="ru-RU"/>
              </w:rPr>
              <w:t>плёнка без логотипа; низ  плёнка с логотипом</w:t>
            </w:r>
          </w:p>
          <w:p w:rsidR="00D00BEE" w:rsidRPr="00CA03F8" w:rsidRDefault="00D00BEE" w:rsidP="00D00BEE">
            <w:pPr>
              <w:pStyle w:val="aa"/>
              <w:rPr>
                <w:sz w:val="22"/>
                <w:szCs w:val="22"/>
              </w:rPr>
            </w:pPr>
            <w:r w:rsidRPr="00CA03F8">
              <w:rPr>
                <w:sz w:val="22"/>
                <w:szCs w:val="22"/>
              </w:rPr>
              <w:t>Тип модификатора (полимер)</w:t>
            </w:r>
          </w:p>
          <w:p w:rsidR="0021392F" w:rsidRPr="00CA03F8" w:rsidRDefault="00D00BEE" w:rsidP="00D00BEE">
            <w:pPr>
              <w:pStyle w:val="aa"/>
              <w:rPr>
                <w:sz w:val="22"/>
                <w:szCs w:val="22"/>
              </w:rPr>
            </w:pPr>
            <w:r w:rsidRPr="00CA03F8">
              <w:rPr>
                <w:sz w:val="22"/>
                <w:szCs w:val="22"/>
              </w:rPr>
              <w:t>Тип основы полиэфир</w:t>
            </w:r>
          </w:p>
        </w:tc>
      </w:tr>
      <w:tr w:rsidR="0021392F" w:rsidRPr="00CA03F8" w:rsidTr="0021392F">
        <w:tc>
          <w:tcPr>
            <w:tcW w:w="682" w:type="dxa"/>
          </w:tcPr>
          <w:p w:rsidR="0021392F" w:rsidRPr="00CA03F8" w:rsidRDefault="0021392F" w:rsidP="00D40507">
            <w:r w:rsidRPr="00CA03F8">
              <w:t>5</w:t>
            </w:r>
          </w:p>
        </w:tc>
        <w:tc>
          <w:tcPr>
            <w:tcW w:w="2276" w:type="dxa"/>
          </w:tcPr>
          <w:p w:rsidR="0021392F" w:rsidRPr="00CA03F8" w:rsidRDefault="0021392F" w:rsidP="00D40507">
            <w:pPr>
              <w:rPr>
                <w:highlight w:val="yellow"/>
              </w:rPr>
            </w:pPr>
            <w:r w:rsidRPr="00CA03F8">
              <w:t xml:space="preserve">Листы </w:t>
            </w:r>
            <w:proofErr w:type="spellStart"/>
            <w:r w:rsidRPr="00CA03F8">
              <w:t>хризотилцементные</w:t>
            </w:r>
            <w:proofErr w:type="spellEnd"/>
          </w:p>
        </w:tc>
        <w:tc>
          <w:tcPr>
            <w:tcW w:w="7419" w:type="dxa"/>
          </w:tcPr>
          <w:p w:rsidR="009F04E2" w:rsidRPr="00CA03F8" w:rsidRDefault="0021392F" w:rsidP="009F04E2">
            <w:pPr>
              <w:ind w:hanging="13"/>
            </w:pPr>
            <w:r w:rsidRPr="00CA03F8">
              <w:rPr>
                <w:shd w:val="clear" w:color="auto" w:fill="FFFFFF"/>
              </w:rPr>
              <w:t xml:space="preserve">ГОСТ 18124-2012. « </w:t>
            </w:r>
            <w:proofErr w:type="spellStart"/>
            <w:r w:rsidRPr="00CA03F8">
              <w:rPr>
                <w:shd w:val="clear" w:color="auto" w:fill="FFFFFF"/>
              </w:rPr>
              <w:t>Листыхризотилцементные</w:t>
            </w:r>
            <w:proofErr w:type="spellEnd"/>
            <w:r w:rsidRPr="00CA03F8">
              <w:rPr>
                <w:shd w:val="clear" w:color="auto" w:fill="FFFFFF"/>
              </w:rPr>
              <w:t xml:space="preserve"> плоские. Технические условия</w:t>
            </w:r>
            <w:proofErr w:type="gramStart"/>
            <w:r w:rsidRPr="00CA03F8">
              <w:rPr>
                <w:shd w:val="clear" w:color="auto" w:fill="FFFFFF"/>
              </w:rPr>
              <w:t xml:space="preserve">.» </w:t>
            </w:r>
            <w:proofErr w:type="gramEnd"/>
            <w:r w:rsidRPr="00CA03F8">
              <w:t xml:space="preserve">Листы </w:t>
            </w:r>
            <w:proofErr w:type="spellStart"/>
            <w:r w:rsidRPr="00CA03F8">
              <w:t>хризотилцементные</w:t>
            </w:r>
            <w:proofErr w:type="spellEnd"/>
            <w:r w:rsidRPr="00CA03F8">
              <w:t xml:space="preserve">  плоские с гладкой поверхностью прессованные </w:t>
            </w:r>
          </w:p>
          <w:p w:rsidR="009F04E2" w:rsidRPr="00CA03F8" w:rsidRDefault="009F04E2" w:rsidP="009F04E2">
            <w:pPr>
              <w:ind w:hanging="13"/>
            </w:pPr>
            <w:r w:rsidRPr="00CA03F8">
              <w:t>Размеры листа:</w:t>
            </w:r>
          </w:p>
          <w:p w:rsidR="009F04E2" w:rsidRPr="00CA03F8" w:rsidRDefault="009F04E2" w:rsidP="009F04E2">
            <w:pPr>
              <w:ind w:hanging="13"/>
            </w:pPr>
            <w:r w:rsidRPr="00CA03F8">
              <w:t xml:space="preserve">длина не менее 3000 мм, </w:t>
            </w:r>
          </w:p>
          <w:p w:rsidR="009F04E2" w:rsidRPr="00CA03F8" w:rsidRDefault="009F04E2" w:rsidP="009F04E2">
            <w:pPr>
              <w:ind w:hanging="13"/>
            </w:pPr>
            <w:r w:rsidRPr="00CA03F8">
              <w:t xml:space="preserve">ширина не </w:t>
            </w:r>
            <w:r w:rsidR="00D76392" w:rsidRPr="00CA03F8">
              <w:t>менее</w:t>
            </w:r>
            <w:r w:rsidRPr="00CA03F8">
              <w:t xml:space="preserve"> 1500</w:t>
            </w:r>
            <w:bookmarkStart w:id="0" w:name="_GoBack"/>
            <w:bookmarkEnd w:id="0"/>
            <w:r w:rsidRPr="00CA03F8">
              <w:t xml:space="preserve">мм, </w:t>
            </w:r>
          </w:p>
          <w:p w:rsidR="00FF40F1" w:rsidRPr="00CA03F8" w:rsidRDefault="009F04E2" w:rsidP="00FF40F1">
            <w:pPr>
              <w:shd w:val="clear" w:color="auto" w:fill="FFFFFF"/>
            </w:pPr>
            <w:r w:rsidRPr="00CA03F8">
              <w:t xml:space="preserve">толщина не менее 10 мм </w:t>
            </w:r>
          </w:p>
          <w:p w:rsidR="00FF40F1" w:rsidRPr="00CA03F8" w:rsidRDefault="00FF40F1" w:rsidP="00FF40F1">
            <w:pPr>
              <w:shd w:val="clear" w:color="auto" w:fill="FFFFFF"/>
            </w:pPr>
            <w:r w:rsidRPr="00CA03F8">
              <w:t>Предел прочности при изгибе, МПа, не менее 23</w:t>
            </w:r>
          </w:p>
          <w:p w:rsidR="00FF40F1" w:rsidRPr="00CA03F8" w:rsidRDefault="00FF40F1" w:rsidP="00FF40F1">
            <w:pPr>
              <w:shd w:val="clear" w:color="auto" w:fill="FFFFFF"/>
            </w:pPr>
            <w:r w:rsidRPr="00CA03F8">
              <w:t>Плотность, кг/м не менее 1800 (1,8)</w:t>
            </w:r>
          </w:p>
          <w:p w:rsidR="0021392F" w:rsidRPr="00CA03F8" w:rsidRDefault="00FF40F1" w:rsidP="00FF40F1">
            <w:pPr>
              <w:shd w:val="clear" w:color="auto" w:fill="FFFFFF"/>
              <w:rPr>
                <w:highlight w:val="yellow"/>
              </w:rPr>
            </w:pPr>
            <w:r w:rsidRPr="00CA03F8">
              <w:t>Морозостойкость:</w:t>
            </w:r>
            <w:r w:rsidRPr="00CA03F8">
              <w:br/>
              <w:t>число циклов попеременного замораживания и оттаивания без видимых признаков расслоения – не менее 49 циклов;</w:t>
            </w:r>
            <w:r w:rsidRPr="00CA03F8">
              <w:br/>
              <w:t>остаточная прочность, %, не менее 90.</w:t>
            </w:r>
          </w:p>
        </w:tc>
      </w:tr>
      <w:tr w:rsidR="0021392F" w:rsidRPr="00CA03F8" w:rsidTr="0021392F">
        <w:tc>
          <w:tcPr>
            <w:tcW w:w="682" w:type="dxa"/>
          </w:tcPr>
          <w:p w:rsidR="0021392F" w:rsidRPr="00CA03F8" w:rsidRDefault="0021392F" w:rsidP="00D40507">
            <w:r w:rsidRPr="00CA03F8">
              <w:t>6</w:t>
            </w:r>
          </w:p>
        </w:tc>
        <w:tc>
          <w:tcPr>
            <w:tcW w:w="2276" w:type="dxa"/>
          </w:tcPr>
          <w:p w:rsidR="0021392F" w:rsidRPr="00CA03F8" w:rsidRDefault="0021392F" w:rsidP="00D40507">
            <w:r w:rsidRPr="00CA03F8">
              <w:t>Мастика битумная</w:t>
            </w:r>
          </w:p>
        </w:tc>
        <w:tc>
          <w:tcPr>
            <w:tcW w:w="7419" w:type="dxa"/>
          </w:tcPr>
          <w:p w:rsidR="0021392F" w:rsidRPr="00CA03F8" w:rsidRDefault="0021392F" w:rsidP="00D40507">
            <w:r w:rsidRPr="00CA03F8">
              <w:t>ГОСТ Р 58952.1-2020. «Эмульсия битумные дорожные. Технические требования.»</w:t>
            </w:r>
          </w:p>
        </w:tc>
      </w:tr>
      <w:tr w:rsidR="0021392F" w:rsidRPr="00CA03F8" w:rsidTr="0021392F">
        <w:tc>
          <w:tcPr>
            <w:tcW w:w="682" w:type="dxa"/>
          </w:tcPr>
          <w:p w:rsidR="0021392F" w:rsidRPr="00CA03F8" w:rsidRDefault="0021392F" w:rsidP="00D40507">
            <w:r w:rsidRPr="00CA03F8">
              <w:t>7</w:t>
            </w:r>
          </w:p>
        </w:tc>
        <w:tc>
          <w:tcPr>
            <w:tcW w:w="2276" w:type="dxa"/>
          </w:tcPr>
          <w:p w:rsidR="0021392F" w:rsidRPr="00CA03F8" w:rsidRDefault="0021392F" w:rsidP="00D40507">
            <w:r w:rsidRPr="00CA03F8">
              <w:t>Кирпич</w:t>
            </w:r>
          </w:p>
        </w:tc>
        <w:tc>
          <w:tcPr>
            <w:tcW w:w="7419" w:type="dxa"/>
          </w:tcPr>
          <w:p w:rsidR="0021392F" w:rsidRPr="00CA03F8" w:rsidRDefault="0021392F" w:rsidP="00D40507">
            <w:r w:rsidRPr="00CA03F8">
              <w:t>ГОСТ 530-2012. «Кирпич и камень керамические. Общие технические условия.»</w:t>
            </w:r>
          </w:p>
        </w:tc>
      </w:tr>
      <w:tr w:rsidR="0021392F" w:rsidRPr="00CA03F8" w:rsidTr="0021392F">
        <w:tc>
          <w:tcPr>
            <w:tcW w:w="682" w:type="dxa"/>
          </w:tcPr>
          <w:p w:rsidR="0021392F" w:rsidRPr="00CA03F8" w:rsidRDefault="0021392F" w:rsidP="00D40507">
            <w:r w:rsidRPr="00CA03F8">
              <w:t>8</w:t>
            </w:r>
          </w:p>
        </w:tc>
        <w:tc>
          <w:tcPr>
            <w:tcW w:w="2276" w:type="dxa"/>
          </w:tcPr>
          <w:p w:rsidR="0021392F" w:rsidRPr="00CA03F8" w:rsidRDefault="0021392F" w:rsidP="00D40507">
            <w:r w:rsidRPr="00CA03F8">
              <w:t>Керамзит</w:t>
            </w:r>
          </w:p>
        </w:tc>
        <w:tc>
          <w:tcPr>
            <w:tcW w:w="7419" w:type="dxa"/>
          </w:tcPr>
          <w:p w:rsidR="0021392F" w:rsidRPr="00CA03F8" w:rsidRDefault="0021392F" w:rsidP="00D40507">
            <w:r w:rsidRPr="00CA03F8">
              <w:t>ГОСТ 32496-2013. «Заполнители пористые для легких бетонов. Технические условия.»</w:t>
            </w:r>
          </w:p>
        </w:tc>
      </w:tr>
      <w:tr w:rsidR="0021392F" w:rsidRPr="00CA03F8" w:rsidTr="0021392F">
        <w:tc>
          <w:tcPr>
            <w:tcW w:w="682" w:type="dxa"/>
          </w:tcPr>
          <w:p w:rsidR="0021392F" w:rsidRPr="00CA03F8" w:rsidRDefault="0021392F" w:rsidP="00D40507">
            <w:r w:rsidRPr="00CA03F8">
              <w:t>9</w:t>
            </w:r>
          </w:p>
        </w:tc>
        <w:tc>
          <w:tcPr>
            <w:tcW w:w="2276" w:type="dxa"/>
          </w:tcPr>
          <w:p w:rsidR="0021392F" w:rsidRPr="00CA03F8" w:rsidRDefault="0021392F" w:rsidP="00D40507">
            <w:r w:rsidRPr="00CA03F8">
              <w:t>Сухая смесь штукатурная</w:t>
            </w:r>
          </w:p>
        </w:tc>
        <w:tc>
          <w:tcPr>
            <w:tcW w:w="7419" w:type="dxa"/>
          </w:tcPr>
          <w:p w:rsidR="0021392F" w:rsidRPr="00CA03F8" w:rsidRDefault="0021392F" w:rsidP="00D40507">
            <w:r w:rsidRPr="00CA03F8">
              <w:t xml:space="preserve">ГОСТ </w:t>
            </w:r>
            <w:proofErr w:type="gramStart"/>
            <w:r w:rsidRPr="00CA03F8">
              <w:t>Р</w:t>
            </w:r>
            <w:proofErr w:type="gramEnd"/>
            <w:r w:rsidRPr="00CA03F8">
              <w:t xml:space="preserve"> 57984-2017. « Штукатурка для наружных и внутренних работ</w:t>
            </w:r>
            <w:proofErr w:type="gramStart"/>
            <w:r w:rsidRPr="00CA03F8">
              <w:t>.»</w:t>
            </w:r>
            <w:proofErr w:type="gramEnd"/>
          </w:p>
        </w:tc>
      </w:tr>
      <w:tr w:rsidR="0021392F" w:rsidRPr="00CA03F8" w:rsidTr="0021392F">
        <w:tc>
          <w:tcPr>
            <w:tcW w:w="682" w:type="dxa"/>
          </w:tcPr>
          <w:p w:rsidR="0021392F" w:rsidRPr="00CA03F8" w:rsidRDefault="0021392F" w:rsidP="00D40507">
            <w:r w:rsidRPr="00CA03F8">
              <w:t>10</w:t>
            </w:r>
          </w:p>
        </w:tc>
        <w:tc>
          <w:tcPr>
            <w:tcW w:w="2276" w:type="dxa"/>
          </w:tcPr>
          <w:p w:rsidR="0021392F" w:rsidRPr="00CA03F8" w:rsidRDefault="0021392F" w:rsidP="00D40507">
            <w:r w:rsidRPr="00CA03F8">
              <w:t>Воронка водосточная</w:t>
            </w:r>
          </w:p>
        </w:tc>
        <w:tc>
          <w:tcPr>
            <w:tcW w:w="7419" w:type="dxa"/>
          </w:tcPr>
          <w:p w:rsidR="0021392F" w:rsidRPr="00CA03F8" w:rsidRDefault="0021392F" w:rsidP="00D40507">
            <w:r w:rsidRPr="00CA03F8">
              <w:t>ГОСТ Р 58959-2020 «Воронки кровельные для внутренних водост</w:t>
            </w:r>
            <w:r w:rsidR="001B2F64">
              <w:t>оков. Общие технические условия</w:t>
            </w:r>
            <w:r w:rsidRPr="00CA03F8">
              <w:t>»</w:t>
            </w:r>
            <w:r w:rsidR="001B2F64">
              <w:t xml:space="preserve">. </w:t>
            </w:r>
            <w:r w:rsidRPr="00CA03F8">
              <w:t xml:space="preserve"> Воронка водосточная чугунная  с комплектом крепежных деталей.  В комплекте с решеткой</w:t>
            </w:r>
            <w:r w:rsidR="00227CD3" w:rsidRPr="00CA03F8">
              <w:t xml:space="preserve"> и водоотводным патрубком для присоединения к трубам.</w:t>
            </w:r>
          </w:p>
        </w:tc>
      </w:tr>
      <w:tr w:rsidR="0021392F" w:rsidRPr="00CA03F8" w:rsidTr="0021392F">
        <w:trPr>
          <w:trHeight w:val="763"/>
        </w:trPr>
        <w:tc>
          <w:tcPr>
            <w:tcW w:w="682" w:type="dxa"/>
          </w:tcPr>
          <w:p w:rsidR="0021392F" w:rsidRPr="00CA03F8" w:rsidRDefault="0021392F" w:rsidP="00D40507">
            <w:r w:rsidRPr="00CA03F8">
              <w:t>11</w:t>
            </w:r>
          </w:p>
        </w:tc>
        <w:tc>
          <w:tcPr>
            <w:tcW w:w="2276" w:type="dxa"/>
          </w:tcPr>
          <w:p w:rsidR="0021392F" w:rsidRPr="00CA03F8" w:rsidRDefault="0021392F" w:rsidP="00D40507">
            <w:r w:rsidRPr="00CA03F8">
              <w:t xml:space="preserve">Профиль из нержавеющей стали </w:t>
            </w:r>
          </w:p>
        </w:tc>
        <w:tc>
          <w:tcPr>
            <w:tcW w:w="7419" w:type="dxa"/>
          </w:tcPr>
          <w:p w:rsidR="0021392F" w:rsidRPr="00CA03F8" w:rsidRDefault="0021392F" w:rsidP="00D40507">
            <w:r w:rsidRPr="00CA03F8">
              <w:t xml:space="preserve">ГОСТ 8645-68 </w:t>
            </w:r>
            <w:r w:rsidR="00CA03F8">
              <w:t>«</w:t>
            </w:r>
            <w:r w:rsidRPr="00CA03F8">
              <w:t>Трубы стальные прямоугольные. Сортамент</w:t>
            </w:r>
            <w:r w:rsidR="00CA03F8">
              <w:t>»</w:t>
            </w:r>
          </w:p>
        </w:tc>
      </w:tr>
      <w:tr w:rsidR="0021392F" w:rsidRPr="00CA03F8" w:rsidTr="0021392F">
        <w:tc>
          <w:tcPr>
            <w:tcW w:w="682" w:type="dxa"/>
          </w:tcPr>
          <w:p w:rsidR="0021392F" w:rsidRPr="00CA03F8" w:rsidRDefault="0021392F" w:rsidP="00D40507">
            <w:r w:rsidRPr="00CA03F8">
              <w:t>12</w:t>
            </w:r>
          </w:p>
        </w:tc>
        <w:tc>
          <w:tcPr>
            <w:tcW w:w="2276" w:type="dxa"/>
          </w:tcPr>
          <w:p w:rsidR="0021392F" w:rsidRPr="00CA03F8" w:rsidRDefault="0021392F" w:rsidP="00D40507">
            <w:r w:rsidRPr="00CA03F8">
              <w:t xml:space="preserve">Профиль из оцинкованной стали </w:t>
            </w:r>
          </w:p>
        </w:tc>
        <w:tc>
          <w:tcPr>
            <w:tcW w:w="7419" w:type="dxa"/>
          </w:tcPr>
          <w:p w:rsidR="0021392F" w:rsidRPr="00CA03F8" w:rsidRDefault="0021392F" w:rsidP="00D40507">
            <w:r w:rsidRPr="00CA03F8">
              <w:t xml:space="preserve">ГОСТ Р 58384 </w:t>
            </w:r>
            <w:r w:rsidR="00CA03F8">
              <w:t>«</w:t>
            </w:r>
            <w:r w:rsidRPr="00CA03F8">
              <w:t>Профили стальные гнутые из холоднокатаной стали для строительства. Сортамент</w:t>
            </w:r>
            <w:r w:rsidR="00CA03F8">
              <w:t>»</w:t>
            </w:r>
          </w:p>
        </w:tc>
      </w:tr>
    </w:tbl>
    <w:p w:rsidR="00E97951" w:rsidRPr="00CA03F8" w:rsidRDefault="00E97951">
      <w:pPr>
        <w:rPr>
          <w:sz w:val="22"/>
          <w:szCs w:val="22"/>
        </w:rPr>
      </w:pPr>
    </w:p>
    <w:p w:rsidR="00E97951" w:rsidRDefault="00636801" w:rsidP="00636801">
      <w:pPr>
        <w:pStyle w:val="aa"/>
      </w:pPr>
      <w:r w:rsidRPr="007E6EF9">
        <w:t>Указанные материалы</w:t>
      </w:r>
      <w:r>
        <w:t xml:space="preserve"> и неуказанные материалы подбираются в соответствии с ЛСР. </w:t>
      </w:r>
      <w:r w:rsidRPr="00C57D3A">
        <w:t>Все материалы согласуются с Заказчиком.</w:t>
      </w:r>
    </w:p>
    <w:p w:rsidR="00E97951" w:rsidRDefault="00E97951" w:rsidP="00E97951">
      <w:pPr>
        <w:pStyle w:val="a3"/>
        <w:ind w:left="0"/>
        <w:jc w:val="right"/>
      </w:pPr>
    </w:p>
    <w:sectPr w:rsidR="00E97951" w:rsidSect="00D235E3">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41D5"/>
    <w:multiLevelType w:val="hybridMultilevel"/>
    <w:tmpl w:val="B6D48334"/>
    <w:lvl w:ilvl="0" w:tplc="04190011">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22D5D"/>
    <w:multiLevelType w:val="hybridMultilevel"/>
    <w:tmpl w:val="8C04DF64"/>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80C4A"/>
    <w:multiLevelType w:val="hybridMultilevel"/>
    <w:tmpl w:val="4272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D26D1"/>
    <w:multiLevelType w:val="hybridMultilevel"/>
    <w:tmpl w:val="8C04DF64"/>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81322C"/>
    <w:multiLevelType w:val="hybridMultilevel"/>
    <w:tmpl w:val="EC54F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CB3FC0"/>
    <w:multiLevelType w:val="hybridMultilevel"/>
    <w:tmpl w:val="40207670"/>
    <w:lvl w:ilvl="0" w:tplc="CFC083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D026EB"/>
    <w:multiLevelType w:val="multilevel"/>
    <w:tmpl w:val="74A8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930AD"/>
    <w:multiLevelType w:val="hybridMultilevel"/>
    <w:tmpl w:val="E502F8D4"/>
    <w:lvl w:ilvl="0" w:tplc="887468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799B"/>
    <w:rsid w:val="00002887"/>
    <w:rsid w:val="000573DF"/>
    <w:rsid w:val="000A08AA"/>
    <w:rsid w:val="000B3A6C"/>
    <w:rsid w:val="000C02F6"/>
    <w:rsid w:val="000D71CC"/>
    <w:rsid w:val="000E70BE"/>
    <w:rsid w:val="00113020"/>
    <w:rsid w:val="00125DA6"/>
    <w:rsid w:val="00126442"/>
    <w:rsid w:val="001643A8"/>
    <w:rsid w:val="00194134"/>
    <w:rsid w:val="001B2F64"/>
    <w:rsid w:val="001B4780"/>
    <w:rsid w:val="001C5375"/>
    <w:rsid w:val="001E3C37"/>
    <w:rsid w:val="001F2B0E"/>
    <w:rsid w:val="001F4C54"/>
    <w:rsid w:val="0021392F"/>
    <w:rsid w:val="00217DC5"/>
    <w:rsid w:val="00227CD3"/>
    <w:rsid w:val="002515AA"/>
    <w:rsid w:val="00280C6C"/>
    <w:rsid w:val="002B3723"/>
    <w:rsid w:val="002C33EC"/>
    <w:rsid w:val="002D2D1B"/>
    <w:rsid w:val="0030007D"/>
    <w:rsid w:val="00303C1F"/>
    <w:rsid w:val="00303D92"/>
    <w:rsid w:val="0031020B"/>
    <w:rsid w:val="003119EC"/>
    <w:rsid w:val="00320B82"/>
    <w:rsid w:val="00326AEE"/>
    <w:rsid w:val="00367FC6"/>
    <w:rsid w:val="003C0F5B"/>
    <w:rsid w:val="003E265D"/>
    <w:rsid w:val="003E341D"/>
    <w:rsid w:val="0041109C"/>
    <w:rsid w:val="00416552"/>
    <w:rsid w:val="00431CBA"/>
    <w:rsid w:val="00433B69"/>
    <w:rsid w:val="00441DE3"/>
    <w:rsid w:val="004646B7"/>
    <w:rsid w:val="00467531"/>
    <w:rsid w:val="00496965"/>
    <w:rsid w:val="004A0957"/>
    <w:rsid w:val="004B6342"/>
    <w:rsid w:val="004D319B"/>
    <w:rsid w:val="004E084B"/>
    <w:rsid w:val="004E2906"/>
    <w:rsid w:val="004F76B9"/>
    <w:rsid w:val="00502E02"/>
    <w:rsid w:val="0055108A"/>
    <w:rsid w:val="00551167"/>
    <w:rsid w:val="00557DF1"/>
    <w:rsid w:val="0056362B"/>
    <w:rsid w:val="00572C20"/>
    <w:rsid w:val="00581B3E"/>
    <w:rsid w:val="00593CAA"/>
    <w:rsid w:val="005B44B0"/>
    <w:rsid w:val="005D7E0D"/>
    <w:rsid w:val="005F1A46"/>
    <w:rsid w:val="005F2BE2"/>
    <w:rsid w:val="006058F4"/>
    <w:rsid w:val="00631B5D"/>
    <w:rsid w:val="00636801"/>
    <w:rsid w:val="00640959"/>
    <w:rsid w:val="00656DFA"/>
    <w:rsid w:val="00664DBF"/>
    <w:rsid w:val="00687908"/>
    <w:rsid w:val="00691984"/>
    <w:rsid w:val="00691D43"/>
    <w:rsid w:val="006971DE"/>
    <w:rsid w:val="00697C1A"/>
    <w:rsid w:val="006A5736"/>
    <w:rsid w:val="006C6593"/>
    <w:rsid w:val="006D47F0"/>
    <w:rsid w:val="006F403B"/>
    <w:rsid w:val="00705CE8"/>
    <w:rsid w:val="00713922"/>
    <w:rsid w:val="00732FE0"/>
    <w:rsid w:val="00747A21"/>
    <w:rsid w:val="00747ED2"/>
    <w:rsid w:val="00751FD3"/>
    <w:rsid w:val="0076319F"/>
    <w:rsid w:val="00785BD3"/>
    <w:rsid w:val="007A69E9"/>
    <w:rsid w:val="007B2113"/>
    <w:rsid w:val="007B3AA4"/>
    <w:rsid w:val="007B3EC8"/>
    <w:rsid w:val="007D597F"/>
    <w:rsid w:val="007E143B"/>
    <w:rsid w:val="007E1D02"/>
    <w:rsid w:val="007E2CCB"/>
    <w:rsid w:val="007F01DE"/>
    <w:rsid w:val="007F6D68"/>
    <w:rsid w:val="008041E0"/>
    <w:rsid w:val="00806618"/>
    <w:rsid w:val="008066BE"/>
    <w:rsid w:val="00853E3A"/>
    <w:rsid w:val="00873F6C"/>
    <w:rsid w:val="0087736D"/>
    <w:rsid w:val="008D034C"/>
    <w:rsid w:val="008D06AE"/>
    <w:rsid w:val="008D1BFB"/>
    <w:rsid w:val="008D7402"/>
    <w:rsid w:val="0092130D"/>
    <w:rsid w:val="009570FD"/>
    <w:rsid w:val="00964387"/>
    <w:rsid w:val="00983979"/>
    <w:rsid w:val="009A7B81"/>
    <w:rsid w:val="009B6064"/>
    <w:rsid w:val="009F04E2"/>
    <w:rsid w:val="009F7A68"/>
    <w:rsid w:val="00A0799B"/>
    <w:rsid w:val="00A10771"/>
    <w:rsid w:val="00A13875"/>
    <w:rsid w:val="00A21C85"/>
    <w:rsid w:val="00A269C3"/>
    <w:rsid w:val="00A36607"/>
    <w:rsid w:val="00A473CB"/>
    <w:rsid w:val="00A57C04"/>
    <w:rsid w:val="00A71044"/>
    <w:rsid w:val="00A775D3"/>
    <w:rsid w:val="00A81A6C"/>
    <w:rsid w:val="00A96470"/>
    <w:rsid w:val="00AA124F"/>
    <w:rsid w:val="00AE4962"/>
    <w:rsid w:val="00B125A7"/>
    <w:rsid w:val="00B4283E"/>
    <w:rsid w:val="00B4693F"/>
    <w:rsid w:val="00B50189"/>
    <w:rsid w:val="00B5649D"/>
    <w:rsid w:val="00B56AC7"/>
    <w:rsid w:val="00B6087F"/>
    <w:rsid w:val="00BA7E92"/>
    <w:rsid w:val="00BD6B51"/>
    <w:rsid w:val="00BE1ECC"/>
    <w:rsid w:val="00BE2F9C"/>
    <w:rsid w:val="00C14B7E"/>
    <w:rsid w:val="00C8458D"/>
    <w:rsid w:val="00CA03F8"/>
    <w:rsid w:val="00CA1252"/>
    <w:rsid w:val="00D00BEE"/>
    <w:rsid w:val="00D076F9"/>
    <w:rsid w:val="00D114E0"/>
    <w:rsid w:val="00D15BB7"/>
    <w:rsid w:val="00D21A9C"/>
    <w:rsid w:val="00D235E3"/>
    <w:rsid w:val="00D47EDF"/>
    <w:rsid w:val="00D66852"/>
    <w:rsid w:val="00D76392"/>
    <w:rsid w:val="00D93011"/>
    <w:rsid w:val="00DA5BE8"/>
    <w:rsid w:val="00DB4DE1"/>
    <w:rsid w:val="00DD0B2A"/>
    <w:rsid w:val="00E020E2"/>
    <w:rsid w:val="00E024F4"/>
    <w:rsid w:val="00E03EFF"/>
    <w:rsid w:val="00E05081"/>
    <w:rsid w:val="00E05B94"/>
    <w:rsid w:val="00E45B12"/>
    <w:rsid w:val="00E60C10"/>
    <w:rsid w:val="00E7673A"/>
    <w:rsid w:val="00E802C7"/>
    <w:rsid w:val="00E81BA8"/>
    <w:rsid w:val="00E840AF"/>
    <w:rsid w:val="00E91BC6"/>
    <w:rsid w:val="00E97951"/>
    <w:rsid w:val="00EA02AE"/>
    <w:rsid w:val="00EB347A"/>
    <w:rsid w:val="00EC316D"/>
    <w:rsid w:val="00EC669C"/>
    <w:rsid w:val="00F40DA3"/>
    <w:rsid w:val="00F503FB"/>
    <w:rsid w:val="00F53002"/>
    <w:rsid w:val="00F875D3"/>
    <w:rsid w:val="00F90CDC"/>
    <w:rsid w:val="00FA0687"/>
    <w:rsid w:val="00FA4D55"/>
    <w:rsid w:val="00FA6ADF"/>
    <w:rsid w:val="00FC181A"/>
    <w:rsid w:val="00FD785B"/>
    <w:rsid w:val="00FF4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20"/>
    <w:pPr>
      <w:ind w:left="720"/>
      <w:contextualSpacing/>
    </w:pPr>
  </w:style>
  <w:style w:type="table" w:customStyle="1" w:styleId="1">
    <w:name w:val="Сетка таблицы1"/>
    <w:basedOn w:val="a1"/>
    <w:next w:val="a4"/>
    <w:uiPriority w:val="39"/>
    <w:rsid w:val="0011302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113020"/>
    <w:rPr>
      <w:b/>
      <w:bCs/>
    </w:rPr>
  </w:style>
  <w:style w:type="table" w:customStyle="1" w:styleId="2">
    <w:name w:val="Сетка таблицы2"/>
    <w:basedOn w:val="a1"/>
    <w:next w:val="a4"/>
    <w:uiPriority w:val="59"/>
    <w:rsid w:val="00113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13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39"/>
    <w:rsid w:val="006A573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6A5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F2B0E"/>
    <w:rPr>
      <w:rFonts w:ascii="Segoe UI" w:hAnsi="Segoe UI" w:cs="Segoe UI"/>
      <w:sz w:val="18"/>
      <w:szCs w:val="18"/>
    </w:rPr>
  </w:style>
  <w:style w:type="character" w:customStyle="1" w:styleId="a7">
    <w:name w:val="Текст выноски Знак"/>
    <w:basedOn w:val="a0"/>
    <w:link w:val="a6"/>
    <w:uiPriority w:val="99"/>
    <w:semiHidden/>
    <w:rsid w:val="001F2B0E"/>
    <w:rPr>
      <w:rFonts w:ascii="Segoe UI" w:eastAsia="Times New Roman" w:hAnsi="Segoe UI" w:cs="Segoe UI"/>
      <w:sz w:val="18"/>
      <w:szCs w:val="18"/>
      <w:lang w:eastAsia="ru-RU"/>
    </w:rPr>
  </w:style>
  <w:style w:type="paragraph" w:styleId="a8">
    <w:name w:val="Body Text"/>
    <w:basedOn w:val="a"/>
    <w:link w:val="a9"/>
    <w:rsid w:val="006F403B"/>
    <w:pPr>
      <w:widowControl w:val="0"/>
      <w:spacing w:after="120"/>
    </w:pPr>
    <w:rPr>
      <w:rFonts w:ascii="Arial" w:eastAsia="Lucida Sans Unicode" w:hAnsi="Arial"/>
      <w:sz w:val="20"/>
      <w:lang w:eastAsia="ar-SA"/>
    </w:rPr>
  </w:style>
  <w:style w:type="character" w:customStyle="1" w:styleId="a9">
    <w:name w:val="Основной текст Знак"/>
    <w:basedOn w:val="a0"/>
    <w:link w:val="a8"/>
    <w:rsid w:val="006F403B"/>
    <w:rPr>
      <w:rFonts w:ascii="Arial" w:eastAsia="Lucida Sans Unicode" w:hAnsi="Arial" w:cs="Times New Roman"/>
      <w:sz w:val="20"/>
      <w:szCs w:val="24"/>
      <w:lang w:eastAsia="ar-SA"/>
    </w:rPr>
  </w:style>
  <w:style w:type="character" w:customStyle="1" w:styleId="1327">
    <w:name w:val="1327"/>
    <w:qFormat/>
    <w:rsid w:val="006F403B"/>
  </w:style>
  <w:style w:type="paragraph" w:styleId="aa">
    <w:name w:val="No Spacing"/>
    <w:link w:val="ab"/>
    <w:uiPriority w:val="1"/>
    <w:qFormat/>
    <w:rsid w:val="00AA124F"/>
    <w:pPr>
      <w:spacing w:after="0" w:line="240" w:lineRule="auto"/>
    </w:pPr>
    <w:rPr>
      <w:rFonts w:ascii="Times New Roman" w:eastAsia="Arial" w:hAnsi="Times New Roman" w:cs="Times New Roman"/>
      <w:sz w:val="24"/>
      <w:szCs w:val="24"/>
      <w:lang w:eastAsia="ar-SA"/>
    </w:rPr>
  </w:style>
  <w:style w:type="character" w:customStyle="1" w:styleId="ab">
    <w:name w:val="Без интервала Знак"/>
    <w:link w:val="aa"/>
    <w:uiPriority w:val="1"/>
    <w:rsid w:val="00AA124F"/>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93151582">
      <w:bodyDiv w:val="1"/>
      <w:marLeft w:val="0"/>
      <w:marRight w:val="0"/>
      <w:marTop w:val="0"/>
      <w:marBottom w:val="0"/>
      <w:divBdr>
        <w:top w:val="none" w:sz="0" w:space="0" w:color="auto"/>
        <w:left w:val="none" w:sz="0" w:space="0" w:color="auto"/>
        <w:bottom w:val="none" w:sz="0" w:space="0" w:color="auto"/>
        <w:right w:val="none" w:sz="0" w:space="0" w:color="auto"/>
      </w:divBdr>
    </w:div>
    <w:div w:id="1330861739">
      <w:bodyDiv w:val="1"/>
      <w:marLeft w:val="0"/>
      <w:marRight w:val="0"/>
      <w:marTop w:val="0"/>
      <w:marBottom w:val="0"/>
      <w:divBdr>
        <w:top w:val="none" w:sz="0" w:space="0" w:color="auto"/>
        <w:left w:val="none" w:sz="0" w:space="0" w:color="auto"/>
        <w:bottom w:val="none" w:sz="0" w:space="0" w:color="auto"/>
        <w:right w:val="none" w:sz="0" w:space="0" w:color="auto"/>
      </w:divBdr>
    </w:div>
    <w:div w:id="1893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B440-E108-4A01-AD24-C53D53BE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user_SGH</dc:creator>
  <cp:keywords/>
  <dc:description/>
  <cp:lastModifiedBy>Пользователь</cp:lastModifiedBy>
  <cp:revision>75</cp:revision>
  <cp:lastPrinted>2024-04-08T04:02:00Z</cp:lastPrinted>
  <dcterms:created xsi:type="dcterms:W3CDTF">2024-03-06T05:11:00Z</dcterms:created>
  <dcterms:modified xsi:type="dcterms:W3CDTF">2024-04-08T05:03:00Z</dcterms:modified>
</cp:coreProperties>
</file>