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8F" w:rsidRPr="00EE1951" w:rsidRDefault="00B30472">
      <w:pPr>
        <w:tabs>
          <w:tab w:val="left" w:pos="1440"/>
          <w:tab w:val="right" w:leader="dot" w:pos="9923"/>
        </w:tabs>
        <w:spacing w:before="100"/>
        <w:jc w:val="center"/>
        <w:rPr>
          <w:rFonts w:ascii="Times New Roman" w:hAnsi="Times New Roman"/>
          <w:b/>
          <w:color w:val="000000" w:themeColor="text1"/>
        </w:rPr>
      </w:pPr>
      <w:r w:rsidRPr="00EE1951">
        <w:rPr>
          <w:rFonts w:ascii="Times New Roman" w:hAnsi="Times New Roman"/>
          <w:b/>
          <w:color w:val="000000" w:themeColor="text1"/>
        </w:rPr>
        <w:t>РАЗДЕЛ 2</w:t>
      </w:r>
      <w:r w:rsidR="002F5950" w:rsidRPr="00EE1951">
        <w:rPr>
          <w:rFonts w:ascii="Times New Roman" w:hAnsi="Times New Roman"/>
          <w:b/>
          <w:color w:val="000000" w:themeColor="text1"/>
        </w:rPr>
        <w:t>. ОПИСАНИЕ ПРЕДМЕТА ЗАКУПКИ</w:t>
      </w:r>
    </w:p>
    <w:p w:rsidR="0060208F" w:rsidRDefault="006020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208F" w:rsidRDefault="002F59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60208F" w:rsidRDefault="006020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208F" w:rsidRDefault="002F59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Объек</w:t>
      </w:r>
      <w:r w:rsidR="00F077AC">
        <w:rPr>
          <w:rFonts w:ascii="Times New Roman" w:hAnsi="Times New Roman"/>
          <w:color w:val="000000"/>
          <w:sz w:val="24"/>
          <w:szCs w:val="24"/>
        </w:rPr>
        <w:t>т закупки: продукты питания</w:t>
      </w:r>
      <w:r w:rsidR="008E5FA9">
        <w:rPr>
          <w:rFonts w:ascii="Times New Roman" w:hAnsi="Times New Roman"/>
          <w:color w:val="000000"/>
          <w:sz w:val="24"/>
          <w:szCs w:val="24"/>
        </w:rPr>
        <w:t xml:space="preserve"> (мясо говядина охлажденное) </w:t>
      </w:r>
      <w:r w:rsidR="00F077AC">
        <w:rPr>
          <w:rFonts w:ascii="Times New Roman" w:hAnsi="Times New Roman"/>
          <w:color w:val="000000"/>
          <w:sz w:val="24"/>
          <w:szCs w:val="24"/>
        </w:rPr>
        <w:t xml:space="preserve"> на 4</w:t>
      </w:r>
      <w:r w:rsidR="00194029">
        <w:rPr>
          <w:rFonts w:ascii="Times New Roman" w:hAnsi="Times New Roman"/>
          <w:color w:val="000000"/>
          <w:sz w:val="24"/>
          <w:szCs w:val="24"/>
        </w:rPr>
        <w:t xml:space="preserve"> кв.  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2. Заказчик: государственное автономное учреждение здравоохранения </w:t>
      </w:r>
      <w:proofErr w:type="spellStart"/>
      <w:r>
        <w:rPr>
          <w:rFonts w:ascii="Times New Roman" w:hAnsi="Times New Roman" w:cs="Calibri"/>
          <w:color w:val="000000"/>
          <w:sz w:val="24"/>
          <w:szCs w:val="24"/>
        </w:rPr>
        <w:t>Мечетлинский</w:t>
      </w:r>
      <w:proofErr w:type="spellEnd"/>
      <w:r>
        <w:rPr>
          <w:rFonts w:ascii="Times New Roman" w:hAnsi="Times New Roman" w:cs="Calibri"/>
          <w:color w:val="000000"/>
          <w:sz w:val="24"/>
          <w:szCs w:val="24"/>
        </w:rPr>
        <w:t xml:space="preserve"> санаторий для детей с родителями Республики Башкортостан (ГАУЗ </w:t>
      </w:r>
      <w:proofErr w:type="spellStart"/>
      <w:r>
        <w:rPr>
          <w:rFonts w:ascii="Times New Roman" w:hAnsi="Times New Roman" w:cs="Calibri"/>
          <w:color w:val="000000"/>
          <w:sz w:val="24"/>
          <w:szCs w:val="24"/>
        </w:rPr>
        <w:t>Мечетлинский</w:t>
      </w:r>
      <w:proofErr w:type="spellEnd"/>
      <w:r>
        <w:rPr>
          <w:rFonts w:ascii="Times New Roman" w:hAnsi="Times New Roman" w:cs="Calibri"/>
          <w:color w:val="000000"/>
          <w:sz w:val="24"/>
          <w:szCs w:val="24"/>
        </w:rPr>
        <w:t xml:space="preserve"> санаторий для детей с родителями  РБ).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Адрес юридический и почтовый: 452550, РБ, </w:t>
      </w:r>
      <w:proofErr w:type="spellStart"/>
      <w:r>
        <w:rPr>
          <w:rFonts w:ascii="Times New Roman" w:hAnsi="Times New Roman" w:cs="Calibri"/>
          <w:color w:val="000000"/>
          <w:sz w:val="24"/>
          <w:szCs w:val="24"/>
        </w:rPr>
        <w:t>Мечетлинский</w:t>
      </w:r>
      <w:proofErr w:type="spellEnd"/>
      <w:r>
        <w:rPr>
          <w:rFonts w:ascii="Times New Roman" w:hAnsi="Times New Roman" w:cs="Calibri"/>
          <w:color w:val="000000"/>
          <w:sz w:val="24"/>
          <w:szCs w:val="24"/>
        </w:rPr>
        <w:t xml:space="preserve"> район, с. Большеустьикинское, ул. Курортная-64,</w:t>
      </w:r>
    </w:p>
    <w:p w:rsidR="0060208F" w:rsidRPr="00131E1F" w:rsidRDefault="002F59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Телефон/факс: (34770) 2-08-06.  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khasbiullinaa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3. Поставщик: определяется Заказчиком по результатам закупки аукциона в электронной форме 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4. Предмет договора: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продуктов питания: </w:t>
      </w:r>
      <w:r>
        <w:rPr>
          <w:rFonts w:ascii="Times New Roman" w:hAnsi="Times New Roman"/>
          <w:sz w:val="24"/>
          <w:szCs w:val="24"/>
        </w:rPr>
        <w:t>мясо говядина охлажденное</w:t>
      </w: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.  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color w:val="000000"/>
          <w:sz w:val="24"/>
          <w:szCs w:val="24"/>
        </w:rPr>
        <w:t>5. Место, условия и сроки поставки товара: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 xml:space="preserve">452550, РБ, </w:t>
      </w:r>
      <w:proofErr w:type="spellStart"/>
      <w:r>
        <w:rPr>
          <w:rFonts w:ascii="Times New Roman" w:hAnsi="Times New Roman" w:cs="Calibri"/>
          <w:color w:val="000000"/>
          <w:sz w:val="24"/>
          <w:szCs w:val="24"/>
        </w:rPr>
        <w:t>Мечетлинский</w:t>
      </w:r>
      <w:proofErr w:type="spellEnd"/>
      <w:r>
        <w:rPr>
          <w:rFonts w:ascii="Times New Roman" w:hAnsi="Times New Roman" w:cs="Calibri"/>
          <w:color w:val="000000"/>
          <w:sz w:val="24"/>
          <w:szCs w:val="24"/>
        </w:rPr>
        <w:t xml:space="preserve"> район, с. Большеустьики</w:t>
      </w:r>
      <w:r w:rsidR="00F077AC">
        <w:rPr>
          <w:rFonts w:ascii="Times New Roman" w:hAnsi="Times New Roman" w:cs="Calibri"/>
          <w:color w:val="000000"/>
          <w:sz w:val="24"/>
          <w:szCs w:val="24"/>
        </w:rPr>
        <w:t>нское</w:t>
      </w:r>
      <w:r w:rsidR="00194029">
        <w:rPr>
          <w:rFonts w:ascii="Times New Roman" w:hAnsi="Times New Roman" w:cs="Calibri"/>
          <w:color w:val="000000"/>
          <w:sz w:val="24"/>
          <w:szCs w:val="24"/>
        </w:rPr>
        <w:t>, ул. Курортная-64. С 01.10.2024</w:t>
      </w:r>
      <w:r w:rsidR="00F077AC">
        <w:rPr>
          <w:rFonts w:ascii="Times New Roman" w:hAnsi="Times New Roman" w:cs="Calibri"/>
          <w:color w:val="000000"/>
          <w:sz w:val="24"/>
          <w:szCs w:val="24"/>
        </w:rPr>
        <w:t xml:space="preserve"> года по 31.12</w:t>
      </w:r>
      <w:r w:rsidR="00194029">
        <w:rPr>
          <w:rFonts w:ascii="Times New Roman" w:hAnsi="Times New Roman" w:cs="Calibri"/>
          <w:color w:val="000000"/>
          <w:sz w:val="24"/>
          <w:szCs w:val="24"/>
        </w:rPr>
        <w:t>.2024</w:t>
      </w:r>
      <w:r w:rsidR="00131E1F">
        <w:rPr>
          <w:rFonts w:ascii="Times New Roman" w:hAnsi="Times New Roman" w:cs="Calibri"/>
          <w:color w:val="000000"/>
          <w:sz w:val="24"/>
          <w:szCs w:val="24"/>
        </w:rPr>
        <w:t xml:space="preserve"> года.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Условия поставки: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- Поставщик гарантирует, что поставляемый по настоящему Договору Товар соответствует по качеству действующим в Российской Федерации государственным стандартам (ГОСТ), техническим условиям (ТУ), Техническим регламентам Таможенного союза (</w:t>
      </w:r>
      <w:proofErr w:type="gramStart"/>
      <w:r>
        <w:rPr>
          <w:rFonts w:ascii="Times New Roman" w:hAnsi="Times New Roman" w:cs="Calibri"/>
          <w:bCs/>
          <w:color w:val="000000"/>
          <w:sz w:val="24"/>
          <w:szCs w:val="24"/>
        </w:rPr>
        <w:t>ТР</w:t>
      </w:r>
      <w:proofErr w:type="gramEnd"/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ТС), медико-биологическим требованиям и санитарным но</w:t>
      </w:r>
      <w:bookmarkStart w:id="0" w:name="_GoBack"/>
      <w:bookmarkEnd w:id="0"/>
      <w:r>
        <w:rPr>
          <w:rFonts w:ascii="Times New Roman" w:hAnsi="Times New Roman" w:cs="Calibri"/>
          <w:bCs/>
          <w:color w:val="000000"/>
          <w:sz w:val="24"/>
          <w:szCs w:val="24"/>
        </w:rPr>
        <w:t>рмам качества продовольственного сырья и пищевых продуктов, а также удовлетворяет требованиям качества и безопасности пищевых продуктов, материалов и изделий, установленным Федеральным законом от 02.01.2000 № 29-ФЗ «О качестве и безопасности пищевых продуктов», Федеральным законом от 30.03.1999 № 52-ФЗ «О санитарно-эпидемиологическом благополучии населения»,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Техническим регламентом Таможенного союза 034/2013 «О безопасности мяса и мясной продукции».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- Поставщик гарантирует, что при поставке Товара по настоящему Договору будут неукоснительно выполняться требования: 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а) СанПиН 2.3.2.1078-01 «Гигиенические требования к безопасности и пищевой ценности пищевых продуктов»;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б) СанПиН 2.3.2.1324-03 «Гигиенические требования к срокам годности и условиям хранения пищевых продуктов»;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в) СП 2.3.6.3668-20 «Санитарно-эпидемиологические требования к условиям деятельности торговых объектов и рынков, реализующих пищевую продукцию»;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г) Технического регламента Таможенного союза </w:t>
      </w:r>
      <w:proofErr w:type="gramStart"/>
      <w:r>
        <w:rPr>
          <w:rFonts w:ascii="Times New Roman" w:hAnsi="Times New Roman" w:cs="Calibri"/>
          <w:bCs/>
          <w:color w:val="000000"/>
          <w:sz w:val="24"/>
          <w:szCs w:val="24"/>
        </w:rPr>
        <w:t>ТР</w:t>
      </w:r>
      <w:proofErr w:type="gramEnd"/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ТС 021/2011 «О безопасности пищевой продукции» (Решение Комиссии ТС от 09.12.2011 № 880) или нормативным правовым актам, действующим на территории РФ в части соблюдения правил обращения на рынке и идентификации пищевой продукции, подтверждения принадлежности пищевой продукции заявленному изготовителю (производителю), наличия товаросопроводительной документации, обеспечивающей </w:t>
      </w:r>
      <w:proofErr w:type="spellStart"/>
      <w:r>
        <w:rPr>
          <w:rFonts w:ascii="Times New Roman" w:hAnsi="Times New Roman" w:cs="Calibri"/>
          <w:bCs/>
          <w:color w:val="000000"/>
          <w:sz w:val="24"/>
          <w:szCs w:val="24"/>
        </w:rPr>
        <w:t>прослеживаемость</w:t>
      </w:r>
      <w:proofErr w:type="spellEnd"/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пищевой продукции;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д) Технического регламента Таможенного союза </w:t>
      </w:r>
      <w:proofErr w:type="gramStart"/>
      <w:r>
        <w:rPr>
          <w:rFonts w:ascii="Times New Roman" w:hAnsi="Times New Roman" w:cs="Calibri"/>
          <w:bCs/>
          <w:color w:val="000000"/>
          <w:sz w:val="24"/>
          <w:szCs w:val="24"/>
        </w:rPr>
        <w:t>ТР</w:t>
      </w:r>
      <w:proofErr w:type="gramEnd"/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ТС 029/2012 «Требования безопасности пищевых добавок, </w:t>
      </w:r>
      <w:proofErr w:type="spellStart"/>
      <w:r>
        <w:rPr>
          <w:rFonts w:ascii="Times New Roman" w:hAnsi="Times New Roman" w:cs="Calibri"/>
          <w:bCs/>
          <w:color w:val="000000"/>
          <w:sz w:val="24"/>
          <w:szCs w:val="24"/>
        </w:rPr>
        <w:t>ароматизаторов</w:t>
      </w:r>
      <w:proofErr w:type="spellEnd"/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и технологических вспомогательных средств»</w:t>
      </w:r>
      <w:r>
        <w:t xml:space="preserve"> </w:t>
      </w: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или нормативным правовым актам, действующим на территории РФ в части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применения пищевых добавок, </w:t>
      </w:r>
      <w:proofErr w:type="spellStart"/>
      <w:r>
        <w:rPr>
          <w:rFonts w:ascii="Times New Roman" w:hAnsi="Times New Roman"/>
          <w:sz w:val="24"/>
          <w:szCs w:val="24"/>
        </w:rPr>
        <w:t>ароматизаторов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технологических вспомогательных средств, которое не должно увеличивать степень риска возможного неблагоприятного действия пищевой продукции на здоровье человека.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proofErr w:type="gramStart"/>
      <w:r>
        <w:rPr>
          <w:rFonts w:ascii="Times New Roman" w:hAnsi="Times New Roman" w:cs="Calibri"/>
          <w:color w:val="000000"/>
          <w:sz w:val="24"/>
          <w:szCs w:val="24"/>
        </w:rPr>
        <w:lastRenderedPageBreak/>
        <w:t>- Поставщик гарантирует, что если поставляемый Товар входит в</w:t>
      </w:r>
      <w: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единый перечень продукции, подлежащей обязательной сертификации и единый перечень продукции, подтверждение соответствия которой осуществляется в форме принятия декларации о соответствии (Постановление Правительства РФ от 01.12.2009 № 982 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соответствии»), то его качественные характеристики</w:t>
      </w:r>
      <w:proofErr w:type="gramEnd"/>
      <w:r>
        <w:rPr>
          <w:rFonts w:ascii="Times New Roman" w:hAnsi="Times New Roman" w:cs="Calibri"/>
          <w:color w:val="000000"/>
          <w:sz w:val="24"/>
          <w:szCs w:val="24"/>
        </w:rPr>
        <w:t xml:space="preserve"> подтверждаются сертификатом соответствия - документом, удостоверяющим соответствие объекта требованиям технических регламентов, документам по стандартизации или условиям договоров или декларацией о соответствии - документом, удостоверяющим соответствие выпускаемой в обращение продукции требованиям технических регламентов (Федеральный закон от 27.12.2002 № 184-ФЗ «О техническом регулировании»),</w:t>
      </w: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и иными документами, обязательными для данного вида Товара в соответствии с законодательством РФ.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- Потребительская и транспортная упаковка, упаковочные материалы, используемые для упаковывания Товара, должны соответствовать требованиям безопасности в соответствии с </w:t>
      </w:r>
      <w:proofErr w:type="gramStart"/>
      <w:r>
        <w:rPr>
          <w:rFonts w:ascii="Times New Roman" w:hAnsi="Times New Roman" w:cs="Calibri"/>
          <w:bCs/>
          <w:color w:val="000000"/>
          <w:sz w:val="24"/>
          <w:szCs w:val="24"/>
        </w:rPr>
        <w:t>ТР</w:t>
      </w:r>
      <w:proofErr w:type="gramEnd"/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ТС 005/2011 «О безопасности упаковки» или нормативным правовым актам, действующим на территории РФ, </w:t>
      </w:r>
      <w:r>
        <w:rPr>
          <w:rFonts w:ascii="Times New Roman" w:hAnsi="Times New Roman" w:cs="Calibri"/>
          <w:color w:val="000000"/>
          <w:sz w:val="24"/>
          <w:szCs w:val="24"/>
        </w:rPr>
        <w:t>предотвращать повреждение или порчу Товара, обеспечить его сохранность во время перевозки до Заказчика и в период длительного хранения.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- Товар поставляется отдельными партиями в соответствии с предварительной заявкой Заказчика.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- 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 Срок выполнения заявки: два раза в неделю, кроме  субботы и воскресенья, с 08:00 часов до 12:00 часов, в объёме согласно заявке, поданной за 3 дня до даты поставки путем телефонных переговоров (по факсу, электронной почте). При этом</w:t>
      </w:r>
      <w:proofErr w:type="gramStart"/>
      <w:r>
        <w:rPr>
          <w:rFonts w:ascii="Times New Roman" w:hAnsi="Times New Roman" w:cs="Calibri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Calibri"/>
          <w:color w:val="000000"/>
          <w:sz w:val="24"/>
          <w:szCs w:val="24"/>
        </w:rPr>
        <w:t xml:space="preserve"> не заказанный Товар не поставляется, Заказчиком не принимается и не оплачивается. 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- Поставщик обязан предоставить заказчику при поставке каждой партии товара документы, подтверждающие надлежащее качество товаров,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соответствии с действующим законодательством Российской Федерации.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- Остаточный срок годности на момент поставки Товара должен соответствовать значению, указанному в спецификации</w:t>
      </w: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Calibri"/>
          <w:color w:val="000000"/>
          <w:sz w:val="24"/>
          <w:szCs w:val="24"/>
        </w:rPr>
        <w:t>Поставщик гарантирует возможность безопасного использования Товара по назначению в течение остаточного срока годности Товара. Товар должен соответствовать требованиям, предъявляемым к качеству Товара в момент его передачи и в течение остаточного срока годности, установленного настоящим техническим заданием.</w:t>
      </w:r>
    </w:p>
    <w:p w:rsidR="00774192" w:rsidRPr="00774192" w:rsidRDefault="002F5950" w:rsidP="0077419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31E1F">
        <w:rPr>
          <w:rFonts w:ascii="Times New Roman" w:hAnsi="Times New Roman"/>
          <w:sz w:val="24"/>
          <w:szCs w:val="24"/>
        </w:rPr>
        <w:t>Оплата за поставленный товар производится путем перечисления денежных средств на расчетный счет Поставщика за поставленный товар</w:t>
      </w:r>
      <w:r w:rsidR="00774192">
        <w:rPr>
          <w:rFonts w:ascii="Times New Roman" w:hAnsi="Times New Roman"/>
          <w:sz w:val="24"/>
          <w:szCs w:val="24"/>
        </w:rPr>
        <w:t xml:space="preserve"> </w:t>
      </w:r>
      <w:r w:rsidR="00774192" w:rsidRPr="00774192">
        <w:rPr>
          <w:kern w:val="2"/>
          <w:sz w:val="24"/>
          <w:szCs w:val="24"/>
          <w:highlight w:val="yellow"/>
          <w:lang w:bidi="hi-IN"/>
        </w:rPr>
        <w:t xml:space="preserve">в срок </w:t>
      </w:r>
      <w:r w:rsidR="00774192" w:rsidRPr="00774192">
        <w:rPr>
          <w:rFonts w:ascii="Times New Roman" w:hAnsi="Times New Roman"/>
          <w:sz w:val="28"/>
          <w:szCs w:val="28"/>
          <w:highlight w:val="yellow"/>
        </w:rPr>
        <w:t>не более 60 (шестидесяти) дней</w:t>
      </w:r>
      <w:r w:rsidR="00774192">
        <w:rPr>
          <w:rFonts w:ascii="Times New Roman" w:hAnsi="Times New Roman"/>
          <w:sz w:val="28"/>
          <w:szCs w:val="28"/>
        </w:rPr>
        <w:t xml:space="preserve"> по факту поставки товара </w:t>
      </w:r>
    </w:p>
    <w:p w:rsidR="0060208F" w:rsidRPr="00131E1F" w:rsidRDefault="0060208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i/>
          <w:color w:val="008080"/>
          <w:sz w:val="24"/>
          <w:szCs w:val="24"/>
        </w:rPr>
      </w:pP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7. Порядок формирования цены договора:</w:t>
      </w:r>
      <w:r>
        <w:rPr>
          <w:rFonts w:ascii="Times New Roman" w:hAnsi="Times New Roman" w:cs="Calibri"/>
          <w:color w:val="000000"/>
          <w:sz w:val="24"/>
          <w:szCs w:val="24"/>
        </w:rPr>
        <w:t xml:space="preserve"> цена договора формируется с учетом   расходов на перевозку, страхование, уплату таможенных пошлин, налогов и других обязательных платежей, разгрузку товара на территории Заказчика.</w:t>
      </w:r>
    </w:p>
    <w:p w:rsidR="00131E1F" w:rsidRDefault="00131E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</w:p>
    <w:p w:rsidR="00131E1F" w:rsidRDefault="00131E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</w:p>
    <w:p w:rsidR="0060208F" w:rsidRDefault="006020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528"/>
        <w:gridCol w:w="2410"/>
        <w:gridCol w:w="2268"/>
        <w:gridCol w:w="1276"/>
        <w:gridCol w:w="1417"/>
      </w:tblGrid>
      <w:tr w:rsidR="0060208F">
        <w:trPr>
          <w:cantSplit/>
          <w:trHeight w:val="47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0208F" w:rsidRDefault="002F59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60208F" w:rsidRDefault="002F5950">
            <w:pPr>
              <w:pStyle w:val="ConsNormal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8F" w:rsidRDefault="0060208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продукции по ОКПД 2, ОКВЭД 2</w:t>
            </w:r>
          </w:p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продукции </w:t>
            </w:r>
          </w:p>
          <w:p w:rsidR="0060208F" w:rsidRDefault="0060208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08F" w:rsidRDefault="0060208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Требования к характеристикам продукции </w:t>
            </w:r>
          </w:p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(функциональным, техническим и качественным)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Единица измерения</w:t>
            </w: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Количество</w:t>
            </w: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</w:tc>
      </w:tr>
      <w:tr w:rsidR="0060208F">
        <w:trPr>
          <w:trHeight w:val="3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60208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602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характеристикам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объёму, весу фасовки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качеству закупаемой продукции, с указанием реквизитов нормативных правовых актов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602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602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20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10.11.11.110,</w:t>
            </w:r>
          </w:p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10.11.1</w:t>
            </w:r>
          </w:p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Мясо говядина охлажденное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Мясо говядина охлажденное. Мясо взрослого крупного рогатого скота </w:t>
            </w:r>
            <w:r w:rsidRPr="00D867E9">
              <w:rPr>
                <w:rFonts w:ascii="Times New Roman" w:hAnsi="Times New Roman"/>
              </w:rPr>
              <w:t>не ниже</w:t>
            </w:r>
            <w:r>
              <w:rPr>
                <w:rFonts w:ascii="Times New Roman" w:hAnsi="Times New Roman"/>
              </w:rPr>
              <w:t xml:space="preserve">  1-й ка</w:t>
            </w:r>
            <w:r w:rsidR="00D867E9">
              <w:rPr>
                <w:rFonts w:ascii="Times New Roman" w:hAnsi="Times New Roman"/>
              </w:rPr>
              <w:t>тегории. По термическому состоя</w:t>
            </w:r>
            <w:r>
              <w:rPr>
                <w:rFonts w:ascii="Times New Roman" w:hAnsi="Times New Roman"/>
              </w:rPr>
              <w:t xml:space="preserve">нию: </w:t>
            </w:r>
            <w:proofErr w:type="gramStart"/>
            <w:r>
              <w:rPr>
                <w:rFonts w:ascii="Times New Roman" w:hAnsi="Times New Roman"/>
              </w:rPr>
              <w:t>охлаждённое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По органолептическим показателям: свежее, без посторонн</w:t>
            </w:r>
            <w:r w:rsidR="00D867E9">
              <w:rPr>
                <w:rFonts w:ascii="Times New Roman" w:hAnsi="Times New Roman"/>
              </w:rPr>
              <w:t>их запахов и должно соответство</w:t>
            </w:r>
            <w:r>
              <w:rPr>
                <w:rFonts w:ascii="Times New Roman" w:hAnsi="Times New Roman"/>
              </w:rPr>
              <w:t>вать следующим треб</w:t>
            </w:r>
            <w:r w:rsidR="00D867E9">
              <w:rPr>
                <w:rFonts w:ascii="Times New Roman" w:hAnsi="Times New Roman"/>
              </w:rPr>
              <w:t>ованиям: 1) состояние поверхнос</w:t>
            </w:r>
            <w:r>
              <w:rPr>
                <w:rFonts w:ascii="Times New Roman" w:hAnsi="Times New Roman"/>
              </w:rPr>
              <w:t>ти полутуши: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поверхность чистая, без загрязнений, кровоподтеков и </w:t>
            </w:r>
            <w:proofErr w:type="spellStart"/>
            <w:r>
              <w:rPr>
                <w:rFonts w:ascii="Times New Roman" w:hAnsi="Times New Roman"/>
              </w:rPr>
              <w:t>побитостей</w:t>
            </w:r>
            <w:proofErr w:type="spellEnd"/>
            <w:r>
              <w:rPr>
                <w:rFonts w:ascii="Times New Roman" w:hAnsi="Times New Roman"/>
              </w:rPr>
              <w:t>; не допускается наличие остатков внутренних органов, спинного мозга, шкуры, сгустков крови, бахромок мышечной и жировой ткани; 2) цвет мяса: от светло-красного до тёмно-бордового цвета; 3) цвет жира: белый, желтоватый или желтый.</w:t>
            </w:r>
            <w:proofErr w:type="gramEnd"/>
            <w:r>
              <w:rPr>
                <w:rFonts w:ascii="Times New Roman" w:hAnsi="Times New Roman"/>
              </w:rPr>
              <w:t xml:space="preserve"> Характеристика мяса: 1) коровы: мышцы развиты удовлетворительно, остистые отростки спинных и поясничных позвонков, седалищные бугры, </w:t>
            </w:r>
            <w:proofErr w:type="spellStart"/>
            <w:r>
              <w:rPr>
                <w:rFonts w:ascii="Times New Roman" w:hAnsi="Times New Roman"/>
              </w:rPr>
              <w:t>маклоки</w:t>
            </w:r>
            <w:proofErr w:type="spellEnd"/>
            <w:r>
              <w:rPr>
                <w:rFonts w:ascii="Times New Roman" w:hAnsi="Times New Roman"/>
              </w:rPr>
              <w:t xml:space="preserve"> выделяются не резко; подкожный жир покрывает тушу от восьмого ребра к седалищным буграм, допускаются значительные просветы; шея, лопатки, передние ребра и бедра, тазовая полость и область паха имеют отложения жира в виде небольших участков; 2) быки: мышцы развиты хорошо, </w:t>
            </w:r>
            <w:proofErr w:type="gramStart"/>
            <w:r>
              <w:rPr>
                <w:rFonts w:ascii="Times New Roman" w:hAnsi="Times New Roman"/>
              </w:rPr>
              <w:t>лопаточно-шейная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тазобед-ренная</w:t>
            </w:r>
            <w:proofErr w:type="spellEnd"/>
            <w:r>
              <w:rPr>
                <w:rFonts w:ascii="Times New Roman" w:hAnsi="Times New Roman"/>
              </w:rPr>
              <w:t xml:space="preserve"> части выпуклые, остистые отростки позвонков не выступают. Туши должны быть разделены на </w:t>
            </w:r>
            <w:proofErr w:type="gramStart"/>
            <w:r>
              <w:rPr>
                <w:rFonts w:ascii="Times New Roman" w:hAnsi="Times New Roman"/>
              </w:rPr>
              <w:t>полу-туши</w:t>
            </w:r>
            <w:proofErr w:type="gramEnd"/>
            <w:r>
              <w:rPr>
                <w:rFonts w:ascii="Times New Roman" w:hAnsi="Times New Roman"/>
              </w:rPr>
              <w:t xml:space="preserve"> по позвоночному столбу, без оставления целых тел позвонков и без их дробления. Спинной мозг должен быть удален. Для выработки мяса используют крупный рогатый скот, выращенный и откормленный в специализированных или индивидуальных хозяйствах с </w:t>
            </w:r>
            <w:r>
              <w:rPr>
                <w:rFonts w:ascii="Times New Roman" w:hAnsi="Times New Roman"/>
              </w:rPr>
              <w:lastRenderedPageBreak/>
              <w:t>соблюдением ветеринарных, агрономических и зоогигиенических требований РФ.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Мясо</w:t>
            </w:r>
            <w:r>
              <w:rPr>
                <w:rFonts w:ascii="Times New Roman" w:hAnsi="Times New Roman"/>
              </w:rPr>
              <w:t xml:space="preserve"> должно пройти ветеринарно-санитарную экспертизу,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>
              <w:rPr>
                <w:rFonts w:ascii="Times New Roman" w:hAnsi="Times New Roman"/>
              </w:rPr>
              <w:t xml:space="preserve">етеринарное клеймение и товароведческую маркировку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 действующим законодательством РФ.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Обяза</w:t>
            </w:r>
            <w:proofErr w:type="spellEnd"/>
            <w:r>
              <w:rPr>
                <w:rFonts w:ascii="Times New Roman" w:hAnsi="Times New Roman"/>
              </w:rPr>
              <w:t>-тельное</w:t>
            </w:r>
            <w:proofErr w:type="gramEnd"/>
            <w:r>
              <w:rPr>
                <w:rFonts w:ascii="Times New Roman" w:hAnsi="Times New Roman"/>
              </w:rPr>
              <w:t xml:space="preserve"> наличие сертификата соответствия и </w:t>
            </w:r>
            <w:proofErr w:type="spellStart"/>
            <w:r>
              <w:rPr>
                <w:rFonts w:ascii="Times New Roman" w:hAnsi="Times New Roman"/>
              </w:rPr>
              <w:t>ветери-нарного</w:t>
            </w:r>
            <w:proofErr w:type="spellEnd"/>
            <w:r>
              <w:rPr>
                <w:rFonts w:ascii="Times New Roman" w:hAnsi="Times New Roman"/>
              </w:rPr>
              <w:t xml:space="preserve"> свидетельства о ветеринарном клеймении и товароведческой маркировке. На каждой полутуше наличие ветеринарного клейма овальной формы, подтверждающее, что </w:t>
            </w:r>
            <w:proofErr w:type="gramStart"/>
            <w:r>
              <w:rPr>
                <w:rFonts w:ascii="Times New Roman" w:hAnsi="Times New Roman"/>
              </w:rPr>
              <w:t>ветеринарно-санитарная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экспер-тиза</w:t>
            </w:r>
            <w:proofErr w:type="spellEnd"/>
            <w:r>
              <w:rPr>
                <w:rFonts w:ascii="Times New Roman" w:hAnsi="Times New Roman"/>
              </w:rPr>
              <w:t xml:space="preserve"> проведена в полном объёме и продукт безопасен в ветеринарно-санитарном отношении и выпускается для продовольственных целей без ограничений, а также наличие товароведческого клейма и штампа, </w:t>
            </w:r>
            <w:proofErr w:type="spellStart"/>
            <w:r>
              <w:rPr>
                <w:rFonts w:ascii="Times New Roman" w:hAnsi="Times New Roman"/>
              </w:rPr>
              <w:t>обозна</w:t>
            </w:r>
            <w:proofErr w:type="spellEnd"/>
            <w:r>
              <w:rPr>
                <w:rFonts w:ascii="Times New Roman" w:hAnsi="Times New Roman"/>
              </w:rPr>
              <w:t xml:space="preserve">-чающие категории качества и возрастную </w:t>
            </w:r>
            <w:proofErr w:type="spellStart"/>
            <w:r>
              <w:rPr>
                <w:rFonts w:ascii="Times New Roman" w:hAnsi="Times New Roman"/>
              </w:rPr>
              <w:t>принадлеж-ность</w:t>
            </w:r>
            <w:proofErr w:type="spellEnd"/>
            <w:r>
              <w:rPr>
                <w:rFonts w:ascii="Times New Roman" w:hAnsi="Times New Roman"/>
              </w:rPr>
              <w:t>. Сроки годности и условия хранения мяса в охлаждённом состоянии устанавливает изготовитель. Рекомендуемые условия хранения и сроки годности мяса в охлаждённом состоянии подвесом (параметры воздуха в камере хранения) в соответствии с ГОСТ: температура: от -1,5</w:t>
            </w:r>
            <w:proofErr w:type="gramStart"/>
            <w:r>
              <w:rPr>
                <w:rFonts w:ascii="Times New Roman" w:hAnsi="Times New Roman"/>
              </w:rPr>
              <w:t>°С</w:t>
            </w:r>
            <w:proofErr w:type="gramEnd"/>
            <w:r>
              <w:rPr>
                <w:rFonts w:ascii="Times New Roman" w:hAnsi="Times New Roman"/>
              </w:rPr>
              <w:t xml:space="preserve"> до 4°С; относительная влажно-</w:t>
            </w:r>
            <w:proofErr w:type="spellStart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 xml:space="preserve">: 80-85%; срок годности мяса в охлаждённом состоянии (включая транспортировку): не более 16 суток. </w:t>
            </w:r>
            <w:r>
              <w:rPr>
                <w:rFonts w:ascii="Times New Roman" w:hAnsi="Times New Roman"/>
                <w:lang w:eastAsia="en-US"/>
              </w:rPr>
              <w:t>Остаточный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срок годности на момент поставки Товара должен быть 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не менее 10 суток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от срока годности, установленного производителем. </w:t>
            </w:r>
            <w:r w:rsidR="00D945D7">
              <w:rPr>
                <w:rFonts w:ascii="Times New Roman" w:hAnsi="Times New Roman"/>
              </w:rPr>
              <w:t>Производитель: Россия.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Фасовка: полутуши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требованиям </w:t>
            </w:r>
          </w:p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31797-2012 «Крупный рогатый скот для убоя. Говядина и телятина в тушах, полутушах и четвертинах. Технические условия»</w:t>
            </w: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19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</w:tr>
    </w:tbl>
    <w:p w:rsidR="0060208F" w:rsidRDefault="0060208F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60208F" w:rsidRDefault="0060208F">
      <w:pPr>
        <w:pStyle w:val="ConsNormal"/>
        <w:widowControl/>
        <w:ind w:firstLine="0"/>
        <w:rPr>
          <w:rFonts w:ascii="Times New Roman" w:eastAsia="SimSun" w:hAnsi="Times New Roman"/>
          <w:sz w:val="24"/>
          <w:szCs w:val="24"/>
        </w:rPr>
      </w:pPr>
    </w:p>
    <w:p w:rsidR="0060208F" w:rsidRDefault="0060208F">
      <w:pPr>
        <w:pStyle w:val="ConsNormal"/>
        <w:widowControl/>
        <w:ind w:firstLine="0"/>
        <w:rPr>
          <w:rFonts w:ascii="Times New Roman" w:eastAsia="SimSun" w:hAnsi="Times New Roman"/>
          <w:sz w:val="24"/>
          <w:szCs w:val="24"/>
        </w:rPr>
      </w:pPr>
    </w:p>
    <w:p w:rsidR="0060208F" w:rsidRDefault="002F5950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/>
          <w:sz w:val="24"/>
          <w:szCs w:val="24"/>
        </w:rPr>
        <w:t>Главный врач</w:t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  <w:t xml:space="preserve">                           </w:t>
      </w:r>
      <w:proofErr w:type="spellStart"/>
      <w:r>
        <w:rPr>
          <w:rFonts w:ascii="Times New Roman" w:eastAsia="SimSun" w:hAnsi="Times New Roman"/>
          <w:sz w:val="24"/>
          <w:szCs w:val="24"/>
        </w:rPr>
        <w:t>Бадамшина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А.Н.</w:t>
      </w:r>
    </w:p>
    <w:p w:rsidR="0060208F" w:rsidRDefault="0060208F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sectPr w:rsidR="0060208F">
      <w:pgSz w:w="16838" w:h="11906" w:orient="landscape"/>
      <w:pgMar w:top="993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1F" w:rsidRDefault="003D151F">
      <w:pPr>
        <w:spacing w:line="240" w:lineRule="auto"/>
      </w:pPr>
      <w:r>
        <w:separator/>
      </w:r>
    </w:p>
  </w:endnote>
  <w:endnote w:type="continuationSeparator" w:id="0">
    <w:p w:rsidR="003D151F" w:rsidRDefault="003D1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1F" w:rsidRDefault="003D151F">
      <w:pPr>
        <w:spacing w:after="0"/>
      </w:pPr>
      <w:r>
        <w:separator/>
      </w:r>
    </w:p>
  </w:footnote>
  <w:footnote w:type="continuationSeparator" w:id="0">
    <w:p w:rsidR="003D151F" w:rsidRDefault="003D15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AD9"/>
    <w:multiLevelType w:val="multilevel"/>
    <w:tmpl w:val="1E571AD9"/>
    <w:lvl w:ilvl="0">
      <w:start w:val="1"/>
      <w:numFmt w:val="decimal"/>
      <w:pStyle w:val="-"/>
      <w:lvlText w:val="%1."/>
      <w:lvlJc w:val="center"/>
      <w:pPr>
        <w:tabs>
          <w:tab w:val="left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left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  <w:rPr>
        <w:rFonts w:cs="Times New Roman" w:hint="default"/>
      </w:rPr>
    </w:lvl>
  </w:abstractNum>
  <w:abstractNum w:abstractNumId="1">
    <w:nsid w:val="7E9EB6A2"/>
    <w:multiLevelType w:val="singleLevel"/>
    <w:tmpl w:val="7E9EB6A2"/>
    <w:lvl w:ilvl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D"/>
    <w:rsid w:val="00007736"/>
    <w:rsid w:val="0001123E"/>
    <w:rsid w:val="0001383F"/>
    <w:rsid w:val="00031F0A"/>
    <w:rsid w:val="00032FAC"/>
    <w:rsid w:val="000368F0"/>
    <w:rsid w:val="00036F2D"/>
    <w:rsid w:val="00037077"/>
    <w:rsid w:val="000378DB"/>
    <w:rsid w:val="00042C66"/>
    <w:rsid w:val="00045EED"/>
    <w:rsid w:val="000531AA"/>
    <w:rsid w:val="00066D8C"/>
    <w:rsid w:val="00066FCD"/>
    <w:rsid w:val="000705CE"/>
    <w:rsid w:val="000758B5"/>
    <w:rsid w:val="00077013"/>
    <w:rsid w:val="00081F40"/>
    <w:rsid w:val="00087802"/>
    <w:rsid w:val="000908B1"/>
    <w:rsid w:val="00091124"/>
    <w:rsid w:val="000953E0"/>
    <w:rsid w:val="000A626D"/>
    <w:rsid w:val="000A7470"/>
    <w:rsid w:val="000A7B9A"/>
    <w:rsid w:val="000B4F1F"/>
    <w:rsid w:val="000C23FE"/>
    <w:rsid w:val="000C3C72"/>
    <w:rsid w:val="000C6B25"/>
    <w:rsid w:val="000D1866"/>
    <w:rsid w:val="000D4530"/>
    <w:rsid w:val="000D5757"/>
    <w:rsid w:val="000D6EBE"/>
    <w:rsid w:val="000D7F71"/>
    <w:rsid w:val="000E2AFB"/>
    <w:rsid w:val="000E30B3"/>
    <w:rsid w:val="000E42AF"/>
    <w:rsid w:val="000E4E6F"/>
    <w:rsid w:val="000E7511"/>
    <w:rsid w:val="000E7CAB"/>
    <w:rsid w:val="000E7E96"/>
    <w:rsid w:val="000F30A0"/>
    <w:rsid w:val="000F77E2"/>
    <w:rsid w:val="00101AC1"/>
    <w:rsid w:val="00102C8F"/>
    <w:rsid w:val="0010611D"/>
    <w:rsid w:val="00111321"/>
    <w:rsid w:val="001240E0"/>
    <w:rsid w:val="00124679"/>
    <w:rsid w:val="00124F11"/>
    <w:rsid w:val="00125509"/>
    <w:rsid w:val="00131E1F"/>
    <w:rsid w:val="0013344B"/>
    <w:rsid w:val="0013406E"/>
    <w:rsid w:val="001341E9"/>
    <w:rsid w:val="0013693A"/>
    <w:rsid w:val="00143157"/>
    <w:rsid w:val="0014394A"/>
    <w:rsid w:val="001478F9"/>
    <w:rsid w:val="00150A2C"/>
    <w:rsid w:val="00150C70"/>
    <w:rsid w:val="00150E8C"/>
    <w:rsid w:val="0015155F"/>
    <w:rsid w:val="0015497A"/>
    <w:rsid w:val="001600BD"/>
    <w:rsid w:val="00161BDA"/>
    <w:rsid w:val="001626B6"/>
    <w:rsid w:val="00163C7F"/>
    <w:rsid w:val="0016582A"/>
    <w:rsid w:val="00167595"/>
    <w:rsid w:val="00180F13"/>
    <w:rsid w:val="00184BC3"/>
    <w:rsid w:val="00193896"/>
    <w:rsid w:val="00194029"/>
    <w:rsid w:val="0019407C"/>
    <w:rsid w:val="00197D83"/>
    <w:rsid w:val="001A080C"/>
    <w:rsid w:val="001A22D7"/>
    <w:rsid w:val="001A71BD"/>
    <w:rsid w:val="001A7327"/>
    <w:rsid w:val="001B093E"/>
    <w:rsid w:val="001B133C"/>
    <w:rsid w:val="001B728C"/>
    <w:rsid w:val="001C1F65"/>
    <w:rsid w:val="001C44A7"/>
    <w:rsid w:val="001C623C"/>
    <w:rsid w:val="001D1C1A"/>
    <w:rsid w:val="001D397C"/>
    <w:rsid w:val="001D59E1"/>
    <w:rsid w:val="001E0A0E"/>
    <w:rsid w:val="001E1B30"/>
    <w:rsid w:val="001F2198"/>
    <w:rsid w:val="002023CB"/>
    <w:rsid w:val="0020463D"/>
    <w:rsid w:val="00205907"/>
    <w:rsid w:val="00206FA0"/>
    <w:rsid w:val="00211A96"/>
    <w:rsid w:val="00213AD8"/>
    <w:rsid w:val="00216291"/>
    <w:rsid w:val="0022006B"/>
    <w:rsid w:val="00222AF2"/>
    <w:rsid w:val="0023018D"/>
    <w:rsid w:val="002307BF"/>
    <w:rsid w:val="0023256F"/>
    <w:rsid w:val="002329A9"/>
    <w:rsid w:val="002370A0"/>
    <w:rsid w:val="002372A4"/>
    <w:rsid w:val="00240B74"/>
    <w:rsid w:val="00242A4D"/>
    <w:rsid w:val="002455C2"/>
    <w:rsid w:val="002462E9"/>
    <w:rsid w:val="00252C63"/>
    <w:rsid w:val="00255013"/>
    <w:rsid w:val="00256732"/>
    <w:rsid w:val="00257C9F"/>
    <w:rsid w:val="00257DDC"/>
    <w:rsid w:val="00260B39"/>
    <w:rsid w:val="002624DA"/>
    <w:rsid w:val="00262BA4"/>
    <w:rsid w:val="00264D99"/>
    <w:rsid w:val="00275D23"/>
    <w:rsid w:val="00276D58"/>
    <w:rsid w:val="00282CA9"/>
    <w:rsid w:val="00283554"/>
    <w:rsid w:val="00284687"/>
    <w:rsid w:val="00294AA5"/>
    <w:rsid w:val="00295AB2"/>
    <w:rsid w:val="002A1D5A"/>
    <w:rsid w:val="002A3A1E"/>
    <w:rsid w:val="002A7782"/>
    <w:rsid w:val="002B5D92"/>
    <w:rsid w:val="002B6AE7"/>
    <w:rsid w:val="002C17A4"/>
    <w:rsid w:val="002C250E"/>
    <w:rsid w:val="002C62EB"/>
    <w:rsid w:val="002D2F49"/>
    <w:rsid w:val="002D31D1"/>
    <w:rsid w:val="002D3338"/>
    <w:rsid w:val="002D3FAC"/>
    <w:rsid w:val="002D4A67"/>
    <w:rsid w:val="002E04C7"/>
    <w:rsid w:val="002E072B"/>
    <w:rsid w:val="002E0B6D"/>
    <w:rsid w:val="002E5B65"/>
    <w:rsid w:val="002E798E"/>
    <w:rsid w:val="002F45BB"/>
    <w:rsid w:val="002F5950"/>
    <w:rsid w:val="00303B31"/>
    <w:rsid w:val="00304ACD"/>
    <w:rsid w:val="00312BBA"/>
    <w:rsid w:val="00325008"/>
    <w:rsid w:val="00327CA5"/>
    <w:rsid w:val="00343AF7"/>
    <w:rsid w:val="00343C1C"/>
    <w:rsid w:val="003504FD"/>
    <w:rsid w:val="003545EC"/>
    <w:rsid w:val="00356B44"/>
    <w:rsid w:val="0036255C"/>
    <w:rsid w:val="0038166B"/>
    <w:rsid w:val="0038238A"/>
    <w:rsid w:val="003826F1"/>
    <w:rsid w:val="003827E2"/>
    <w:rsid w:val="00382AF3"/>
    <w:rsid w:val="00383F44"/>
    <w:rsid w:val="00384E21"/>
    <w:rsid w:val="00392377"/>
    <w:rsid w:val="003951DB"/>
    <w:rsid w:val="00396CD4"/>
    <w:rsid w:val="003A0B3B"/>
    <w:rsid w:val="003A0D97"/>
    <w:rsid w:val="003A1A7D"/>
    <w:rsid w:val="003B14EC"/>
    <w:rsid w:val="003B2AA5"/>
    <w:rsid w:val="003B4E37"/>
    <w:rsid w:val="003C1EBF"/>
    <w:rsid w:val="003C62C5"/>
    <w:rsid w:val="003C7CD4"/>
    <w:rsid w:val="003D151F"/>
    <w:rsid w:val="003D5AF8"/>
    <w:rsid w:val="003E0304"/>
    <w:rsid w:val="003E1888"/>
    <w:rsid w:val="003E69D2"/>
    <w:rsid w:val="003F46AF"/>
    <w:rsid w:val="003F7193"/>
    <w:rsid w:val="00400B11"/>
    <w:rsid w:val="00406310"/>
    <w:rsid w:val="004077B1"/>
    <w:rsid w:val="004120E2"/>
    <w:rsid w:val="004129A6"/>
    <w:rsid w:val="00420502"/>
    <w:rsid w:val="00420CCC"/>
    <w:rsid w:val="0042142F"/>
    <w:rsid w:val="00421999"/>
    <w:rsid w:val="00422767"/>
    <w:rsid w:val="0042281E"/>
    <w:rsid w:val="00431618"/>
    <w:rsid w:val="00432554"/>
    <w:rsid w:val="00432F7A"/>
    <w:rsid w:val="00443DCB"/>
    <w:rsid w:val="00450C39"/>
    <w:rsid w:val="004565E0"/>
    <w:rsid w:val="00464333"/>
    <w:rsid w:val="00465B73"/>
    <w:rsid w:val="004737E2"/>
    <w:rsid w:val="00475908"/>
    <w:rsid w:val="00476491"/>
    <w:rsid w:val="0047690F"/>
    <w:rsid w:val="004769ED"/>
    <w:rsid w:val="00492E79"/>
    <w:rsid w:val="00496056"/>
    <w:rsid w:val="004A0BB0"/>
    <w:rsid w:val="004A12AF"/>
    <w:rsid w:val="004A3C5E"/>
    <w:rsid w:val="004C74AA"/>
    <w:rsid w:val="004D3A7A"/>
    <w:rsid w:val="004D7E28"/>
    <w:rsid w:val="004E0FDB"/>
    <w:rsid w:val="004E2EDF"/>
    <w:rsid w:val="004F10F6"/>
    <w:rsid w:val="00506737"/>
    <w:rsid w:val="00522181"/>
    <w:rsid w:val="00522874"/>
    <w:rsid w:val="00524529"/>
    <w:rsid w:val="0052505C"/>
    <w:rsid w:val="005255AE"/>
    <w:rsid w:val="00526707"/>
    <w:rsid w:val="00535926"/>
    <w:rsid w:val="00535C6C"/>
    <w:rsid w:val="005414D0"/>
    <w:rsid w:val="00546B50"/>
    <w:rsid w:val="005531A0"/>
    <w:rsid w:val="005640A6"/>
    <w:rsid w:val="00565CD8"/>
    <w:rsid w:val="005661FF"/>
    <w:rsid w:val="00570268"/>
    <w:rsid w:val="00570804"/>
    <w:rsid w:val="00573C0C"/>
    <w:rsid w:val="00573F15"/>
    <w:rsid w:val="00580B81"/>
    <w:rsid w:val="00581AEB"/>
    <w:rsid w:val="00591F3E"/>
    <w:rsid w:val="00592333"/>
    <w:rsid w:val="005965CA"/>
    <w:rsid w:val="00597DEC"/>
    <w:rsid w:val="005A144D"/>
    <w:rsid w:val="005A16EB"/>
    <w:rsid w:val="005A1743"/>
    <w:rsid w:val="005A26BE"/>
    <w:rsid w:val="005A2E51"/>
    <w:rsid w:val="005B1387"/>
    <w:rsid w:val="005B66C9"/>
    <w:rsid w:val="005C33BC"/>
    <w:rsid w:val="005C66D6"/>
    <w:rsid w:val="005E65BF"/>
    <w:rsid w:val="005E7730"/>
    <w:rsid w:val="005F0AC7"/>
    <w:rsid w:val="005F27D1"/>
    <w:rsid w:val="0060208F"/>
    <w:rsid w:val="00603F30"/>
    <w:rsid w:val="00605ADA"/>
    <w:rsid w:val="006060F7"/>
    <w:rsid w:val="00612ED2"/>
    <w:rsid w:val="00614896"/>
    <w:rsid w:val="006204A2"/>
    <w:rsid w:val="0062234E"/>
    <w:rsid w:val="006233D7"/>
    <w:rsid w:val="00624B36"/>
    <w:rsid w:val="006554C0"/>
    <w:rsid w:val="00655C83"/>
    <w:rsid w:val="00665058"/>
    <w:rsid w:val="00666ED3"/>
    <w:rsid w:val="00667B72"/>
    <w:rsid w:val="00672CA6"/>
    <w:rsid w:val="00684C01"/>
    <w:rsid w:val="00684DC5"/>
    <w:rsid w:val="006852AA"/>
    <w:rsid w:val="006A36AF"/>
    <w:rsid w:val="006A6DA2"/>
    <w:rsid w:val="006B1473"/>
    <w:rsid w:val="006B6328"/>
    <w:rsid w:val="006C1748"/>
    <w:rsid w:val="006D7EBA"/>
    <w:rsid w:val="006E558D"/>
    <w:rsid w:val="006E714B"/>
    <w:rsid w:val="006F1937"/>
    <w:rsid w:val="006F20E7"/>
    <w:rsid w:val="006F286B"/>
    <w:rsid w:val="006F3869"/>
    <w:rsid w:val="006F5BB4"/>
    <w:rsid w:val="0070150C"/>
    <w:rsid w:val="007043CA"/>
    <w:rsid w:val="0071122E"/>
    <w:rsid w:val="00717163"/>
    <w:rsid w:val="00727964"/>
    <w:rsid w:val="00732AF5"/>
    <w:rsid w:val="00732E80"/>
    <w:rsid w:val="0073426C"/>
    <w:rsid w:val="00734C30"/>
    <w:rsid w:val="007420D5"/>
    <w:rsid w:val="00746CD5"/>
    <w:rsid w:val="00762BAA"/>
    <w:rsid w:val="007643D4"/>
    <w:rsid w:val="00764F66"/>
    <w:rsid w:val="00770A9D"/>
    <w:rsid w:val="007715BF"/>
    <w:rsid w:val="00771737"/>
    <w:rsid w:val="00773F60"/>
    <w:rsid w:val="00774192"/>
    <w:rsid w:val="007811CF"/>
    <w:rsid w:val="00782550"/>
    <w:rsid w:val="0078353C"/>
    <w:rsid w:val="00791303"/>
    <w:rsid w:val="007A00CD"/>
    <w:rsid w:val="007B02FE"/>
    <w:rsid w:val="007B2944"/>
    <w:rsid w:val="007B5D95"/>
    <w:rsid w:val="007C3458"/>
    <w:rsid w:val="007C5E73"/>
    <w:rsid w:val="007D578A"/>
    <w:rsid w:val="007D5F16"/>
    <w:rsid w:val="007D6651"/>
    <w:rsid w:val="007D7CFF"/>
    <w:rsid w:val="007E2061"/>
    <w:rsid w:val="007E2303"/>
    <w:rsid w:val="007E499B"/>
    <w:rsid w:val="007E693F"/>
    <w:rsid w:val="007F3098"/>
    <w:rsid w:val="00810E72"/>
    <w:rsid w:val="0081331F"/>
    <w:rsid w:val="00813FCA"/>
    <w:rsid w:val="0081455B"/>
    <w:rsid w:val="0082533F"/>
    <w:rsid w:val="00832BEC"/>
    <w:rsid w:val="00834204"/>
    <w:rsid w:val="00837113"/>
    <w:rsid w:val="0084008F"/>
    <w:rsid w:val="00841273"/>
    <w:rsid w:val="00843F62"/>
    <w:rsid w:val="00847C8F"/>
    <w:rsid w:val="00850A6B"/>
    <w:rsid w:val="008558F8"/>
    <w:rsid w:val="00857238"/>
    <w:rsid w:val="00860DDB"/>
    <w:rsid w:val="008648A2"/>
    <w:rsid w:val="00864E5C"/>
    <w:rsid w:val="0086554D"/>
    <w:rsid w:val="00865CEE"/>
    <w:rsid w:val="008702B2"/>
    <w:rsid w:val="00870637"/>
    <w:rsid w:val="00874C7A"/>
    <w:rsid w:val="0089069C"/>
    <w:rsid w:val="008918B1"/>
    <w:rsid w:val="00892000"/>
    <w:rsid w:val="008A1B0B"/>
    <w:rsid w:val="008A26B1"/>
    <w:rsid w:val="008A3B44"/>
    <w:rsid w:val="008B4F38"/>
    <w:rsid w:val="008B7879"/>
    <w:rsid w:val="008C1928"/>
    <w:rsid w:val="008C25E1"/>
    <w:rsid w:val="008C3562"/>
    <w:rsid w:val="008C4BF4"/>
    <w:rsid w:val="008D58A6"/>
    <w:rsid w:val="008D727D"/>
    <w:rsid w:val="008E2BFF"/>
    <w:rsid w:val="008E5FA9"/>
    <w:rsid w:val="008F1377"/>
    <w:rsid w:val="008F4A02"/>
    <w:rsid w:val="00920362"/>
    <w:rsid w:val="00920AEE"/>
    <w:rsid w:val="00922FDD"/>
    <w:rsid w:val="009249B9"/>
    <w:rsid w:val="00924C26"/>
    <w:rsid w:val="0092797A"/>
    <w:rsid w:val="009329CF"/>
    <w:rsid w:val="00940092"/>
    <w:rsid w:val="00946434"/>
    <w:rsid w:val="00946546"/>
    <w:rsid w:val="00950A5C"/>
    <w:rsid w:val="00955E87"/>
    <w:rsid w:val="00957D60"/>
    <w:rsid w:val="00962296"/>
    <w:rsid w:val="00962CAC"/>
    <w:rsid w:val="009655DF"/>
    <w:rsid w:val="00966979"/>
    <w:rsid w:val="00971C26"/>
    <w:rsid w:val="00976D43"/>
    <w:rsid w:val="009821BB"/>
    <w:rsid w:val="00984841"/>
    <w:rsid w:val="009853E4"/>
    <w:rsid w:val="00986A3B"/>
    <w:rsid w:val="00994D7D"/>
    <w:rsid w:val="00996282"/>
    <w:rsid w:val="00996B5B"/>
    <w:rsid w:val="009A27B9"/>
    <w:rsid w:val="009A2F29"/>
    <w:rsid w:val="009A4A89"/>
    <w:rsid w:val="009A565E"/>
    <w:rsid w:val="009A6A79"/>
    <w:rsid w:val="009A756B"/>
    <w:rsid w:val="009B0E60"/>
    <w:rsid w:val="009B17D0"/>
    <w:rsid w:val="009B37E2"/>
    <w:rsid w:val="009C1912"/>
    <w:rsid w:val="009C328E"/>
    <w:rsid w:val="009C7265"/>
    <w:rsid w:val="009D0FBB"/>
    <w:rsid w:val="009D6F36"/>
    <w:rsid w:val="009E0EEF"/>
    <w:rsid w:val="009E144E"/>
    <w:rsid w:val="009E25A6"/>
    <w:rsid w:val="009E4463"/>
    <w:rsid w:val="009F0980"/>
    <w:rsid w:val="009F7E18"/>
    <w:rsid w:val="00A03695"/>
    <w:rsid w:val="00A05E57"/>
    <w:rsid w:val="00A10D2A"/>
    <w:rsid w:val="00A10EE1"/>
    <w:rsid w:val="00A162DF"/>
    <w:rsid w:val="00A204A7"/>
    <w:rsid w:val="00A22441"/>
    <w:rsid w:val="00A26EC1"/>
    <w:rsid w:val="00A31E7B"/>
    <w:rsid w:val="00A436A1"/>
    <w:rsid w:val="00A521EE"/>
    <w:rsid w:val="00A54136"/>
    <w:rsid w:val="00A56D72"/>
    <w:rsid w:val="00A65AA0"/>
    <w:rsid w:val="00A72A8D"/>
    <w:rsid w:val="00A73E7D"/>
    <w:rsid w:val="00A75A2C"/>
    <w:rsid w:val="00A83671"/>
    <w:rsid w:val="00A8647F"/>
    <w:rsid w:val="00A90A00"/>
    <w:rsid w:val="00A97176"/>
    <w:rsid w:val="00AA598C"/>
    <w:rsid w:val="00AB2E07"/>
    <w:rsid w:val="00AB7063"/>
    <w:rsid w:val="00AC1351"/>
    <w:rsid w:val="00AC3E1D"/>
    <w:rsid w:val="00AC5712"/>
    <w:rsid w:val="00AC61A6"/>
    <w:rsid w:val="00AD73B9"/>
    <w:rsid w:val="00AE5058"/>
    <w:rsid w:val="00AE6B7D"/>
    <w:rsid w:val="00AF63BC"/>
    <w:rsid w:val="00B056AF"/>
    <w:rsid w:val="00B112C0"/>
    <w:rsid w:val="00B12845"/>
    <w:rsid w:val="00B1296D"/>
    <w:rsid w:val="00B21691"/>
    <w:rsid w:val="00B22C73"/>
    <w:rsid w:val="00B25353"/>
    <w:rsid w:val="00B25E01"/>
    <w:rsid w:val="00B30472"/>
    <w:rsid w:val="00B3235D"/>
    <w:rsid w:val="00B36042"/>
    <w:rsid w:val="00B41C11"/>
    <w:rsid w:val="00B51536"/>
    <w:rsid w:val="00B612D7"/>
    <w:rsid w:val="00B65D1F"/>
    <w:rsid w:val="00B6655A"/>
    <w:rsid w:val="00B71A11"/>
    <w:rsid w:val="00B72D7A"/>
    <w:rsid w:val="00B7511D"/>
    <w:rsid w:val="00B75ED5"/>
    <w:rsid w:val="00B83633"/>
    <w:rsid w:val="00B91707"/>
    <w:rsid w:val="00B957DD"/>
    <w:rsid w:val="00B9705C"/>
    <w:rsid w:val="00B976A5"/>
    <w:rsid w:val="00BA3FFB"/>
    <w:rsid w:val="00BA5E53"/>
    <w:rsid w:val="00BA61A0"/>
    <w:rsid w:val="00BA6AE0"/>
    <w:rsid w:val="00BA7233"/>
    <w:rsid w:val="00BB04A6"/>
    <w:rsid w:val="00BB18BB"/>
    <w:rsid w:val="00BB1C3C"/>
    <w:rsid w:val="00BC0820"/>
    <w:rsid w:val="00BC47EA"/>
    <w:rsid w:val="00BD0CAE"/>
    <w:rsid w:val="00BD1F7C"/>
    <w:rsid w:val="00BD3F57"/>
    <w:rsid w:val="00BD4194"/>
    <w:rsid w:val="00BD6682"/>
    <w:rsid w:val="00BE26DC"/>
    <w:rsid w:val="00BE2A20"/>
    <w:rsid w:val="00BE7DCC"/>
    <w:rsid w:val="00BF0E6C"/>
    <w:rsid w:val="00BF23A8"/>
    <w:rsid w:val="00BF4B96"/>
    <w:rsid w:val="00BF6FE1"/>
    <w:rsid w:val="00C01976"/>
    <w:rsid w:val="00C10587"/>
    <w:rsid w:val="00C17D79"/>
    <w:rsid w:val="00C20382"/>
    <w:rsid w:val="00C21FE1"/>
    <w:rsid w:val="00C236E4"/>
    <w:rsid w:val="00C23C6C"/>
    <w:rsid w:val="00C30EC9"/>
    <w:rsid w:val="00C32E62"/>
    <w:rsid w:val="00C345A6"/>
    <w:rsid w:val="00C35762"/>
    <w:rsid w:val="00C35FAA"/>
    <w:rsid w:val="00C44368"/>
    <w:rsid w:val="00C46A28"/>
    <w:rsid w:val="00C51D49"/>
    <w:rsid w:val="00C54C96"/>
    <w:rsid w:val="00C57D91"/>
    <w:rsid w:val="00C600F4"/>
    <w:rsid w:val="00C629A8"/>
    <w:rsid w:val="00C6486F"/>
    <w:rsid w:val="00C673B1"/>
    <w:rsid w:val="00C85551"/>
    <w:rsid w:val="00C87B60"/>
    <w:rsid w:val="00C87E29"/>
    <w:rsid w:val="00C902D7"/>
    <w:rsid w:val="00CC5C8C"/>
    <w:rsid w:val="00CC7043"/>
    <w:rsid w:val="00CC7961"/>
    <w:rsid w:val="00CD4108"/>
    <w:rsid w:val="00CD6670"/>
    <w:rsid w:val="00CE027C"/>
    <w:rsid w:val="00CE2F78"/>
    <w:rsid w:val="00CF3DA0"/>
    <w:rsid w:val="00CF7D54"/>
    <w:rsid w:val="00D0063A"/>
    <w:rsid w:val="00D0519E"/>
    <w:rsid w:val="00D07DBC"/>
    <w:rsid w:val="00D25B03"/>
    <w:rsid w:val="00D34041"/>
    <w:rsid w:val="00D379E0"/>
    <w:rsid w:val="00D40791"/>
    <w:rsid w:val="00D414B9"/>
    <w:rsid w:val="00D41C30"/>
    <w:rsid w:val="00D4279F"/>
    <w:rsid w:val="00D428DE"/>
    <w:rsid w:val="00D441BA"/>
    <w:rsid w:val="00D45596"/>
    <w:rsid w:val="00D47E33"/>
    <w:rsid w:val="00D5170B"/>
    <w:rsid w:val="00D52460"/>
    <w:rsid w:val="00D66E53"/>
    <w:rsid w:val="00D67AFF"/>
    <w:rsid w:val="00D725C6"/>
    <w:rsid w:val="00D730EC"/>
    <w:rsid w:val="00D735D3"/>
    <w:rsid w:val="00D806C3"/>
    <w:rsid w:val="00D80A3F"/>
    <w:rsid w:val="00D83A29"/>
    <w:rsid w:val="00D867E9"/>
    <w:rsid w:val="00D90211"/>
    <w:rsid w:val="00D945D7"/>
    <w:rsid w:val="00D96DC8"/>
    <w:rsid w:val="00D96FAA"/>
    <w:rsid w:val="00D9780E"/>
    <w:rsid w:val="00DA0F8D"/>
    <w:rsid w:val="00DA4E07"/>
    <w:rsid w:val="00DA7B6F"/>
    <w:rsid w:val="00DB0F90"/>
    <w:rsid w:val="00DB196A"/>
    <w:rsid w:val="00DB470F"/>
    <w:rsid w:val="00DB768A"/>
    <w:rsid w:val="00DC213A"/>
    <w:rsid w:val="00DC4244"/>
    <w:rsid w:val="00DC558D"/>
    <w:rsid w:val="00DD294D"/>
    <w:rsid w:val="00DD47D8"/>
    <w:rsid w:val="00DF1B6B"/>
    <w:rsid w:val="00E02C81"/>
    <w:rsid w:val="00E11836"/>
    <w:rsid w:val="00E12EDB"/>
    <w:rsid w:val="00E302C6"/>
    <w:rsid w:val="00E312B1"/>
    <w:rsid w:val="00E3257F"/>
    <w:rsid w:val="00E338F9"/>
    <w:rsid w:val="00E36D86"/>
    <w:rsid w:val="00E427A8"/>
    <w:rsid w:val="00E440EF"/>
    <w:rsid w:val="00E508D3"/>
    <w:rsid w:val="00E51AB3"/>
    <w:rsid w:val="00E54331"/>
    <w:rsid w:val="00E66446"/>
    <w:rsid w:val="00E66C52"/>
    <w:rsid w:val="00E70D47"/>
    <w:rsid w:val="00E75203"/>
    <w:rsid w:val="00E80797"/>
    <w:rsid w:val="00EA45E6"/>
    <w:rsid w:val="00EA617D"/>
    <w:rsid w:val="00EA6DF2"/>
    <w:rsid w:val="00EB2BE7"/>
    <w:rsid w:val="00EB52C4"/>
    <w:rsid w:val="00EB71D7"/>
    <w:rsid w:val="00ED13EB"/>
    <w:rsid w:val="00ED3994"/>
    <w:rsid w:val="00ED7C76"/>
    <w:rsid w:val="00EE1951"/>
    <w:rsid w:val="00EE6AEF"/>
    <w:rsid w:val="00F01B3C"/>
    <w:rsid w:val="00F06164"/>
    <w:rsid w:val="00F077AC"/>
    <w:rsid w:val="00F12C99"/>
    <w:rsid w:val="00F13C82"/>
    <w:rsid w:val="00F16C53"/>
    <w:rsid w:val="00F17D16"/>
    <w:rsid w:val="00F22479"/>
    <w:rsid w:val="00F23714"/>
    <w:rsid w:val="00F26F1D"/>
    <w:rsid w:val="00F30C2C"/>
    <w:rsid w:val="00F32116"/>
    <w:rsid w:val="00F324D3"/>
    <w:rsid w:val="00F326BA"/>
    <w:rsid w:val="00F35281"/>
    <w:rsid w:val="00F40120"/>
    <w:rsid w:val="00F403F5"/>
    <w:rsid w:val="00F42632"/>
    <w:rsid w:val="00F47234"/>
    <w:rsid w:val="00F474B7"/>
    <w:rsid w:val="00F55F23"/>
    <w:rsid w:val="00F61354"/>
    <w:rsid w:val="00F6194C"/>
    <w:rsid w:val="00F61A77"/>
    <w:rsid w:val="00F6382B"/>
    <w:rsid w:val="00F720A2"/>
    <w:rsid w:val="00F75ECB"/>
    <w:rsid w:val="00F80EE7"/>
    <w:rsid w:val="00F83F7A"/>
    <w:rsid w:val="00F86F2B"/>
    <w:rsid w:val="00F87F04"/>
    <w:rsid w:val="00F91357"/>
    <w:rsid w:val="00F91CEC"/>
    <w:rsid w:val="00F9587B"/>
    <w:rsid w:val="00FA0B25"/>
    <w:rsid w:val="00FA11A5"/>
    <w:rsid w:val="00FA23E9"/>
    <w:rsid w:val="00FA7655"/>
    <w:rsid w:val="00FB009A"/>
    <w:rsid w:val="00FB654E"/>
    <w:rsid w:val="00FC2719"/>
    <w:rsid w:val="00FC27CF"/>
    <w:rsid w:val="00FC49E8"/>
    <w:rsid w:val="00FC6047"/>
    <w:rsid w:val="00FC6351"/>
    <w:rsid w:val="00FC6DF2"/>
    <w:rsid w:val="00FC7A74"/>
    <w:rsid w:val="00FD5871"/>
    <w:rsid w:val="00FD647E"/>
    <w:rsid w:val="00FE26C7"/>
    <w:rsid w:val="00FE34CC"/>
    <w:rsid w:val="00FE576E"/>
    <w:rsid w:val="00FE5E40"/>
    <w:rsid w:val="00FF0FBF"/>
    <w:rsid w:val="00FF4094"/>
    <w:rsid w:val="0FF433DE"/>
    <w:rsid w:val="55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uiPriority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snapToGrid w:val="0"/>
      <w:ind w:firstLine="720"/>
    </w:pPr>
    <w:rPr>
      <w:rFonts w:ascii="Arial" w:hAnsi="Arial"/>
    </w:rPr>
  </w:style>
  <w:style w:type="paragraph" w:customStyle="1" w:styleId="-">
    <w:name w:val="Контракт-раздел"/>
    <w:basedOn w:val="a"/>
    <w:next w:val="-0"/>
    <w:uiPriority w:val="9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hAnsi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uiPriority w:val="99"/>
    <w:pPr>
      <w:numPr>
        <w:ilvl w:val="1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1">
    <w:name w:val="Контракт-подпункт Знак"/>
    <w:basedOn w:val="a"/>
    <w:uiPriority w:val="99"/>
    <w:qFormat/>
    <w:pPr>
      <w:numPr>
        <w:ilvl w:val="2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2">
    <w:name w:val="Контракт-подподпункт"/>
    <w:basedOn w:val="a"/>
    <w:uiPriority w:val="99"/>
    <w:pPr>
      <w:numPr>
        <w:ilvl w:val="3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774192"/>
    <w:rPr>
      <w:rFonts w:eastAsia="Calibri" w:cs="Calibri"/>
      <w:sz w:val="22"/>
      <w:szCs w:val="22"/>
      <w:lang w:eastAsia="en-US"/>
    </w:rPr>
  </w:style>
  <w:style w:type="paragraph" w:styleId="a8">
    <w:name w:val="No Spacing"/>
    <w:link w:val="a7"/>
    <w:uiPriority w:val="1"/>
    <w:qFormat/>
    <w:rsid w:val="00774192"/>
    <w:rPr>
      <w:rFonts w:eastAsia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uiPriority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snapToGrid w:val="0"/>
      <w:ind w:firstLine="720"/>
    </w:pPr>
    <w:rPr>
      <w:rFonts w:ascii="Arial" w:hAnsi="Arial"/>
    </w:rPr>
  </w:style>
  <w:style w:type="paragraph" w:customStyle="1" w:styleId="-">
    <w:name w:val="Контракт-раздел"/>
    <w:basedOn w:val="a"/>
    <w:next w:val="-0"/>
    <w:uiPriority w:val="9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hAnsi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uiPriority w:val="99"/>
    <w:pPr>
      <w:numPr>
        <w:ilvl w:val="1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1">
    <w:name w:val="Контракт-подпункт Знак"/>
    <w:basedOn w:val="a"/>
    <w:uiPriority w:val="99"/>
    <w:qFormat/>
    <w:pPr>
      <w:numPr>
        <w:ilvl w:val="2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2">
    <w:name w:val="Контракт-подподпункт"/>
    <w:basedOn w:val="a"/>
    <w:uiPriority w:val="99"/>
    <w:pPr>
      <w:numPr>
        <w:ilvl w:val="3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774192"/>
    <w:rPr>
      <w:rFonts w:eastAsia="Calibri" w:cs="Calibri"/>
      <w:sz w:val="22"/>
      <w:szCs w:val="22"/>
      <w:lang w:eastAsia="en-US"/>
    </w:rPr>
  </w:style>
  <w:style w:type="paragraph" w:styleId="a8">
    <w:name w:val="No Spacing"/>
    <w:link w:val="a7"/>
    <w:uiPriority w:val="1"/>
    <w:qFormat/>
    <w:rsid w:val="00774192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hasbiullina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55F0-03C6-48C5-9C59-0B8A1FF8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Документы</cp:lastModifiedBy>
  <cp:revision>18</cp:revision>
  <cp:lastPrinted>2024-08-19T06:34:00Z</cp:lastPrinted>
  <dcterms:created xsi:type="dcterms:W3CDTF">2022-08-31T04:16:00Z</dcterms:created>
  <dcterms:modified xsi:type="dcterms:W3CDTF">2024-08-19T06:35:00Z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D840FCB96B764B2380627400831A039C</vt:lpwstr>
  </property>
</Properties>
</file>