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106D6B" w:rsidRDefault="00DB6D8C" w:rsidP="00DB6D8C">
      <w:pPr>
        <w:keepNext/>
        <w:spacing w:before="480" w:after="240"/>
        <w:jc w:val="center"/>
        <w:rPr>
          <w:bCs/>
          <w:color w:val="000000" w:themeColor="text1"/>
          <w:sz w:val="28"/>
          <w:szCs w:val="28"/>
        </w:rPr>
      </w:pPr>
      <w:r w:rsidRPr="00106D6B">
        <w:rPr>
          <w:b/>
          <w:bCs/>
          <w:color w:val="000000" w:themeColor="text1"/>
          <w:sz w:val="28"/>
          <w:szCs w:val="28"/>
        </w:rPr>
        <w:t xml:space="preserve">Обоснование </w:t>
      </w:r>
      <w:r w:rsidR="00111E70" w:rsidRPr="00106D6B">
        <w:rPr>
          <w:b/>
          <w:bCs/>
          <w:color w:val="000000" w:themeColor="text1"/>
          <w:sz w:val="28"/>
          <w:szCs w:val="28"/>
        </w:rPr>
        <w:t xml:space="preserve">НМЦ </w:t>
      </w:r>
      <w:r w:rsidR="004B1646">
        <w:rPr>
          <w:b/>
          <w:bCs/>
          <w:color w:val="000000" w:themeColor="text1"/>
          <w:sz w:val="28"/>
          <w:szCs w:val="28"/>
        </w:rPr>
        <w:t>№ 17.02.03.11</w:t>
      </w:r>
      <w:r w:rsidR="00AF523B">
        <w:rPr>
          <w:b/>
          <w:bCs/>
          <w:color w:val="000000" w:themeColor="text1"/>
          <w:sz w:val="28"/>
          <w:szCs w:val="28"/>
        </w:rPr>
        <w:t>/</w:t>
      </w:r>
      <w:r w:rsidR="002C5153" w:rsidRPr="002C5153">
        <w:t xml:space="preserve"> </w:t>
      </w:r>
      <w:r w:rsidR="00A20BB8" w:rsidRPr="00A20BB8">
        <w:rPr>
          <w:b/>
          <w:bCs/>
          <w:color w:val="000000" w:themeColor="text1"/>
          <w:sz w:val="28"/>
          <w:szCs w:val="28"/>
        </w:rPr>
        <w:t>582. по  заявке 16 ОГЭ/БСЗ от 22.07.2024г.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6"/>
        <w:gridCol w:w="4371"/>
        <w:gridCol w:w="3655"/>
      </w:tblGrid>
      <w:tr w:rsidR="00C17269" w:rsidRPr="00106D6B" w:rsidTr="00E61D2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751214" w:rsidRDefault="00751214" w:rsidP="003165FC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751214">
              <w:rPr>
                <w:b/>
                <w:sz w:val="24"/>
              </w:rPr>
              <w:t>Капитальный ремонт электродвигателя приточного вентилятора поз №13.32 цех №12</w:t>
            </w:r>
          </w:p>
        </w:tc>
      </w:tr>
      <w:tr w:rsidR="00C17269" w:rsidRPr="00106D6B" w:rsidTr="00E61D2F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4B1646" w:rsidRDefault="00D94C68" w:rsidP="001507C3">
            <w:pPr>
              <w:keepNext/>
              <w:spacing w:before="40" w:after="40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17269" w:rsidRPr="00106D6B" w:rsidTr="00E61D2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106D6B" w:rsidRDefault="00A20BB8" w:rsidP="00AF523B">
            <w:pPr>
              <w:keepNext/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7D763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августа</w:t>
            </w:r>
            <w:r w:rsidR="00B276FC" w:rsidRPr="00106D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>202</w:t>
            </w:r>
            <w:r w:rsidR="002F24F1">
              <w:rPr>
                <w:color w:val="000000" w:themeColor="text1"/>
                <w:sz w:val="28"/>
                <w:szCs w:val="28"/>
              </w:rPr>
              <w:t>4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D94C68" w:rsidRPr="00F05FF9" w:rsidTr="00E61D2F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E61D2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106D6B" w:rsidTr="00E61D2F">
        <w:tc>
          <w:tcPr>
            <w:tcW w:w="1296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№</w:t>
            </w:r>
            <w:r w:rsidRPr="00106D6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371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655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106D6B" w:rsidTr="00E61D2F">
        <w:tc>
          <w:tcPr>
            <w:tcW w:w="1296" w:type="dxa"/>
          </w:tcPr>
          <w:p w:rsidR="00D94C68" w:rsidRPr="00106D6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D94C68" w:rsidRPr="00106D6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655" w:type="dxa"/>
          </w:tcPr>
          <w:p w:rsidR="00DB6D8C" w:rsidRPr="00106D6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106D6B">
              <w:rPr>
                <w:sz w:val="24"/>
                <w:szCs w:val="24"/>
              </w:rPr>
              <w:t xml:space="preserve">техническим </w:t>
            </w:r>
            <w:r w:rsidRPr="00106D6B">
              <w:rPr>
                <w:sz w:val="24"/>
                <w:szCs w:val="24"/>
              </w:rPr>
              <w:t xml:space="preserve">заданием </w:t>
            </w:r>
            <w:r w:rsidR="00DB6D8C" w:rsidRPr="00106D6B">
              <w:rPr>
                <w:sz w:val="24"/>
                <w:szCs w:val="24"/>
              </w:rPr>
              <w:t>.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655" w:type="dxa"/>
          </w:tcPr>
          <w:p w:rsidR="00E61D2F" w:rsidRPr="00923467" w:rsidRDefault="00E61D2F" w:rsidP="00E61D2F">
            <w:pPr>
              <w:shd w:val="clear" w:color="auto" w:fill="FFFFFF" w:themeFill="background1"/>
              <w:spacing w:before="0"/>
              <w:rPr>
                <w:sz w:val="24"/>
                <w:szCs w:val="24"/>
                <w:lang w:eastAsia="ru-RU"/>
              </w:rPr>
            </w:pPr>
            <w:r w:rsidRPr="00923467">
              <w:rPr>
                <w:sz w:val="24"/>
                <w:szCs w:val="24"/>
                <w:lang w:eastAsia="ru-RU"/>
              </w:rPr>
              <w:t>АО «БСЗ»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23467">
              <w:rPr>
                <w:sz w:val="24"/>
                <w:szCs w:val="24"/>
                <w:lang w:eastAsia="ru-RU"/>
              </w:rPr>
              <w:t>г. Березники</w:t>
            </w:r>
            <w:r>
              <w:rPr>
                <w:sz w:val="24"/>
                <w:szCs w:val="24"/>
                <w:lang w:eastAsia="ru-RU"/>
              </w:rPr>
              <w:t>, цех №1</w:t>
            </w:r>
            <w:r w:rsidRPr="00F41C36">
              <w:rPr>
                <w:sz w:val="24"/>
                <w:szCs w:val="24"/>
                <w:lang w:eastAsia="ru-RU"/>
              </w:rPr>
              <w:t>2</w:t>
            </w:r>
            <w:r w:rsidRPr="00923467">
              <w:rPr>
                <w:sz w:val="24"/>
                <w:szCs w:val="24"/>
                <w:lang w:eastAsia="ru-RU"/>
              </w:rPr>
              <w:t>.</w:t>
            </w:r>
          </w:p>
          <w:p w:rsidR="002F24F1" w:rsidRPr="0077335F" w:rsidRDefault="00E61D2F" w:rsidP="00E61D2F">
            <w:pPr>
              <w:shd w:val="clear" w:color="auto" w:fill="FFFFFF" w:themeFill="background1"/>
              <w:spacing w:before="0"/>
              <w:rPr>
                <w:lang w:eastAsia="ru-RU"/>
              </w:rPr>
            </w:pPr>
            <w:r w:rsidRPr="00923467">
              <w:rPr>
                <w:sz w:val="24"/>
                <w:szCs w:val="24"/>
                <w:lang w:eastAsia="ru-RU"/>
              </w:rPr>
              <w:t xml:space="preserve">по адресу </w:t>
            </w:r>
            <w:r w:rsidRPr="00923467">
              <w:rPr>
                <w:sz w:val="24"/>
                <w:szCs w:val="24"/>
              </w:rPr>
              <w:t>Пермский край,</w:t>
            </w:r>
            <w:r>
              <w:rPr>
                <w:sz w:val="24"/>
                <w:szCs w:val="24"/>
              </w:rPr>
              <w:t>  г. Березники, Новосодовая, д.19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655" w:type="dxa"/>
          </w:tcPr>
          <w:p w:rsidR="002F24F1" w:rsidRPr="004B1646" w:rsidRDefault="002F24F1" w:rsidP="00E61D2F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Начало выполнения работ </w:t>
            </w:r>
            <w:r w:rsidR="007D763D">
              <w:t>:</w:t>
            </w:r>
            <w:r w:rsidR="007D763D" w:rsidRPr="004B1646">
              <w:t xml:space="preserve"> </w:t>
            </w:r>
            <w:r w:rsidR="00E61D2F">
              <w:rPr>
                <w:color w:val="000000" w:themeColor="text1"/>
                <w:sz w:val="24"/>
                <w:szCs w:val="24"/>
                <w:lang w:eastAsia="ru-RU"/>
              </w:rPr>
              <w:t>2024г.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655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655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2F24F1" w:rsidRPr="00106D6B" w:rsidTr="00E61D2F">
        <w:trPr>
          <w:trHeight w:val="2622"/>
        </w:trPr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7E5D75" w:rsidRDefault="007E5D75" w:rsidP="007E5D75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>компенсируемые Заказчиком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 w:rsidR="00A20BB8">
              <w:rPr>
                <w:rFonts w:eastAsia="Times New Roman"/>
                <w:color w:val="000000" w:themeColor="text1"/>
                <w:sz w:val="24"/>
                <w:szCs w:val="28"/>
              </w:rPr>
              <w:t>23 247,60 рублей с НЛС</w:t>
            </w:r>
          </w:p>
          <w:p w:rsidR="00A20BB8" w:rsidRDefault="00A20BB8" w:rsidP="007E5D75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color w:val="000000" w:themeColor="text1"/>
                <w:sz w:val="24"/>
                <w:szCs w:val="28"/>
              </w:rPr>
              <w:t>-</w:t>
            </w:r>
            <w:r>
              <w:t xml:space="preserve"> </w:t>
            </w:r>
            <w:r w:rsidRPr="00A20BB8">
              <w:rPr>
                <w:rFonts w:eastAsia="Times New Roman"/>
                <w:color w:val="000000" w:themeColor="text1"/>
                <w:sz w:val="24"/>
                <w:szCs w:val="28"/>
              </w:rPr>
              <w:t>Затраты на командирование основных рабочих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( командировочные в сумме 7 291,20 руб., расходы на проживание в сумме 7291,20 руб., расходы на проезд в сумме 8 665,20 руб. с НДС) </w:t>
            </w:r>
          </w:p>
          <w:p w:rsidR="00A20BB8" w:rsidRPr="00317048" w:rsidRDefault="00A20BB8" w:rsidP="007E5D75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  <w:p w:rsidR="002F24F1" w:rsidRPr="00106D6B" w:rsidRDefault="007E5D75" w:rsidP="007E5D75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 w:rsidRPr="008304A7">
              <w:rPr>
                <w:rFonts w:eastAsia="Times New Roman"/>
                <w:sz w:val="24"/>
                <w:szCs w:val="24"/>
              </w:rPr>
              <w:t>,</w:t>
            </w:r>
            <w:r w:rsidRPr="008304A7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Рассчитанная величина НМЦ  </w:t>
            </w:r>
          </w:p>
        </w:tc>
        <w:tc>
          <w:tcPr>
            <w:tcW w:w="3655" w:type="dxa"/>
          </w:tcPr>
          <w:p w:rsidR="002F24F1" w:rsidRPr="00106D6B" w:rsidRDefault="00A20BB8" w:rsidP="00E61D2F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395 645,83</w:t>
            </w:r>
            <w:r w:rsidR="00E61D2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24F1" w:rsidRPr="00106D6B">
              <w:rPr>
                <w:color w:val="000000" w:themeColor="text1"/>
                <w:sz w:val="24"/>
                <w:szCs w:val="24"/>
              </w:rPr>
              <w:t>руб. с НДС</w:t>
            </w:r>
          </w:p>
        </w:tc>
      </w:tr>
      <w:tr w:rsidR="002F24F1" w:rsidRPr="00106D6B" w:rsidTr="00E61D2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655" w:type="dxa"/>
          </w:tcPr>
          <w:p w:rsidR="00E61D2F" w:rsidRDefault="00E61D2F" w:rsidP="0002103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61D2F">
              <w:rPr>
                <w:color w:val="000000" w:themeColor="text1"/>
                <w:sz w:val="24"/>
                <w:szCs w:val="24"/>
                <w:lang w:eastAsia="ru-RU"/>
              </w:rPr>
              <w:t xml:space="preserve">Смета </w:t>
            </w:r>
            <w:r w:rsidR="00A20BB8" w:rsidRPr="00A20BB8">
              <w:rPr>
                <w:color w:val="000000" w:themeColor="text1"/>
                <w:sz w:val="24"/>
                <w:szCs w:val="24"/>
                <w:lang w:eastAsia="ru-RU"/>
              </w:rPr>
              <w:t>БСЗ-12-2024-77825</w:t>
            </w:r>
          </w:p>
          <w:p w:rsidR="002F24F1" w:rsidRPr="00106D6B" w:rsidRDefault="00E61D2F" w:rsidP="00DD21AA">
            <w:pPr>
              <w:rPr>
                <w:sz w:val="24"/>
                <w:szCs w:val="24"/>
              </w:rPr>
            </w:pPr>
            <w:r w:rsidRPr="00B32487">
              <w:t>Письмо Минстроя России от 20.06.2024 года № 34567-ИФ/09, прил.1, 5</w:t>
            </w:r>
            <w:r>
              <w:t xml:space="preserve">  </w:t>
            </w:r>
            <w:r w:rsidR="002F24F1" w:rsidRPr="00106D6B">
              <w:rPr>
                <w:color w:val="000000" w:themeColor="text1"/>
                <w:sz w:val="24"/>
                <w:szCs w:val="24"/>
              </w:rPr>
              <w:t xml:space="preserve"> «Данные ЦСИ по РБ.»</w:t>
            </w:r>
          </w:p>
        </w:tc>
      </w:tr>
      <w:tr w:rsidR="002F24F1" w:rsidRPr="00106D6B" w:rsidTr="00E61D2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 </w:t>
            </w:r>
          </w:p>
          <w:p w:rsidR="002F24F1" w:rsidRPr="00106D6B" w:rsidRDefault="002F24F1" w:rsidP="002F24F1">
            <w:pPr>
              <w:spacing w:before="40" w:after="4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655" w:type="dxa"/>
          </w:tcPr>
          <w:p w:rsidR="002F24F1" w:rsidRPr="002E04BE" w:rsidRDefault="004B1646" w:rsidP="002F24F1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2E04BE">
              <w:rPr>
                <w:color w:val="000000" w:themeColor="text1"/>
                <w:sz w:val="24"/>
                <w:szCs w:val="24"/>
              </w:rPr>
              <w:t>Гарантийный срок выполненных работ составляет 1 год с даты подписания актов по форме КС-2, либо с даты устранения недостатков, выявленных в период гарантийного срока</w:t>
            </w:r>
            <w:r w:rsidRPr="002E04BE">
              <w:rPr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2F24F1" w:rsidRPr="00106D6B" w:rsidTr="00E61D2F">
        <w:tc>
          <w:tcPr>
            <w:tcW w:w="1296" w:type="dxa"/>
            <w:tcBorders>
              <w:top w:val="single" w:sz="4" w:space="0" w:color="auto"/>
            </w:tcBorders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655" w:type="dxa"/>
          </w:tcPr>
          <w:p w:rsidR="00AF523B" w:rsidRPr="00A73E53" w:rsidRDefault="002F24F1" w:rsidP="00A73E53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>Сметный расчет</w:t>
            </w:r>
          </w:p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Заявка на НМЦ </w:t>
            </w:r>
            <w:r w:rsidR="008079AC">
              <w:rPr>
                <w:color w:val="000000" w:themeColor="text1"/>
                <w:sz w:val="24"/>
                <w:szCs w:val="24"/>
              </w:rPr>
              <w:t>№</w:t>
            </w:r>
            <w:r w:rsidR="00A20BB8">
              <w:rPr>
                <w:color w:val="000000" w:themeColor="text1"/>
                <w:sz w:val="24"/>
                <w:szCs w:val="24"/>
              </w:rPr>
              <w:t xml:space="preserve">16 </w:t>
            </w:r>
            <w:r w:rsidR="00D43290">
              <w:rPr>
                <w:color w:val="000000" w:themeColor="text1"/>
                <w:sz w:val="24"/>
                <w:szCs w:val="24"/>
              </w:rPr>
              <w:t>ОГЭ</w:t>
            </w:r>
            <w:r w:rsidR="00AF523B">
              <w:rPr>
                <w:color w:val="000000" w:themeColor="text1"/>
                <w:sz w:val="24"/>
                <w:szCs w:val="24"/>
              </w:rPr>
              <w:t>/БСЗ</w:t>
            </w:r>
          </w:p>
          <w:p w:rsidR="002F24F1" w:rsidRPr="00106D6B" w:rsidRDefault="002F24F1" w:rsidP="00D43290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 xml:space="preserve">Решение </w:t>
            </w:r>
            <w:r w:rsidR="00A73E53">
              <w:rPr>
                <w:bCs/>
                <w:color w:val="000000" w:themeColor="text1"/>
                <w:sz w:val="24"/>
                <w:szCs w:val="24"/>
              </w:rPr>
              <w:t>№ 17.02.03-11/</w:t>
            </w:r>
            <w:r w:rsidR="00A20BB8">
              <w:rPr>
                <w:bCs/>
                <w:color w:val="000000" w:themeColor="text1"/>
                <w:sz w:val="24"/>
                <w:szCs w:val="24"/>
              </w:rPr>
              <w:t>582</w:t>
            </w:r>
          </w:p>
        </w:tc>
      </w:tr>
    </w:tbl>
    <w:p w:rsidR="00D94C68" w:rsidRPr="00106D6B" w:rsidRDefault="00D94C68">
      <w:pPr>
        <w:rPr>
          <w:sz w:val="24"/>
          <w:szCs w:val="24"/>
        </w:rPr>
      </w:pPr>
      <w:bookmarkStart w:id="0" w:name="_GoBack"/>
      <w:bookmarkEnd w:id="0"/>
    </w:p>
    <w:sectPr w:rsidR="00D94C68" w:rsidRPr="001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CC" w:rsidRDefault="008C20CC" w:rsidP="00D94C68">
      <w:pPr>
        <w:spacing w:before="0"/>
      </w:pPr>
      <w:r>
        <w:separator/>
      </w:r>
    </w:p>
  </w:endnote>
  <w:endnote w:type="continuationSeparator" w:id="0">
    <w:p w:rsidR="008C20CC" w:rsidRDefault="008C20CC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CC" w:rsidRDefault="008C20CC" w:rsidP="00D94C68">
      <w:pPr>
        <w:spacing w:before="0"/>
      </w:pPr>
      <w:r>
        <w:separator/>
      </w:r>
    </w:p>
  </w:footnote>
  <w:footnote w:type="continuationSeparator" w:id="0">
    <w:p w:rsidR="008C20CC" w:rsidRDefault="008C20CC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0C586A"/>
    <w:multiLevelType w:val="hybridMultilevel"/>
    <w:tmpl w:val="FFE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E1F"/>
    <w:multiLevelType w:val="hybridMultilevel"/>
    <w:tmpl w:val="496A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8"/>
    <w:rsid w:val="00011B51"/>
    <w:rsid w:val="00016BD3"/>
    <w:rsid w:val="00021032"/>
    <w:rsid w:val="000477CF"/>
    <w:rsid w:val="00052BFE"/>
    <w:rsid w:val="00053182"/>
    <w:rsid w:val="000911CD"/>
    <w:rsid w:val="000A5DA8"/>
    <w:rsid w:val="000C7FFD"/>
    <w:rsid w:val="00106D6B"/>
    <w:rsid w:val="00111E70"/>
    <w:rsid w:val="00127F21"/>
    <w:rsid w:val="00183102"/>
    <w:rsid w:val="001837D0"/>
    <w:rsid w:val="001E6E01"/>
    <w:rsid w:val="001F008C"/>
    <w:rsid w:val="001F5374"/>
    <w:rsid w:val="00236CFF"/>
    <w:rsid w:val="002442A6"/>
    <w:rsid w:val="0026074E"/>
    <w:rsid w:val="00265919"/>
    <w:rsid w:val="002829CE"/>
    <w:rsid w:val="002C5153"/>
    <w:rsid w:val="002E04BE"/>
    <w:rsid w:val="002F24F1"/>
    <w:rsid w:val="003079CF"/>
    <w:rsid w:val="003165FC"/>
    <w:rsid w:val="00317048"/>
    <w:rsid w:val="00324F09"/>
    <w:rsid w:val="00333B7B"/>
    <w:rsid w:val="00384B1C"/>
    <w:rsid w:val="003A29C0"/>
    <w:rsid w:val="003B45DD"/>
    <w:rsid w:val="003C35C9"/>
    <w:rsid w:val="003D0D59"/>
    <w:rsid w:val="003D5AF6"/>
    <w:rsid w:val="003E5C7B"/>
    <w:rsid w:val="003F6DF1"/>
    <w:rsid w:val="00413A68"/>
    <w:rsid w:val="00422D9E"/>
    <w:rsid w:val="00441D09"/>
    <w:rsid w:val="00441EAC"/>
    <w:rsid w:val="00455133"/>
    <w:rsid w:val="00463D56"/>
    <w:rsid w:val="004B1646"/>
    <w:rsid w:val="004B6913"/>
    <w:rsid w:val="004C0A20"/>
    <w:rsid w:val="004D1E5A"/>
    <w:rsid w:val="004E6EA0"/>
    <w:rsid w:val="004F1EDE"/>
    <w:rsid w:val="0052163E"/>
    <w:rsid w:val="005225AC"/>
    <w:rsid w:val="0053465D"/>
    <w:rsid w:val="00536A82"/>
    <w:rsid w:val="0055553E"/>
    <w:rsid w:val="00560C48"/>
    <w:rsid w:val="005662D9"/>
    <w:rsid w:val="005878F3"/>
    <w:rsid w:val="005C7255"/>
    <w:rsid w:val="005D672C"/>
    <w:rsid w:val="005F0D93"/>
    <w:rsid w:val="005F3088"/>
    <w:rsid w:val="006058D6"/>
    <w:rsid w:val="00627E5E"/>
    <w:rsid w:val="00635FF2"/>
    <w:rsid w:val="00653E3D"/>
    <w:rsid w:val="006659C2"/>
    <w:rsid w:val="00693836"/>
    <w:rsid w:val="00697F4D"/>
    <w:rsid w:val="00701CA8"/>
    <w:rsid w:val="007052B9"/>
    <w:rsid w:val="00711075"/>
    <w:rsid w:val="00742B5C"/>
    <w:rsid w:val="007479A9"/>
    <w:rsid w:val="00751214"/>
    <w:rsid w:val="00752122"/>
    <w:rsid w:val="00784291"/>
    <w:rsid w:val="007843D9"/>
    <w:rsid w:val="007A46FC"/>
    <w:rsid w:val="007B1981"/>
    <w:rsid w:val="007C66B9"/>
    <w:rsid w:val="007D6ACC"/>
    <w:rsid w:val="007D763D"/>
    <w:rsid w:val="007E5D75"/>
    <w:rsid w:val="007F1733"/>
    <w:rsid w:val="00802671"/>
    <w:rsid w:val="008079AC"/>
    <w:rsid w:val="0081126B"/>
    <w:rsid w:val="00813253"/>
    <w:rsid w:val="008529AD"/>
    <w:rsid w:val="00863B7F"/>
    <w:rsid w:val="00873C3F"/>
    <w:rsid w:val="008C20CC"/>
    <w:rsid w:val="008C7AC7"/>
    <w:rsid w:val="008F0F6B"/>
    <w:rsid w:val="008F6156"/>
    <w:rsid w:val="0092462D"/>
    <w:rsid w:val="00940E80"/>
    <w:rsid w:val="00964E8E"/>
    <w:rsid w:val="00975C49"/>
    <w:rsid w:val="00991AB9"/>
    <w:rsid w:val="00992BDE"/>
    <w:rsid w:val="009A4495"/>
    <w:rsid w:val="009A6F46"/>
    <w:rsid w:val="009B20E5"/>
    <w:rsid w:val="009C0604"/>
    <w:rsid w:val="009D1340"/>
    <w:rsid w:val="009F0D28"/>
    <w:rsid w:val="00A20BB8"/>
    <w:rsid w:val="00A22207"/>
    <w:rsid w:val="00A52C0A"/>
    <w:rsid w:val="00A672CB"/>
    <w:rsid w:val="00A73E53"/>
    <w:rsid w:val="00A837EA"/>
    <w:rsid w:val="00A918A4"/>
    <w:rsid w:val="00A951D4"/>
    <w:rsid w:val="00A976D9"/>
    <w:rsid w:val="00AA1503"/>
    <w:rsid w:val="00AA6EDF"/>
    <w:rsid w:val="00AC288D"/>
    <w:rsid w:val="00AF4929"/>
    <w:rsid w:val="00AF523B"/>
    <w:rsid w:val="00B00E23"/>
    <w:rsid w:val="00B06E0A"/>
    <w:rsid w:val="00B10221"/>
    <w:rsid w:val="00B21BD2"/>
    <w:rsid w:val="00B23DE6"/>
    <w:rsid w:val="00B24897"/>
    <w:rsid w:val="00B276FC"/>
    <w:rsid w:val="00B323D9"/>
    <w:rsid w:val="00B377A4"/>
    <w:rsid w:val="00B37A78"/>
    <w:rsid w:val="00B60F0C"/>
    <w:rsid w:val="00B7457E"/>
    <w:rsid w:val="00B95E9B"/>
    <w:rsid w:val="00BC558E"/>
    <w:rsid w:val="00BF4D1D"/>
    <w:rsid w:val="00C1331C"/>
    <w:rsid w:val="00C17269"/>
    <w:rsid w:val="00C45E74"/>
    <w:rsid w:val="00C64173"/>
    <w:rsid w:val="00C663C6"/>
    <w:rsid w:val="00C87DFE"/>
    <w:rsid w:val="00C913AE"/>
    <w:rsid w:val="00CB745F"/>
    <w:rsid w:val="00CC163D"/>
    <w:rsid w:val="00CD5E76"/>
    <w:rsid w:val="00CF1B24"/>
    <w:rsid w:val="00D04889"/>
    <w:rsid w:val="00D05120"/>
    <w:rsid w:val="00D23925"/>
    <w:rsid w:val="00D37F61"/>
    <w:rsid w:val="00D43290"/>
    <w:rsid w:val="00D54FAA"/>
    <w:rsid w:val="00D55447"/>
    <w:rsid w:val="00D94C68"/>
    <w:rsid w:val="00DB6D8C"/>
    <w:rsid w:val="00DD21AA"/>
    <w:rsid w:val="00DF02CB"/>
    <w:rsid w:val="00DF0F0F"/>
    <w:rsid w:val="00DF7259"/>
    <w:rsid w:val="00E01E46"/>
    <w:rsid w:val="00E03DB0"/>
    <w:rsid w:val="00E066B4"/>
    <w:rsid w:val="00E2468C"/>
    <w:rsid w:val="00E363D3"/>
    <w:rsid w:val="00E42A08"/>
    <w:rsid w:val="00E51BB5"/>
    <w:rsid w:val="00E56BF3"/>
    <w:rsid w:val="00E61D2F"/>
    <w:rsid w:val="00E71CBC"/>
    <w:rsid w:val="00E80B5E"/>
    <w:rsid w:val="00E836A9"/>
    <w:rsid w:val="00E86ED6"/>
    <w:rsid w:val="00EC5DA7"/>
    <w:rsid w:val="00ED1148"/>
    <w:rsid w:val="00EE27F0"/>
    <w:rsid w:val="00F06D4F"/>
    <w:rsid w:val="00F104AE"/>
    <w:rsid w:val="00F40556"/>
    <w:rsid w:val="00F527C4"/>
    <w:rsid w:val="00FF3099"/>
    <w:rsid w:val="00FF4EE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FB741-D236-47CB-B45F-A2FE8F1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7"/>
    <w:uiPriority w:val="99"/>
    <w:semiHidden/>
    <w:unhideWhenUsed/>
    <w:rsid w:val="0092462D"/>
    <w:rPr>
      <w:color w:val="0000FF"/>
      <w:u w:val="single"/>
    </w:rPr>
  </w:style>
  <w:style w:type="paragraph" w:styleId="a5">
    <w:name w:val="List"/>
    <w:aliases w:val="Список Знак1,Список Знак Знак"/>
    <w:basedOn w:val="a6"/>
    <w:rsid w:val="003165FC"/>
    <w:pPr>
      <w:numPr>
        <w:numId w:val="5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Багаутдинова Альбина Витальевна</cp:lastModifiedBy>
  <cp:revision>14</cp:revision>
  <cp:lastPrinted>2021-06-24T04:40:00Z</cp:lastPrinted>
  <dcterms:created xsi:type="dcterms:W3CDTF">2024-05-14T11:56:00Z</dcterms:created>
  <dcterms:modified xsi:type="dcterms:W3CDTF">2024-09-18T11:46:00Z</dcterms:modified>
</cp:coreProperties>
</file>