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A9" w:rsidRPr="00767A0C" w:rsidRDefault="00151B6F" w:rsidP="00767A0C">
      <w:pPr>
        <w:ind w:left="142"/>
        <w:jc w:val="center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>Техническое задание</w:t>
      </w:r>
    </w:p>
    <w:p w:rsidR="005034A9" w:rsidRPr="00767A0C" w:rsidRDefault="00151B6F" w:rsidP="00767A0C">
      <w:pPr>
        <w:ind w:left="142"/>
        <w:jc w:val="center"/>
        <w:rPr>
          <w:b/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>(описание объекта закупки)</w:t>
      </w:r>
    </w:p>
    <w:p w:rsidR="005034A9" w:rsidRPr="00767A0C" w:rsidRDefault="00151B6F" w:rsidP="00767A0C">
      <w:pPr>
        <w:ind w:left="142" w:right="282"/>
        <w:rPr>
          <w:b/>
          <w:color w:val="000000"/>
          <w:sz w:val="26"/>
          <w:szCs w:val="26"/>
        </w:rPr>
      </w:pPr>
      <w:r w:rsidRPr="00767A0C">
        <w:rPr>
          <w:b/>
          <w:color w:val="000000"/>
          <w:sz w:val="26"/>
          <w:szCs w:val="26"/>
        </w:rPr>
        <w:t xml:space="preserve">                                      Оказание услуг по </w:t>
      </w:r>
      <w:r w:rsidRPr="00767A0C">
        <w:rPr>
          <w:b/>
          <w:bCs/>
          <w:sz w:val="26"/>
          <w:szCs w:val="26"/>
        </w:rPr>
        <w:t>производственному контролю.</w:t>
      </w:r>
    </w:p>
    <w:p w:rsidR="005034A9" w:rsidRPr="00767A0C" w:rsidRDefault="005034A9" w:rsidP="00767A0C">
      <w:pPr>
        <w:ind w:left="142" w:right="282" w:firstLine="426"/>
        <w:jc w:val="both"/>
        <w:rPr>
          <w:b/>
          <w:color w:val="000000"/>
          <w:sz w:val="26"/>
          <w:szCs w:val="26"/>
        </w:rPr>
      </w:pPr>
    </w:p>
    <w:p w:rsidR="005034A9" w:rsidRPr="00767A0C" w:rsidRDefault="00151B6F" w:rsidP="00767A0C">
      <w:pPr>
        <w:ind w:right="282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>Организационные работы:</w:t>
      </w:r>
    </w:p>
    <w:p w:rsidR="005034A9" w:rsidRPr="00767A0C" w:rsidRDefault="00151B6F" w:rsidP="00767A0C">
      <w:pPr>
        <w:ind w:left="142" w:right="282" w:firstLine="426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- Взаимодействие с Заказчиком, решение оперативных вопросов по </w:t>
      </w:r>
      <w:r w:rsidRPr="00767A0C">
        <w:rPr>
          <w:bCs/>
          <w:sz w:val="26"/>
          <w:szCs w:val="26"/>
        </w:rPr>
        <w:t>производственному контролю</w:t>
      </w:r>
      <w:r w:rsidRPr="00767A0C">
        <w:rPr>
          <w:color w:val="000000"/>
          <w:sz w:val="26"/>
          <w:szCs w:val="26"/>
        </w:rPr>
        <w:t xml:space="preserve">, контроль за выполнением заявок Заказчика на услуги, входящие в предмет закупки, выполняет </w:t>
      </w:r>
      <w:r w:rsidR="009939E9">
        <w:rPr>
          <w:color w:val="000000"/>
          <w:sz w:val="26"/>
          <w:szCs w:val="26"/>
        </w:rPr>
        <w:t>врач-эпидемиолог</w:t>
      </w:r>
      <w:r w:rsidRPr="00767A0C">
        <w:rPr>
          <w:color w:val="000000"/>
          <w:sz w:val="26"/>
          <w:szCs w:val="26"/>
        </w:rPr>
        <w:t xml:space="preserve"> учреждения. </w:t>
      </w:r>
    </w:p>
    <w:p w:rsidR="005034A9" w:rsidRDefault="00151B6F" w:rsidP="00767A0C">
      <w:pPr>
        <w:ind w:left="142" w:right="282" w:firstLine="426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>- Контроль качества оказываемых услуг выполняет главная медицинская сестра</w:t>
      </w:r>
      <w:r w:rsidR="009939E9">
        <w:rPr>
          <w:color w:val="000000"/>
          <w:sz w:val="26"/>
          <w:szCs w:val="26"/>
        </w:rPr>
        <w:t>, старшие медицинские сестры, старшая акушерка, старший фельдшер, старший медицинский брат</w:t>
      </w:r>
      <w:r w:rsidRPr="00767A0C">
        <w:rPr>
          <w:color w:val="000000"/>
          <w:sz w:val="26"/>
          <w:szCs w:val="26"/>
        </w:rPr>
        <w:t xml:space="preserve"> учреждения.</w:t>
      </w:r>
    </w:p>
    <w:p w:rsidR="009939E9" w:rsidRPr="00767A0C" w:rsidRDefault="009939E9" w:rsidP="00767A0C">
      <w:pPr>
        <w:ind w:left="142" w:right="282" w:firstLine="426"/>
        <w:jc w:val="both"/>
        <w:rPr>
          <w:color w:val="000000"/>
          <w:sz w:val="26"/>
          <w:szCs w:val="26"/>
        </w:rPr>
      </w:pPr>
    </w:p>
    <w:p w:rsidR="005034A9" w:rsidRDefault="00151B6F" w:rsidP="00767A0C">
      <w:pPr>
        <w:ind w:left="142" w:right="282" w:firstLine="426"/>
        <w:jc w:val="both"/>
        <w:rPr>
          <w:b/>
          <w:sz w:val="26"/>
          <w:szCs w:val="26"/>
          <w:lang w:eastAsia="ar-SA"/>
        </w:rPr>
      </w:pPr>
      <w:r w:rsidRPr="00767A0C">
        <w:rPr>
          <w:b/>
          <w:sz w:val="26"/>
          <w:szCs w:val="26"/>
          <w:lang w:eastAsia="ar-SA"/>
        </w:rPr>
        <w:t>Исполнитель должен оказать услуги:</w:t>
      </w:r>
    </w:p>
    <w:p w:rsidR="00A50EC8" w:rsidRPr="00767A0C" w:rsidRDefault="00A50EC8" w:rsidP="00767A0C">
      <w:pPr>
        <w:ind w:left="142" w:right="282" w:firstLine="426"/>
        <w:jc w:val="both"/>
        <w:rPr>
          <w:color w:val="000000"/>
          <w:sz w:val="26"/>
          <w:szCs w:val="2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370"/>
        <w:gridCol w:w="1730"/>
      </w:tblGrid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172"/>
                <w:tab w:val="left" w:pos="660"/>
              </w:tabs>
              <w:ind w:left="37" w:right="-168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№п/п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Показатель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 xml:space="preserve">Количество 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 xml:space="preserve">Исследование смывов с поверхностей: условно-патогенные микроорганизмы (БГКП, </w:t>
            </w:r>
            <w:r w:rsidRPr="00A50EC8">
              <w:rPr>
                <w:sz w:val="26"/>
                <w:szCs w:val="26"/>
                <w:lang w:val="en-US"/>
              </w:rPr>
              <w:t>S</w:t>
            </w:r>
            <w:r w:rsidRPr="00A50EC8">
              <w:rPr>
                <w:sz w:val="26"/>
                <w:szCs w:val="26"/>
              </w:rPr>
              <w:t xml:space="preserve">. </w:t>
            </w:r>
            <w:r w:rsidRPr="00A50EC8">
              <w:rPr>
                <w:sz w:val="26"/>
                <w:szCs w:val="26"/>
                <w:lang w:val="en-US"/>
              </w:rPr>
              <w:t>aureus</w:t>
            </w:r>
            <w:r w:rsidRPr="00A50EC8">
              <w:rPr>
                <w:sz w:val="26"/>
                <w:szCs w:val="26"/>
              </w:rPr>
              <w:t xml:space="preserve">, </w:t>
            </w:r>
            <w:r w:rsidRPr="00A50EC8">
              <w:rPr>
                <w:sz w:val="26"/>
                <w:szCs w:val="26"/>
                <w:lang w:val="en-US"/>
              </w:rPr>
              <w:t>P</w:t>
            </w:r>
            <w:r w:rsidRPr="00A50EC8">
              <w:rPr>
                <w:sz w:val="26"/>
                <w:szCs w:val="26"/>
              </w:rPr>
              <w:t xml:space="preserve">. </w:t>
            </w:r>
            <w:r w:rsidRPr="00A50EC8">
              <w:rPr>
                <w:sz w:val="26"/>
                <w:szCs w:val="26"/>
                <w:lang w:val="en-US"/>
              </w:rPr>
              <w:t>aeruginosa</w:t>
            </w:r>
            <w:r w:rsidRPr="00A50EC8">
              <w:rPr>
                <w:sz w:val="26"/>
                <w:szCs w:val="26"/>
              </w:rPr>
              <w:t>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1100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 xml:space="preserve">Исследование смывов с поверхностей: условно-патогенные микроорганизмы (БГКП, </w:t>
            </w:r>
            <w:r w:rsidRPr="00A50EC8">
              <w:rPr>
                <w:sz w:val="26"/>
                <w:szCs w:val="26"/>
                <w:lang w:val="en-US"/>
              </w:rPr>
              <w:t>S</w:t>
            </w:r>
            <w:r w:rsidRPr="00A50EC8">
              <w:rPr>
                <w:sz w:val="26"/>
                <w:szCs w:val="26"/>
              </w:rPr>
              <w:t xml:space="preserve">. </w:t>
            </w:r>
            <w:r w:rsidRPr="00A50EC8">
              <w:rPr>
                <w:sz w:val="26"/>
                <w:szCs w:val="26"/>
                <w:lang w:val="en-US"/>
              </w:rPr>
              <w:t>aureus</w:t>
            </w:r>
            <w:r w:rsidRPr="00A50EC8">
              <w:rPr>
                <w:sz w:val="26"/>
                <w:szCs w:val="26"/>
              </w:rPr>
              <w:t xml:space="preserve">, </w:t>
            </w:r>
            <w:r w:rsidRPr="00A50EC8">
              <w:rPr>
                <w:sz w:val="26"/>
                <w:szCs w:val="26"/>
                <w:lang w:val="en-US"/>
              </w:rPr>
              <w:t>P</w:t>
            </w:r>
            <w:r w:rsidRPr="00A50EC8">
              <w:rPr>
                <w:sz w:val="26"/>
                <w:szCs w:val="26"/>
              </w:rPr>
              <w:t xml:space="preserve">. </w:t>
            </w:r>
            <w:r w:rsidRPr="00A50EC8">
              <w:rPr>
                <w:sz w:val="26"/>
                <w:szCs w:val="26"/>
                <w:lang w:val="en-US"/>
              </w:rPr>
              <w:t>Aeruginosa</w:t>
            </w:r>
            <w:r w:rsidRPr="00A50EC8">
              <w:rPr>
                <w:sz w:val="26"/>
                <w:szCs w:val="26"/>
              </w:rPr>
              <w:t>, плесневые и дрожжевые грибы, условно-патогенные и патогенные микроорганизмы) - с эндоскопов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220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 xml:space="preserve">Исследование обсемененности воздуха (ОМЧ, </w:t>
            </w:r>
            <w:r w:rsidRPr="00A50EC8">
              <w:rPr>
                <w:sz w:val="26"/>
                <w:szCs w:val="26"/>
                <w:lang w:val="en-US"/>
              </w:rPr>
              <w:t>S</w:t>
            </w:r>
            <w:r w:rsidRPr="00A50EC8">
              <w:rPr>
                <w:sz w:val="26"/>
                <w:szCs w:val="26"/>
              </w:rPr>
              <w:t xml:space="preserve">. </w:t>
            </w:r>
            <w:r w:rsidRPr="00A50EC8">
              <w:rPr>
                <w:sz w:val="26"/>
                <w:szCs w:val="26"/>
                <w:lang w:val="en-US"/>
              </w:rPr>
              <w:t>aureus</w:t>
            </w:r>
            <w:r w:rsidRPr="00A50EC8">
              <w:rPr>
                <w:sz w:val="26"/>
                <w:szCs w:val="26"/>
              </w:rPr>
              <w:t>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192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Дезинфицирующие средства (АДВ)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160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Замеры параметров микроклимата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270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Замеры искусственного освещения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130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Контроль работы стерилизационного оборудования (воздушная стерилизация)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Контроль работы стерилизационного оборудования (паровая стерилизация)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20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9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Исследование материалов и изделий медицинского назначения на стерильность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12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10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Измерение электромагнитных излучений (ЭМИ)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3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11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Вода на основные микробиологические показатели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16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12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 xml:space="preserve">Определение яиц гельминтов, цист патогенных кишечных простейших, </w:t>
            </w:r>
            <w:proofErr w:type="spellStart"/>
            <w:r w:rsidRPr="00A50EC8">
              <w:rPr>
                <w:sz w:val="26"/>
                <w:szCs w:val="26"/>
              </w:rPr>
              <w:t>ооцист</w:t>
            </w:r>
            <w:proofErr w:type="spellEnd"/>
            <w:r w:rsidRPr="00A50EC8">
              <w:rPr>
                <w:sz w:val="26"/>
                <w:szCs w:val="26"/>
              </w:rPr>
              <w:t xml:space="preserve"> </w:t>
            </w:r>
            <w:proofErr w:type="spellStart"/>
            <w:r w:rsidRPr="00A50EC8">
              <w:rPr>
                <w:sz w:val="26"/>
                <w:szCs w:val="26"/>
              </w:rPr>
              <w:t>криптоспоридий</w:t>
            </w:r>
            <w:proofErr w:type="spellEnd"/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20</w:t>
            </w:r>
          </w:p>
        </w:tc>
      </w:tr>
      <w:tr w:rsidR="00A50EC8" w:rsidRPr="00A50EC8" w:rsidTr="00A50EC8">
        <w:tc>
          <w:tcPr>
            <w:tcW w:w="851" w:type="dxa"/>
          </w:tcPr>
          <w:p w:rsidR="00A50EC8" w:rsidRPr="00A50EC8" w:rsidRDefault="00A50EC8" w:rsidP="0075709A">
            <w:pPr>
              <w:tabs>
                <w:tab w:val="left" w:pos="660"/>
              </w:tabs>
              <w:ind w:left="37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13</w:t>
            </w:r>
          </w:p>
        </w:tc>
        <w:tc>
          <w:tcPr>
            <w:tcW w:w="7371" w:type="dxa"/>
          </w:tcPr>
          <w:p w:rsidR="00A50EC8" w:rsidRPr="00A50EC8" w:rsidRDefault="00A50EC8" w:rsidP="0075709A">
            <w:pPr>
              <w:ind w:hanging="55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Шум от работающего оборудования</w:t>
            </w:r>
          </w:p>
        </w:tc>
        <w:tc>
          <w:tcPr>
            <w:tcW w:w="1730" w:type="dxa"/>
          </w:tcPr>
          <w:p w:rsidR="00A50EC8" w:rsidRPr="00A50EC8" w:rsidRDefault="00A50EC8" w:rsidP="0075709A">
            <w:pPr>
              <w:ind w:firstLine="34"/>
              <w:rPr>
                <w:sz w:val="26"/>
                <w:szCs w:val="26"/>
              </w:rPr>
            </w:pPr>
            <w:r w:rsidRPr="00A50EC8">
              <w:rPr>
                <w:sz w:val="26"/>
                <w:szCs w:val="26"/>
              </w:rPr>
              <w:t>1</w:t>
            </w:r>
          </w:p>
        </w:tc>
      </w:tr>
    </w:tbl>
    <w:p w:rsidR="00F61119" w:rsidRPr="00767A0C" w:rsidRDefault="00F61119" w:rsidP="00767A0C">
      <w:pPr>
        <w:rPr>
          <w:sz w:val="26"/>
          <w:szCs w:val="26"/>
        </w:rPr>
      </w:pPr>
    </w:p>
    <w:p w:rsidR="00767A0C" w:rsidRDefault="00F61119" w:rsidP="00767A0C">
      <w:pPr>
        <w:ind w:firstLine="708"/>
        <w:outlineLvl w:val="0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Услуги по </w:t>
      </w:r>
      <w:r w:rsidR="00767A0C" w:rsidRPr="00767A0C">
        <w:rPr>
          <w:sz w:val="26"/>
          <w:szCs w:val="26"/>
        </w:rPr>
        <w:t>проведению лабораторного контроля качества дезинфекционных мероприятий, измерения параметров санитарно-гигиенических условий труда</w:t>
      </w:r>
      <w:r w:rsidRPr="00767A0C">
        <w:rPr>
          <w:color w:val="000000"/>
          <w:sz w:val="26"/>
          <w:szCs w:val="26"/>
        </w:rPr>
        <w:t xml:space="preserve"> должны соответствовать требованиям следующих документов: </w:t>
      </w:r>
    </w:p>
    <w:p w:rsidR="00F61119" w:rsidRPr="00767A0C" w:rsidRDefault="00767A0C" w:rsidP="00767A0C">
      <w:pPr>
        <w:outlineLvl w:val="0"/>
        <w:rPr>
          <w:bCs/>
          <w:kern w:val="2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67A0C">
        <w:rPr>
          <w:bCs/>
          <w:kern w:val="2"/>
          <w:sz w:val="26"/>
          <w:szCs w:val="26"/>
        </w:rPr>
        <w:t>Федеральный закон от 30 марта 1999 г. N 52-ФЗ "О санитарно-эпидемиологическом благополучии населения"</w:t>
      </w:r>
      <w:r>
        <w:rPr>
          <w:bCs/>
          <w:kern w:val="2"/>
          <w:sz w:val="26"/>
          <w:szCs w:val="26"/>
        </w:rPr>
        <w:t xml:space="preserve"> (с изменениями и дополнениями);</w:t>
      </w:r>
    </w:p>
    <w:p w:rsidR="00F61119" w:rsidRPr="00767A0C" w:rsidRDefault="00F61119" w:rsidP="00767A0C">
      <w:pPr>
        <w:ind w:right="424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- СанПиН 3.3686-21 «Санитарно-эпидемиологические требования по профилактике инфекционных болезней»; </w:t>
      </w:r>
    </w:p>
    <w:p w:rsidR="00F61119" w:rsidRPr="00767A0C" w:rsidRDefault="00F61119" w:rsidP="00767A0C">
      <w:pPr>
        <w:pStyle w:val="1"/>
        <w:spacing w:before="0" w:beforeAutospacing="0" w:after="0" w:afterAutospacing="0" w:line="263" w:lineRule="atLeast"/>
        <w:jc w:val="both"/>
        <w:rPr>
          <w:b w:val="0"/>
          <w:color w:val="000000"/>
          <w:sz w:val="26"/>
          <w:szCs w:val="26"/>
        </w:rPr>
      </w:pPr>
      <w:r w:rsidRPr="00767A0C">
        <w:rPr>
          <w:b w:val="0"/>
          <w:color w:val="000000"/>
          <w:sz w:val="26"/>
          <w:szCs w:val="26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B22B4C" w:rsidRPr="00767A0C" w:rsidRDefault="00B22B4C" w:rsidP="00767A0C">
      <w:pPr>
        <w:pStyle w:val="1"/>
        <w:spacing w:before="0" w:beforeAutospacing="0" w:after="0" w:afterAutospacing="0" w:line="263" w:lineRule="atLeast"/>
        <w:jc w:val="both"/>
        <w:rPr>
          <w:b w:val="0"/>
          <w:color w:val="000000"/>
          <w:sz w:val="26"/>
          <w:szCs w:val="26"/>
        </w:rPr>
      </w:pPr>
      <w:r w:rsidRPr="00767A0C">
        <w:rPr>
          <w:b w:val="0"/>
          <w:color w:val="000000"/>
          <w:sz w:val="26"/>
          <w:szCs w:val="26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</w:t>
      </w:r>
      <w:r w:rsidRPr="00767A0C">
        <w:rPr>
          <w:b w:val="0"/>
          <w:color w:val="000000"/>
          <w:sz w:val="26"/>
          <w:szCs w:val="26"/>
        </w:rPr>
        <w:lastRenderedPageBreak/>
        <w:t>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F61119" w:rsidRPr="00767A0C" w:rsidRDefault="00F61119" w:rsidP="00767A0C">
      <w:pPr>
        <w:ind w:right="424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- Методические указания МУ-287-113 от 30.12.1998 по дезинфекции, предстерилизационной очистке и стерилизации изделий медицинского назначения, утвержденные руководителем Департамента Госсанэпиднадзора Минздрава России 30 декабря 1998г; </w:t>
      </w:r>
    </w:p>
    <w:p w:rsidR="00767A0C" w:rsidRPr="00767A0C" w:rsidRDefault="00F61119" w:rsidP="00767A0C">
      <w:pPr>
        <w:pStyle w:val="1"/>
        <w:spacing w:before="0" w:beforeAutospacing="0" w:after="0" w:afterAutospacing="0"/>
        <w:ind w:right="281"/>
        <w:jc w:val="both"/>
        <w:textAlignment w:val="baseline"/>
        <w:rPr>
          <w:b w:val="0"/>
          <w:color w:val="2D2D2D"/>
          <w:spacing w:val="2"/>
          <w:sz w:val="26"/>
          <w:szCs w:val="26"/>
        </w:rPr>
      </w:pPr>
      <w:r w:rsidRPr="00767A0C">
        <w:rPr>
          <w:b w:val="0"/>
          <w:color w:val="000000"/>
          <w:sz w:val="26"/>
          <w:szCs w:val="26"/>
        </w:rPr>
        <w:t xml:space="preserve">- СП </w:t>
      </w:r>
      <w:r w:rsidRPr="00767A0C">
        <w:rPr>
          <w:b w:val="0"/>
          <w:color w:val="2D2D2D"/>
          <w:spacing w:val="2"/>
          <w:sz w:val="26"/>
          <w:szCs w:val="26"/>
        </w:rPr>
        <w:t>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767A0C" w:rsidRPr="00767A0C">
        <w:rPr>
          <w:b w:val="0"/>
          <w:color w:val="2D2D2D"/>
          <w:spacing w:val="2"/>
          <w:sz w:val="26"/>
          <w:szCs w:val="26"/>
        </w:rPr>
        <w:t>;</w:t>
      </w:r>
    </w:p>
    <w:p w:rsidR="00F61119" w:rsidRPr="00767A0C" w:rsidRDefault="00F61119" w:rsidP="00767A0C">
      <w:pPr>
        <w:pStyle w:val="1"/>
        <w:spacing w:before="0" w:beforeAutospacing="0" w:after="0" w:afterAutospacing="0"/>
        <w:ind w:right="281"/>
        <w:jc w:val="both"/>
        <w:textAlignment w:val="baseline"/>
        <w:rPr>
          <w:b w:val="0"/>
          <w:color w:val="2D2D2D"/>
          <w:spacing w:val="2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- </w:t>
      </w:r>
      <w:r w:rsidRPr="00767A0C">
        <w:rPr>
          <w:b w:val="0"/>
          <w:color w:val="000000"/>
          <w:sz w:val="26"/>
          <w:szCs w:val="26"/>
        </w:rPr>
        <w:t xml:space="preserve">МУ 4.2.2942-11. 4.2. </w:t>
      </w:r>
      <w:r w:rsidR="00B22B4C" w:rsidRPr="00767A0C">
        <w:rPr>
          <w:b w:val="0"/>
          <w:color w:val="000000"/>
          <w:sz w:val="26"/>
          <w:szCs w:val="26"/>
        </w:rPr>
        <w:t>«</w:t>
      </w:r>
      <w:r w:rsidRPr="00767A0C">
        <w:rPr>
          <w:b w:val="0"/>
          <w:color w:val="000000"/>
          <w:sz w:val="26"/>
          <w:szCs w:val="26"/>
        </w:rPr>
        <w:t>Методы контроля. Биологические и микробиологические</w:t>
      </w:r>
      <w:r w:rsidRPr="00767A0C">
        <w:rPr>
          <w:b w:val="0"/>
          <w:color w:val="000000"/>
          <w:sz w:val="26"/>
          <w:szCs w:val="26"/>
          <w:shd w:val="clear" w:color="auto" w:fill="8DB3E2" w:themeFill="text2" w:themeFillTint="66"/>
        </w:rPr>
        <w:t xml:space="preserve"> </w:t>
      </w:r>
      <w:r w:rsidRPr="00767A0C">
        <w:rPr>
          <w:b w:val="0"/>
          <w:color w:val="000000"/>
          <w:sz w:val="26"/>
          <w:szCs w:val="26"/>
        </w:rPr>
        <w:t>факторы. Методы санитарно-бактериологических исследований объектов окружающей</w:t>
      </w:r>
      <w:r w:rsidRPr="00767A0C">
        <w:rPr>
          <w:b w:val="0"/>
          <w:color w:val="000000"/>
          <w:sz w:val="26"/>
          <w:szCs w:val="26"/>
          <w:shd w:val="clear" w:color="auto" w:fill="8DB3E2" w:themeFill="text2" w:themeFillTint="66"/>
        </w:rPr>
        <w:t xml:space="preserve"> </w:t>
      </w:r>
      <w:r w:rsidRPr="00767A0C">
        <w:rPr>
          <w:b w:val="0"/>
          <w:color w:val="000000"/>
          <w:sz w:val="26"/>
          <w:szCs w:val="26"/>
        </w:rPr>
        <w:t>среды, воздуха и контроля стерильности в лечебных организаци</w:t>
      </w:r>
      <w:r w:rsidR="00B22B4C" w:rsidRPr="00767A0C">
        <w:rPr>
          <w:b w:val="0"/>
          <w:color w:val="000000"/>
          <w:sz w:val="26"/>
          <w:szCs w:val="26"/>
        </w:rPr>
        <w:t>ях»</w:t>
      </w:r>
      <w:r w:rsidRPr="00767A0C">
        <w:rPr>
          <w:b w:val="0"/>
          <w:color w:val="000000"/>
          <w:sz w:val="26"/>
          <w:szCs w:val="26"/>
        </w:rPr>
        <w:t>;</w:t>
      </w:r>
      <w:r w:rsidRPr="00767A0C">
        <w:rPr>
          <w:color w:val="000000"/>
          <w:sz w:val="26"/>
          <w:szCs w:val="26"/>
        </w:rPr>
        <w:t xml:space="preserve"> </w:t>
      </w:r>
    </w:p>
    <w:p w:rsidR="00F61119" w:rsidRPr="00767A0C" w:rsidRDefault="00F61119" w:rsidP="00767A0C">
      <w:pPr>
        <w:ind w:right="424"/>
        <w:jc w:val="both"/>
        <w:rPr>
          <w:sz w:val="26"/>
          <w:szCs w:val="26"/>
        </w:rPr>
      </w:pPr>
      <w:r w:rsidRPr="00767A0C">
        <w:rPr>
          <w:color w:val="000000"/>
          <w:sz w:val="26"/>
          <w:szCs w:val="26"/>
        </w:rPr>
        <w:t>- Методические указания МУК 4.2.2661-10 "Методы санитарно-</w:t>
      </w:r>
      <w:proofErr w:type="spellStart"/>
      <w:r w:rsidRPr="00767A0C">
        <w:rPr>
          <w:color w:val="000000"/>
          <w:sz w:val="26"/>
          <w:szCs w:val="26"/>
        </w:rPr>
        <w:t>паразитологических</w:t>
      </w:r>
      <w:proofErr w:type="spellEnd"/>
      <w:r w:rsidRPr="00767A0C">
        <w:rPr>
          <w:color w:val="000000"/>
          <w:sz w:val="26"/>
          <w:szCs w:val="26"/>
        </w:rPr>
        <w:t xml:space="preserve"> исследований" (утв. </w:t>
      </w:r>
      <w:r w:rsidRPr="00767A0C">
        <w:rPr>
          <w:sz w:val="26"/>
          <w:szCs w:val="26"/>
        </w:rPr>
        <w:t xml:space="preserve">Главным государственным санитарным врачом РФ 23 июля 2010 г.); </w:t>
      </w:r>
    </w:p>
    <w:p w:rsidR="00F61119" w:rsidRPr="00767A0C" w:rsidRDefault="00F61119" w:rsidP="00767A0C">
      <w:pPr>
        <w:ind w:right="424"/>
        <w:jc w:val="both"/>
        <w:rPr>
          <w:color w:val="000000"/>
          <w:sz w:val="26"/>
          <w:szCs w:val="26"/>
        </w:rPr>
      </w:pPr>
      <w:r w:rsidRPr="00767A0C">
        <w:rPr>
          <w:sz w:val="26"/>
          <w:szCs w:val="26"/>
        </w:rPr>
        <w:t xml:space="preserve"> - СП 1.1.1058-01 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BD1ADC" w:rsidRPr="00767A0C" w:rsidRDefault="00BD1ADC" w:rsidP="00767A0C">
      <w:pPr>
        <w:ind w:right="424"/>
        <w:jc w:val="both"/>
        <w:rPr>
          <w:color w:val="000000"/>
          <w:sz w:val="26"/>
          <w:szCs w:val="26"/>
          <w:shd w:val="clear" w:color="auto" w:fill="8DB3E2" w:themeFill="text2" w:themeFillTint="66"/>
        </w:rPr>
      </w:pPr>
      <w:r w:rsidRPr="00767A0C">
        <w:rPr>
          <w:color w:val="000000"/>
          <w:sz w:val="26"/>
          <w:szCs w:val="26"/>
        </w:rPr>
        <w:t>- Р 4.2.3676-20. 4.2. Биологические и микробиологические факторы. Методы лабораторных исследований и испытаний дезинфекционных средств для оценки их эффективности и безопасности. Руководство"</w:t>
      </w:r>
    </w:p>
    <w:p w:rsidR="00BD1ADC" w:rsidRPr="00767A0C" w:rsidRDefault="00767A0C" w:rsidP="00767A0C">
      <w:pPr>
        <w:ind w:right="424"/>
        <w:jc w:val="both"/>
        <w:rPr>
          <w:color w:val="000000"/>
          <w:sz w:val="26"/>
          <w:szCs w:val="26"/>
          <w:shd w:val="clear" w:color="auto" w:fill="8DB3E2" w:themeFill="text2" w:themeFillTint="66"/>
        </w:rPr>
      </w:pPr>
      <w:r w:rsidRPr="00767A0C">
        <w:rPr>
          <w:color w:val="000000"/>
          <w:sz w:val="26"/>
          <w:szCs w:val="26"/>
        </w:rPr>
        <w:t xml:space="preserve">- </w:t>
      </w:r>
      <w:r w:rsidR="00BD1ADC" w:rsidRPr="00767A0C">
        <w:rPr>
          <w:color w:val="000000"/>
          <w:sz w:val="26"/>
          <w:szCs w:val="26"/>
        </w:rPr>
        <w:t>ГОСТ 31942-2012 «Вода. Отбор проб для микробиологического анализа»</w:t>
      </w:r>
      <w:r w:rsidRPr="00767A0C">
        <w:rPr>
          <w:color w:val="000000"/>
          <w:sz w:val="26"/>
          <w:szCs w:val="26"/>
        </w:rPr>
        <w:t>;</w:t>
      </w:r>
    </w:p>
    <w:p w:rsidR="00BD1ADC" w:rsidRPr="00767A0C" w:rsidRDefault="00767A0C" w:rsidP="00767A0C">
      <w:pPr>
        <w:ind w:right="424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- </w:t>
      </w:r>
      <w:r w:rsidR="00BD1ADC" w:rsidRPr="00767A0C">
        <w:rPr>
          <w:color w:val="000000"/>
          <w:sz w:val="26"/>
          <w:szCs w:val="26"/>
        </w:rPr>
        <w:t>ГОСТ Р 59024-2020 «Вода. Общие требования к отбору проб»</w:t>
      </w:r>
      <w:r w:rsidRPr="00767A0C">
        <w:rPr>
          <w:color w:val="000000"/>
          <w:sz w:val="26"/>
          <w:szCs w:val="26"/>
        </w:rPr>
        <w:t>.</w:t>
      </w:r>
    </w:p>
    <w:p w:rsidR="00767A0C" w:rsidRDefault="00767A0C" w:rsidP="00767A0C">
      <w:pPr>
        <w:ind w:right="424"/>
        <w:jc w:val="both"/>
        <w:rPr>
          <w:color w:val="000000"/>
          <w:sz w:val="26"/>
          <w:szCs w:val="26"/>
        </w:rPr>
      </w:pPr>
    </w:p>
    <w:p w:rsidR="00767A0C" w:rsidRPr="00767A0C" w:rsidRDefault="00F61119" w:rsidP="00767A0C">
      <w:pPr>
        <w:ind w:right="424"/>
        <w:jc w:val="both"/>
        <w:rPr>
          <w:color w:val="000000"/>
          <w:sz w:val="26"/>
          <w:szCs w:val="26"/>
        </w:rPr>
      </w:pPr>
      <w:r w:rsidRPr="00767A0C">
        <w:rPr>
          <w:color w:val="000000"/>
          <w:sz w:val="26"/>
          <w:szCs w:val="26"/>
        </w:rPr>
        <w:t xml:space="preserve">Требования к результату услуг: </w:t>
      </w:r>
    </w:p>
    <w:p w:rsidR="00F61119" w:rsidRPr="00767A0C" w:rsidRDefault="00767A0C" w:rsidP="00767A0C">
      <w:pPr>
        <w:ind w:right="42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61119" w:rsidRPr="00767A0C">
        <w:rPr>
          <w:color w:val="000000"/>
          <w:sz w:val="26"/>
          <w:szCs w:val="26"/>
        </w:rPr>
        <w:t>по окончании отбора проб исполнитель оформляет акт отбора проб, в котором должны быть указаны дата и время отбора проб, количество отобранных проб, объекты отбора про</w:t>
      </w:r>
      <w:r>
        <w:rPr>
          <w:color w:val="000000"/>
          <w:sz w:val="26"/>
          <w:szCs w:val="26"/>
        </w:rPr>
        <w:t>б, ФИО лица, проводившего отбор;</w:t>
      </w:r>
      <w:r w:rsidR="00F61119" w:rsidRPr="00767A0C">
        <w:rPr>
          <w:color w:val="000000"/>
          <w:sz w:val="26"/>
          <w:szCs w:val="26"/>
        </w:rPr>
        <w:t xml:space="preserve"> </w:t>
      </w:r>
    </w:p>
    <w:p w:rsidR="00F61119" w:rsidRDefault="00767A0C" w:rsidP="00767A0C">
      <w:pPr>
        <w:ind w:right="42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="00F61119" w:rsidRPr="00767A0C">
        <w:rPr>
          <w:color w:val="000000"/>
          <w:sz w:val="26"/>
          <w:szCs w:val="26"/>
        </w:rPr>
        <w:t>о окончании исследования исполнитель выдает заказчику протокол, в котором должны быть указаны наименования отобранных проб, количество отобранных проб, объекты отбора проб, дата и время отбора проб, результаты проведенных исследований, ФИО лица, проводившего исследование</w:t>
      </w:r>
      <w:r w:rsidR="0044177B">
        <w:rPr>
          <w:color w:val="000000"/>
          <w:sz w:val="26"/>
          <w:szCs w:val="26"/>
        </w:rPr>
        <w:t>,</w:t>
      </w:r>
      <w:r w:rsidR="0044177B" w:rsidRPr="0044177B">
        <w:rPr>
          <w:color w:val="000000"/>
          <w:sz w:val="26"/>
          <w:szCs w:val="26"/>
        </w:rPr>
        <w:t xml:space="preserve"> </w:t>
      </w:r>
      <w:r w:rsidR="0044177B">
        <w:rPr>
          <w:color w:val="000000"/>
          <w:sz w:val="26"/>
          <w:szCs w:val="26"/>
        </w:rPr>
        <w:t>заключение по результатам проведенных исследований;</w:t>
      </w:r>
    </w:p>
    <w:p w:rsidR="00151B6F" w:rsidRDefault="0044177B" w:rsidP="00767A0C">
      <w:pPr>
        <w:ind w:right="424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- п</w:t>
      </w:r>
      <w:r w:rsidRPr="0044177B">
        <w:rPr>
          <w:color w:val="1A1A1A"/>
          <w:sz w:val="26"/>
          <w:szCs w:val="26"/>
        </w:rPr>
        <w:t>ри обнаружении микроорганизмов при исследовании смывов с и</w:t>
      </w:r>
      <w:r>
        <w:rPr>
          <w:color w:val="1A1A1A"/>
          <w:sz w:val="26"/>
          <w:szCs w:val="26"/>
        </w:rPr>
        <w:t>с</w:t>
      </w:r>
      <w:r w:rsidRPr="0044177B">
        <w:rPr>
          <w:color w:val="1A1A1A"/>
          <w:sz w:val="26"/>
          <w:szCs w:val="26"/>
        </w:rPr>
        <w:t>следуемых поверхностей на УПМ</w:t>
      </w:r>
      <w:r w:rsidR="004A25AB">
        <w:rPr>
          <w:color w:val="1A1A1A"/>
          <w:sz w:val="26"/>
          <w:szCs w:val="26"/>
        </w:rPr>
        <w:t>, смывов с поверхностей эндоскопов, мочено-дезинфицирующих машин</w:t>
      </w:r>
      <w:r w:rsidRPr="0044177B">
        <w:rPr>
          <w:color w:val="1A1A1A"/>
          <w:sz w:val="26"/>
          <w:szCs w:val="26"/>
        </w:rPr>
        <w:t xml:space="preserve"> и обсемененности воздуха на ОМЧ, стафилококк - проведение исследования чувствительности к дезинфицирующим средствам, антисептикам</w:t>
      </w:r>
      <w:r w:rsidR="004A25AB" w:rsidRPr="004A25AB">
        <w:rPr>
          <w:color w:val="1A1A1A"/>
          <w:sz w:val="26"/>
          <w:szCs w:val="26"/>
        </w:rPr>
        <w:t xml:space="preserve"> </w:t>
      </w:r>
      <w:r w:rsidR="004A25AB">
        <w:rPr>
          <w:color w:val="1A1A1A"/>
          <w:sz w:val="26"/>
          <w:szCs w:val="26"/>
        </w:rPr>
        <w:t xml:space="preserve">у </w:t>
      </w:r>
      <w:r w:rsidR="004A25AB">
        <w:rPr>
          <w:color w:val="1A1A1A"/>
          <w:sz w:val="26"/>
          <w:szCs w:val="26"/>
        </w:rPr>
        <w:t>выявленных микроорганизмов</w:t>
      </w:r>
      <w:r w:rsidRPr="0044177B">
        <w:rPr>
          <w:color w:val="1A1A1A"/>
          <w:sz w:val="26"/>
          <w:szCs w:val="26"/>
        </w:rPr>
        <w:t>.</w:t>
      </w:r>
    </w:p>
    <w:p w:rsidR="0044177B" w:rsidRPr="0044177B" w:rsidRDefault="0044177B" w:rsidP="00767A0C">
      <w:pPr>
        <w:ind w:right="424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5034A9" w:rsidRPr="00767A0C" w:rsidRDefault="00151B6F" w:rsidP="00767A0C">
      <w:pPr>
        <w:ind w:right="424"/>
        <w:jc w:val="both"/>
        <w:rPr>
          <w:b/>
          <w:color w:val="000000"/>
          <w:sz w:val="26"/>
          <w:szCs w:val="26"/>
        </w:rPr>
      </w:pPr>
      <w:r w:rsidRPr="00767A0C">
        <w:rPr>
          <w:b/>
          <w:color w:val="000000"/>
          <w:sz w:val="26"/>
          <w:szCs w:val="26"/>
        </w:rPr>
        <w:t>Адреса:</w:t>
      </w:r>
    </w:p>
    <w:p w:rsidR="005034A9" w:rsidRPr="00767A0C" w:rsidRDefault="00151B6F" w:rsidP="00767A0C">
      <w:pPr>
        <w:ind w:left="142" w:hanging="142"/>
        <w:rPr>
          <w:b/>
          <w:sz w:val="26"/>
          <w:szCs w:val="26"/>
        </w:rPr>
      </w:pPr>
      <w:proofErr w:type="spellStart"/>
      <w:r w:rsidRPr="00767A0C">
        <w:rPr>
          <w:sz w:val="26"/>
          <w:szCs w:val="26"/>
        </w:rPr>
        <w:t>г.Тюмень</w:t>
      </w:r>
      <w:proofErr w:type="spellEnd"/>
      <w:r w:rsidRPr="00767A0C">
        <w:rPr>
          <w:sz w:val="26"/>
          <w:szCs w:val="26"/>
        </w:rPr>
        <w:t>, ул. Народная, д.6/1</w:t>
      </w:r>
    </w:p>
    <w:p w:rsidR="005034A9" w:rsidRPr="00767A0C" w:rsidRDefault="00151B6F" w:rsidP="00767A0C">
      <w:pPr>
        <w:ind w:left="142" w:hanging="142"/>
        <w:rPr>
          <w:b/>
          <w:sz w:val="26"/>
          <w:szCs w:val="26"/>
        </w:rPr>
      </w:pPr>
      <w:proofErr w:type="spellStart"/>
      <w:r w:rsidRPr="00767A0C">
        <w:rPr>
          <w:sz w:val="26"/>
          <w:szCs w:val="26"/>
        </w:rPr>
        <w:t>г.Тюмень</w:t>
      </w:r>
      <w:proofErr w:type="spellEnd"/>
      <w:r w:rsidRPr="00767A0C">
        <w:rPr>
          <w:sz w:val="26"/>
          <w:szCs w:val="26"/>
        </w:rPr>
        <w:t xml:space="preserve">, </w:t>
      </w:r>
      <w:proofErr w:type="spellStart"/>
      <w:r w:rsidRPr="00767A0C">
        <w:rPr>
          <w:sz w:val="26"/>
          <w:szCs w:val="26"/>
        </w:rPr>
        <w:t>ул.Станционная</w:t>
      </w:r>
      <w:proofErr w:type="spellEnd"/>
      <w:r w:rsidRPr="00767A0C">
        <w:rPr>
          <w:sz w:val="26"/>
          <w:szCs w:val="26"/>
        </w:rPr>
        <w:t>, 26в, стр.1</w:t>
      </w:r>
    </w:p>
    <w:p w:rsidR="005034A9" w:rsidRPr="00767A0C" w:rsidRDefault="00151B6F" w:rsidP="00767A0C">
      <w:pPr>
        <w:ind w:left="142" w:hanging="142"/>
        <w:rPr>
          <w:b/>
          <w:sz w:val="26"/>
          <w:szCs w:val="26"/>
        </w:rPr>
      </w:pPr>
      <w:proofErr w:type="spellStart"/>
      <w:proofErr w:type="gramStart"/>
      <w:r w:rsidRPr="00767A0C">
        <w:rPr>
          <w:sz w:val="26"/>
          <w:szCs w:val="26"/>
        </w:rPr>
        <w:t>г.Тюмень</w:t>
      </w:r>
      <w:proofErr w:type="spellEnd"/>
      <w:r w:rsidRPr="00767A0C">
        <w:rPr>
          <w:sz w:val="26"/>
          <w:szCs w:val="26"/>
        </w:rPr>
        <w:t xml:space="preserve"> ,</w:t>
      </w:r>
      <w:proofErr w:type="gramEnd"/>
      <w:r w:rsidRPr="00767A0C">
        <w:rPr>
          <w:sz w:val="26"/>
          <w:szCs w:val="26"/>
        </w:rPr>
        <w:t xml:space="preserve"> </w:t>
      </w:r>
      <w:proofErr w:type="spellStart"/>
      <w:r w:rsidRPr="00767A0C">
        <w:rPr>
          <w:sz w:val="26"/>
          <w:szCs w:val="26"/>
        </w:rPr>
        <w:t>ул.Широтная</w:t>
      </w:r>
      <w:proofErr w:type="spellEnd"/>
      <w:r w:rsidRPr="00767A0C">
        <w:rPr>
          <w:sz w:val="26"/>
          <w:szCs w:val="26"/>
        </w:rPr>
        <w:t>, д.99/1</w:t>
      </w:r>
    </w:p>
    <w:p w:rsidR="005034A9" w:rsidRPr="00767A0C" w:rsidRDefault="00151B6F" w:rsidP="00767A0C">
      <w:pPr>
        <w:ind w:left="142" w:hanging="142"/>
        <w:rPr>
          <w:sz w:val="26"/>
          <w:szCs w:val="26"/>
        </w:rPr>
      </w:pPr>
      <w:proofErr w:type="spellStart"/>
      <w:r w:rsidRPr="00767A0C">
        <w:rPr>
          <w:sz w:val="26"/>
          <w:szCs w:val="26"/>
        </w:rPr>
        <w:t>г.Тюмень</w:t>
      </w:r>
      <w:proofErr w:type="spellEnd"/>
      <w:proofErr w:type="gramStart"/>
      <w:r w:rsidRPr="00767A0C">
        <w:rPr>
          <w:sz w:val="26"/>
          <w:szCs w:val="26"/>
        </w:rPr>
        <w:t xml:space="preserve">,  </w:t>
      </w:r>
      <w:proofErr w:type="spellStart"/>
      <w:r w:rsidRPr="00767A0C">
        <w:rPr>
          <w:sz w:val="26"/>
          <w:szCs w:val="26"/>
        </w:rPr>
        <w:t>ул.Олимпийская</w:t>
      </w:r>
      <w:proofErr w:type="spellEnd"/>
      <w:proofErr w:type="gramEnd"/>
      <w:r w:rsidRPr="00767A0C">
        <w:rPr>
          <w:sz w:val="26"/>
          <w:szCs w:val="26"/>
        </w:rPr>
        <w:t>, д.36/2</w:t>
      </w:r>
    </w:p>
    <w:p w:rsidR="005034A9" w:rsidRDefault="00F61119" w:rsidP="00767A0C">
      <w:pPr>
        <w:ind w:left="142" w:hanging="142"/>
        <w:rPr>
          <w:sz w:val="26"/>
          <w:szCs w:val="26"/>
        </w:rPr>
      </w:pPr>
      <w:proofErr w:type="spellStart"/>
      <w:r w:rsidRPr="00767A0C">
        <w:rPr>
          <w:sz w:val="26"/>
          <w:szCs w:val="26"/>
        </w:rPr>
        <w:t>г.Тюмень</w:t>
      </w:r>
      <w:proofErr w:type="spellEnd"/>
      <w:r w:rsidRPr="00767A0C">
        <w:rPr>
          <w:sz w:val="26"/>
          <w:szCs w:val="26"/>
        </w:rPr>
        <w:t xml:space="preserve">, </w:t>
      </w:r>
      <w:proofErr w:type="spellStart"/>
      <w:r w:rsidRPr="00767A0C">
        <w:rPr>
          <w:sz w:val="26"/>
          <w:szCs w:val="26"/>
        </w:rPr>
        <w:t>ул.Пермякова</w:t>
      </w:r>
      <w:proofErr w:type="spellEnd"/>
      <w:r w:rsidRPr="00767A0C">
        <w:rPr>
          <w:sz w:val="26"/>
          <w:szCs w:val="26"/>
        </w:rPr>
        <w:t>, д.76/5</w:t>
      </w:r>
    </w:p>
    <w:p w:rsidR="00E218A0" w:rsidRPr="00767A0C" w:rsidRDefault="00E218A0" w:rsidP="00E218A0">
      <w:pPr>
        <w:ind w:left="142" w:hanging="142"/>
        <w:rPr>
          <w:sz w:val="26"/>
          <w:szCs w:val="26"/>
        </w:rPr>
      </w:pPr>
      <w:r>
        <w:rPr>
          <w:sz w:val="26"/>
          <w:szCs w:val="26"/>
        </w:rPr>
        <w:t>г. Тюмень, ул. Пермякова,39/1</w:t>
      </w:r>
    </w:p>
    <w:p w:rsidR="00F61119" w:rsidRPr="00767A0C" w:rsidRDefault="00F61119" w:rsidP="00767A0C">
      <w:pPr>
        <w:ind w:left="142" w:hanging="142"/>
        <w:rPr>
          <w:sz w:val="26"/>
          <w:szCs w:val="26"/>
        </w:rPr>
      </w:pPr>
      <w:r w:rsidRPr="00767A0C">
        <w:rPr>
          <w:sz w:val="26"/>
          <w:szCs w:val="26"/>
        </w:rPr>
        <w:t>г. Тюмень, ул. Широтная,23а</w:t>
      </w:r>
    </w:p>
    <w:p w:rsidR="00F61119" w:rsidRPr="00767A0C" w:rsidRDefault="00F61119" w:rsidP="00767A0C">
      <w:pPr>
        <w:ind w:left="142" w:hanging="142"/>
        <w:rPr>
          <w:b/>
          <w:sz w:val="26"/>
          <w:szCs w:val="26"/>
        </w:rPr>
      </w:pPr>
      <w:r w:rsidRPr="00767A0C">
        <w:rPr>
          <w:sz w:val="26"/>
          <w:szCs w:val="26"/>
        </w:rPr>
        <w:t>г. Тюмень, пр. 9 мая,2</w:t>
      </w:r>
    </w:p>
    <w:p w:rsidR="005034A9" w:rsidRPr="00767A0C" w:rsidRDefault="00767A0C" w:rsidP="00767A0C">
      <w:pPr>
        <w:ind w:left="142" w:hanging="142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Десткие</w:t>
      </w:r>
      <w:proofErr w:type="spellEnd"/>
      <w:r>
        <w:rPr>
          <w:bCs/>
          <w:sz w:val="26"/>
          <w:szCs w:val="26"/>
        </w:rPr>
        <w:t xml:space="preserve"> сады и школы: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lastRenderedPageBreak/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ул.Стахановцев</w:t>
      </w:r>
      <w:proofErr w:type="spellEnd"/>
      <w:r w:rsidRPr="00767A0C">
        <w:rPr>
          <w:color w:val="000000"/>
          <w:sz w:val="26"/>
          <w:szCs w:val="26"/>
        </w:rPr>
        <w:t xml:space="preserve"> д.7-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3/1,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 ул. Монтажников 11/2 -</w:t>
      </w:r>
      <w:proofErr w:type="gramStart"/>
      <w:r w:rsidRPr="00767A0C">
        <w:rPr>
          <w:color w:val="000000"/>
          <w:sz w:val="26"/>
          <w:szCs w:val="26"/>
        </w:rPr>
        <w:t>дет.сад</w:t>
      </w:r>
      <w:proofErr w:type="gramEnd"/>
      <w:r w:rsidRPr="00767A0C">
        <w:rPr>
          <w:color w:val="000000"/>
          <w:sz w:val="26"/>
          <w:szCs w:val="26"/>
        </w:rPr>
        <w:t xml:space="preserve">.3/2, </w:t>
      </w:r>
    </w:p>
    <w:p w:rsidR="00151B6F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</w:t>
      </w:r>
      <w:r w:rsidRPr="00767A0C">
        <w:rPr>
          <w:sz w:val="26"/>
          <w:szCs w:val="26"/>
        </w:rPr>
        <w:t xml:space="preserve"> ул. Моторостроителей,6/2, дет. сад. №3/3,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ул. Пермякова 51/1 -дет. сад 118/1,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ул.Пермякова</w:t>
      </w:r>
      <w:proofErr w:type="spellEnd"/>
      <w:r w:rsidRPr="00767A0C">
        <w:rPr>
          <w:color w:val="000000"/>
          <w:sz w:val="26"/>
          <w:szCs w:val="26"/>
        </w:rPr>
        <w:t>, 29 -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118/2,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ул. Пермякова, 25/1-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118/3,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ул.Широтная</w:t>
      </w:r>
      <w:proofErr w:type="spellEnd"/>
      <w:r w:rsidRPr="00767A0C">
        <w:rPr>
          <w:color w:val="000000"/>
          <w:sz w:val="26"/>
          <w:szCs w:val="26"/>
        </w:rPr>
        <w:t xml:space="preserve">, 91а- дет сад 153/1,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ул.Широтная</w:t>
      </w:r>
      <w:proofErr w:type="spellEnd"/>
      <w:r w:rsidRPr="00767A0C">
        <w:rPr>
          <w:color w:val="000000"/>
          <w:sz w:val="26"/>
          <w:szCs w:val="26"/>
        </w:rPr>
        <w:t xml:space="preserve">, 91- </w:t>
      </w:r>
      <w:proofErr w:type="gramStart"/>
      <w:r w:rsidRPr="00767A0C">
        <w:rPr>
          <w:color w:val="000000"/>
          <w:sz w:val="26"/>
          <w:szCs w:val="26"/>
        </w:rPr>
        <w:t>дет.сад</w:t>
      </w:r>
      <w:proofErr w:type="gramEnd"/>
      <w:r w:rsidRPr="00767A0C">
        <w:rPr>
          <w:color w:val="000000"/>
          <w:sz w:val="26"/>
          <w:szCs w:val="26"/>
        </w:rPr>
        <w:t xml:space="preserve">.153/2,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ул.Олимпийская</w:t>
      </w:r>
      <w:proofErr w:type="spellEnd"/>
      <w:r w:rsidRPr="00767A0C">
        <w:rPr>
          <w:color w:val="000000"/>
          <w:sz w:val="26"/>
          <w:szCs w:val="26"/>
        </w:rPr>
        <w:t xml:space="preserve">, 36/1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111/1,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ул.Олимпийская</w:t>
      </w:r>
      <w:proofErr w:type="spellEnd"/>
      <w:r w:rsidRPr="00767A0C">
        <w:rPr>
          <w:color w:val="000000"/>
          <w:sz w:val="26"/>
          <w:szCs w:val="26"/>
        </w:rPr>
        <w:t xml:space="preserve">, 36а - дет. сад. 111/2,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ул.Монтажников</w:t>
      </w:r>
      <w:proofErr w:type="spellEnd"/>
      <w:r w:rsidRPr="00767A0C">
        <w:rPr>
          <w:color w:val="000000"/>
          <w:sz w:val="26"/>
          <w:szCs w:val="26"/>
        </w:rPr>
        <w:t xml:space="preserve">, 24- дет сад 141/2,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ул.Широтная</w:t>
      </w:r>
      <w:proofErr w:type="spellEnd"/>
      <w:r w:rsidRPr="00767A0C">
        <w:rPr>
          <w:color w:val="000000"/>
          <w:sz w:val="26"/>
          <w:szCs w:val="26"/>
        </w:rPr>
        <w:t xml:space="preserve">, 117-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141/1,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ул.30 лет Победы, 114-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132/1,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ул.30 лет Победы, 120-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132/2,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ул.Моторостроителей</w:t>
      </w:r>
      <w:proofErr w:type="spellEnd"/>
      <w:r w:rsidRPr="00767A0C">
        <w:rPr>
          <w:color w:val="000000"/>
          <w:sz w:val="26"/>
          <w:szCs w:val="26"/>
        </w:rPr>
        <w:t xml:space="preserve">, 3-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146/1,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 ул. Стахановцев, 4 -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146/2, 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ул.Боровская</w:t>
      </w:r>
      <w:proofErr w:type="spellEnd"/>
      <w:r w:rsidRPr="00767A0C">
        <w:rPr>
          <w:color w:val="000000"/>
          <w:sz w:val="26"/>
          <w:szCs w:val="26"/>
        </w:rPr>
        <w:t xml:space="preserve">, 25/1-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25/1,</w:t>
      </w:r>
    </w:p>
    <w:p w:rsidR="005034A9" w:rsidRPr="00767A0C" w:rsidRDefault="00151B6F" w:rsidP="00767A0C">
      <w:pPr>
        <w:ind w:right="424"/>
        <w:jc w:val="both"/>
        <w:rPr>
          <w:color w:val="000000"/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proofErr w:type="spellStart"/>
      <w:r w:rsidRPr="00767A0C">
        <w:rPr>
          <w:color w:val="000000"/>
          <w:sz w:val="26"/>
          <w:szCs w:val="26"/>
        </w:rPr>
        <w:t>ул.Таллинская</w:t>
      </w:r>
      <w:proofErr w:type="spellEnd"/>
      <w:r w:rsidRPr="00767A0C">
        <w:rPr>
          <w:color w:val="000000"/>
          <w:sz w:val="26"/>
          <w:szCs w:val="26"/>
        </w:rPr>
        <w:t xml:space="preserve">, 2/1- </w:t>
      </w:r>
      <w:proofErr w:type="spellStart"/>
      <w:proofErr w:type="gramStart"/>
      <w:r w:rsidRPr="00767A0C">
        <w:rPr>
          <w:color w:val="000000"/>
          <w:sz w:val="26"/>
          <w:szCs w:val="26"/>
        </w:rPr>
        <w:t>дет.сад</w:t>
      </w:r>
      <w:proofErr w:type="spellEnd"/>
      <w:proofErr w:type="gramEnd"/>
      <w:r w:rsidRPr="00767A0C">
        <w:rPr>
          <w:color w:val="000000"/>
          <w:sz w:val="26"/>
          <w:szCs w:val="26"/>
        </w:rPr>
        <w:t xml:space="preserve"> 25/2</w:t>
      </w:r>
    </w:p>
    <w:p w:rsidR="005034A9" w:rsidRPr="00767A0C" w:rsidRDefault="00151B6F" w:rsidP="00767A0C">
      <w:pPr>
        <w:ind w:right="424"/>
        <w:jc w:val="both"/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="00F61119" w:rsidRPr="00767A0C">
        <w:rPr>
          <w:sz w:val="26"/>
          <w:szCs w:val="26"/>
        </w:rPr>
        <w:t xml:space="preserve">ул. 30 лет Победы,106, СОШ №27/2,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 ул.</w:t>
      </w:r>
      <w:r w:rsidR="00F61119" w:rsidRPr="00767A0C">
        <w:rPr>
          <w:sz w:val="26"/>
          <w:szCs w:val="26"/>
        </w:rPr>
        <w:t xml:space="preserve"> Пермякова,39а, СОШ №27/1,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В. </w:t>
      </w:r>
      <w:proofErr w:type="spellStart"/>
      <w:r w:rsidRPr="00767A0C">
        <w:rPr>
          <w:sz w:val="26"/>
          <w:szCs w:val="26"/>
        </w:rPr>
        <w:t>Гнаровской</w:t>
      </w:r>
      <w:proofErr w:type="spellEnd"/>
      <w:r w:rsidRPr="00767A0C">
        <w:rPr>
          <w:sz w:val="26"/>
          <w:szCs w:val="26"/>
        </w:rPr>
        <w:t xml:space="preserve">, 3, </w:t>
      </w:r>
      <w:r w:rsidR="00F61119" w:rsidRPr="00767A0C">
        <w:rPr>
          <w:sz w:val="26"/>
          <w:szCs w:val="26"/>
        </w:rPr>
        <w:t xml:space="preserve">СОШ №70/2,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В. </w:t>
      </w:r>
      <w:proofErr w:type="spellStart"/>
      <w:r w:rsidRPr="00767A0C">
        <w:rPr>
          <w:sz w:val="26"/>
          <w:szCs w:val="26"/>
        </w:rPr>
        <w:t>Гнаровской</w:t>
      </w:r>
      <w:proofErr w:type="spellEnd"/>
      <w:r w:rsidRPr="00767A0C">
        <w:rPr>
          <w:sz w:val="26"/>
          <w:szCs w:val="26"/>
        </w:rPr>
        <w:t xml:space="preserve">, 3а, </w:t>
      </w:r>
      <w:r w:rsidR="00F61119" w:rsidRPr="00767A0C">
        <w:rPr>
          <w:sz w:val="26"/>
          <w:szCs w:val="26"/>
        </w:rPr>
        <w:t xml:space="preserve">СОШ №70/1,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А. Логунова,17, </w:t>
      </w:r>
      <w:r w:rsidR="00F61119" w:rsidRPr="00767A0C">
        <w:rPr>
          <w:sz w:val="26"/>
          <w:szCs w:val="26"/>
        </w:rPr>
        <w:t xml:space="preserve">СОШ №68/2,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А. Логунова,15, </w:t>
      </w:r>
      <w:r w:rsidR="00F61119" w:rsidRPr="00767A0C">
        <w:rPr>
          <w:sz w:val="26"/>
          <w:szCs w:val="26"/>
        </w:rPr>
        <w:t xml:space="preserve">СОШ №68/1, </w:t>
      </w:r>
    </w:p>
    <w:p w:rsidR="00151B6F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Николая Федорова,3, </w:t>
      </w:r>
      <w:r w:rsidR="00F61119" w:rsidRPr="00767A0C">
        <w:rPr>
          <w:sz w:val="26"/>
          <w:szCs w:val="26"/>
        </w:rPr>
        <w:t xml:space="preserve">СОШ №60, </w:t>
      </w:r>
    </w:p>
    <w:p w:rsidR="00F61119" w:rsidRPr="00767A0C" w:rsidRDefault="00151B6F" w:rsidP="00767A0C">
      <w:pPr>
        <w:rPr>
          <w:sz w:val="26"/>
          <w:szCs w:val="26"/>
        </w:rPr>
      </w:pPr>
      <w:r w:rsidRPr="00767A0C">
        <w:rPr>
          <w:color w:val="000000"/>
          <w:sz w:val="26"/>
          <w:szCs w:val="26"/>
          <w:shd w:val="clear" w:color="auto" w:fill="FFFFFF"/>
        </w:rPr>
        <w:t>​</w:t>
      </w:r>
      <w:r w:rsidRPr="00767A0C">
        <w:rPr>
          <w:color w:val="000000"/>
          <w:sz w:val="26"/>
          <w:szCs w:val="26"/>
        </w:rPr>
        <w:t xml:space="preserve"> </w:t>
      </w: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color w:val="000000"/>
          <w:sz w:val="26"/>
          <w:szCs w:val="26"/>
          <w:shd w:val="clear" w:color="auto" w:fill="FFFFFF"/>
        </w:rPr>
        <w:t xml:space="preserve">ул. </w:t>
      </w:r>
      <w:hyperlink r:id="rId4" w:history="1">
        <w:r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Александра Логунова, 14</w:t>
        </w:r>
      </w:hyperlink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>дет. сад 162/1,</w:t>
      </w:r>
      <w:r w:rsidR="00F61119" w:rsidRPr="00767A0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 у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л. </w:t>
      </w:r>
      <w:hyperlink r:id="rId5" w:history="1">
        <w:r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Широтная, 37</w:t>
        </w:r>
      </w:hyperlink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>дет. сад 162/2,</w:t>
      </w:r>
      <w:r w:rsidR="00F61119" w:rsidRPr="00767A0C">
        <w:rPr>
          <w:color w:val="000000"/>
          <w:sz w:val="26"/>
          <w:szCs w:val="26"/>
          <w:shd w:val="clear" w:color="auto" w:fill="FFFFFF"/>
        </w:rPr>
        <w:t xml:space="preserve"> ​</w:t>
      </w:r>
      <w:r w:rsidRPr="00767A0C">
        <w:rPr>
          <w:sz w:val="26"/>
          <w:szCs w:val="26"/>
        </w:rPr>
        <w:t xml:space="preserve">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>, у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л. </w:t>
      </w:r>
      <w:hyperlink r:id="rId6" w:history="1">
        <w:r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Пермякова, 54Б</w:t>
        </w:r>
      </w:hyperlink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 xml:space="preserve">дет. сад 162/3,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color w:val="000000"/>
          <w:sz w:val="26"/>
          <w:szCs w:val="26"/>
          <w:shd w:val="clear" w:color="auto" w:fill="FFFFFF"/>
        </w:rPr>
        <w:t xml:space="preserve">ул. Широтная,47, </w:t>
      </w:r>
      <w:r w:rsidR="00F61119" w:rsidRPr="00767A0C">
        <w:rPr>
          <w:color w:val="000000"/>
          <w:sz w:val="26"/>
          <w:szCs w:val="26"/>
        </w:rPr>
        <w:t>«Гимназия Российской культуры»,</w:t>
      </w:r>
      <w:r w:rsidR="00F61119" w:rsidRPr="00767A0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sz w:val="26"/>
          <w:szCs w:val="26"/>
        </w:rPr>
        <w:t xml:space="preserve">ул. Энергостроителей,6/3, </w:t>
      </w:r>
      <w:r w:rsidR="00F61119" w:rsidRPr="00767A0C">
        <w:rPr>
          <w:sz w:val="26"/>
          <w:szCs w:val="26"/>
        </w:rPr>
        <w:t xml:space="preserve">дет. сад 185/3,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hyperlink r:id="rId7" w:history="1"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Мельникайте, 127/1</w:t>
        </w:r>
      </w:hyperlink>
      <w:r w:rsidR="00F61119"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 xml:space="preserve">дет. сад 176/1,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hyperlink r:id="rId8" w:history="1"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Мельникайте, 131/1</w:t>
        </w:r>
      </w:hyperlink>
      <w:r w:rsidR="00F61119"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 xml:space="preserve">дет. сад 176/2,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hyperlink r:id="rId9" w:history="1"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Николая Зелинского, 21, к1</w:t>
        </w:r>
      </w:hyperlink>
      <w:r w:rsidR="00F61119" w:rsidRPr="00767A0C">
        <w:rPr>
          <w:sz w:val="26"/>
          <w:szCs w:val="26"/>
        </w:rPr>
        <w:t xml:space="preserve">дет. сад 186/1,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r w:rsidR="00F61119" w:rsidRPr="00767A0C">
        <w:rPr>
          <w:color w:val="222222"/>
          <w:sz w:val="26"/>
          <w:szCs w:val="26"/>
          <w:shd w:val="clear" w:color="auto" w:fill="FFFFFF"/>
        </w:rPr>
        <w:t xml:space="preserve">Николая Семенова, 33, </w:t>
      </w:r>
      <w:r w:rsidR="00F61119" w:rsidRPr="00767A0C">
        <w:rPr>
          <w:sz w:val="26"/>
          <w:szCs w:val="26"/>
        </w:rPr>
        <w:t>дет. сад 186/2,</w:t>
      </w:r>
      <w:r w:rsidR="00F61119" w:rsidRPr="00767A0C"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r w:rsidR="00F61119" w:rsidRPr="00767A0C">
        <w:rPr>
          <w:color w:val="222222"/>
          <w:sz w:val="26"/>
          <w:szCs w:val="26"/>
          <w:shd w:val="clear" w:color="auto" w:fill="FFFFFF"/>
        </w:rPr>
        <w:t xml:space="preserve">Дмитрия Менделеева, д.14а, </w:t>
      </w:r>
      <w:r w:rsidR="00F61119" w:rsidRPr="00767A0C">
        <w:rPr>
          <w:sz w:val="26"/>
          <w:szCs w:val="26"/>
        </w:rPr>
        <w:t>дет. сад 186/3,</w:t>
      </w:r>
      <w:r w:rsidR="00F61119" w:rsidRPr="00767A0C"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hyperlink r:id="rId10" w:history="1"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Александра Логунова, 8</w:t>
        </w:r>
      </w:hyperlink>
      <w:r w:rsidR="00F61119"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 xml:space="preserve">дет. сад 158/1,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r w:rsidR="00F61119" w:rsidRPr="00767A0C">
        <w:rPr>
          <w:sz w:val="26"/>
          <w:szCs w:val="26"/>
        </w:rPr>
        <w:t xml:space="preserve">Николая Семенова, д. 21, </w:t>
      </w:r>
      <w:proofErr w:type="spellStart"/>
      <w:r w:rsidR="00F61119" w:rsidRPr="00767A0C">
        <w:rPr>
          <w:sz w:val="26"/>
          <w:szCs w:val="26"/>
        </w:rPr>
        <w:t>кор</w:t>
      </w:r>
      <w:proofErr w:type="spellEnd"/>
      <w:r w:rsidR="00F61119" w:rsidRPr="00767A0C">
        <w:rPr>
          <w:sz w:val="26"/>
          <w:szCs w:val="26"/>
        </w:rPr>
        <w:t xml:space="preserve">. 2дет. сад 158/2,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hyperlink r:id="rId11" w:history="1"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Павла </w:t>
        </w:r>
        <w:proofErr w:type="spellStart"/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Шарова</w:t>
        </w:r>
        <w:proofErr w:type="spellEnd"/>
        <w:r w:rsidR="00F61119" w:rsidRPr="00767A0C">
          <w:rPr>
            <w:rStyle w:val="ae"/>
            <w:color w:val="262626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, 11</w:t>
        </w:r>
      </w:hyperlink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, </w:t>
      </w:r>
      <w:r w:rsidR="00F61119" w:rsidRPr="00767A0C">
        <w:rPr>
          <w:sz w:val="26"/>
          <w:szCs w:val="26"/>
        </w:rPr>
        <w:t xml:space="preserve">дет. сад 158/3, </w:t>
      </w:r>
    </w:p>
    <w:p w:rsidR="00F61119" w:rsidRPr="00767A0C" w:rsidRDefault="00151B6F" w:rsidP="00767A0C">
      <w:pPr>
        <w:rPr>
          <w:sz w:val="26"/>
          <w:szCs w:val="26"/>
        </w:rPr>
      </w:pPr>
      <w:proofErr w:type="spellStart"/>
      <w:r w:rsidRPr="00767A0C">
        <w:rPr>
          <w:color w:val="000000"/>
          <w:sz w:val="26"/>
          <w:szCs w:val="26"/>
        </w:rPr>
        <w:t>г.Тюмень</w:t>
      </w:r>
      <w:proofErr w:type="spellEnd"/>
      <w:r w:rsidRPr="00767A0C">
        <w:rPr>
          <w:color w:val="000000"/>
          <w:sz w:val="26"/>
          <w:szCs w:val="26"/>
        </w:rPr>
        <w:t xml:space="preserve">, </w:t>
      </w:r>
      <w:r w:rsidRPr="00767A0C">
        <w:rPr>
          <w:rStyle w:val="ae"/>
          <w:color w:val="262626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ул. </w:t>
      </w:r>
      <w:r w:rsidR="00F61119" w:rsidRPr="00767A0C">
        <w:rPr>
          <w:sz w:val="26"/>
          <w:szCs w:val="26"/>
        </w:rPr>
        <w:t xml:space="preserve">Константина Посьета, д. 8 кор.1, </w:t>
      </w:r>
      <w:r w:rsidR="00767A0C">
        <w:rPr>
          <w:sz w:val="26"/>
          <w:szCs w:val="26"/>
        </w:rPr>
        <w:t>дет. сад 158/4.</w:t>
      </w:r>
      <w:r w:rsidR="00F61119" w:rsidRPr="00767A0C">
        <w:rPr>
          <w:sz w:val="26"/>
          <w:szCs w:val="26"/>
        </w:rPr>
        <w:t xml:space="preserve"> </w:t>
      </w:r>
    </w:p>
    <w:p w:rsidR="00767A0C" w:rsidRPr="00767A0C" w:rsidRDefault="00767A0C" w:rsidP="00767A0C">
      <w:pPr>
        <w:rPr>
          <w:sz w:val="26"/>
          <w:szCs w:val="26"/>
        </w:rPr>
      </w:pPr>
    </w:p>
    <w:p w:rsidR="00F61119" w:rsidRPr="00767A0C" w:rsidRDefault="00F61119" w:rsidP="00767A0C">
      <w:pPr>
        <w:rPr>
          <w:sz w:val="26"/>
          <w:szCs w:val="26"/>
        </w:rPr>
      </w:pPr>
    </w:p>
    <w:p w:rsidR="00F61119" w:rsidRPr="00767A0C" w:rsidRDefault="00F6111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color w:val="000000"/>
          <w:sz w:val="26"/>
          <w:szCs w:val="26"/>
        </w:rPr>
      </w:pPr>
    </w:p>
    <w:p w:rsidR="005034A9" w:rsidRPr="00767A0C" w:rsidRDefault="005034A9" w:rsidP="00767A0C">
      <w:pPr>
        <w:ind w:right="424" w:firstLine="567"/>
        <w:jc w:val="both"/>
        <w:rPr>
          <w:sz w:val="26"/>
          <w:szCs w:val="26"/>
        </w:rPr>
      </w:pPr>
    </w:p>
    <w:sectPr w:rsidR="005034A9" w:rsidRPr="00767A0C">
      <w:pgSz w:w="11906" w:h="16838"/>
      <w:pgMar w:top="113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A9"/>
    <w:rsid w:val="00151B6F"/>
    <w:rsid w:val="0044177B"/>
    <w:rsid w:val="004A25AB"/>
    <w:rsid w:val="005034A9"/>
    <w:rsid w:val="00767A0C"/>
    <w:rsid w:val="009939E9"/>
    <w:rsid w:val="00A50EC8"/>
    <w:rsid w:val="00B22B4C"/>
    <w:rsid w:val="00BD1ADC"/>
    <w:rsid w:val="00E218A0"/>
    <w:rsid w:val="00F6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391B"/>
  <w15:docId w15:val="{886252BD-38FF-4912-BE10-E188B160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1119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733D9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55F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A2A4A"/>
    <w:rPr>
      <w:color w:val="0000FF"/>
      <w:u w:val="single"/>
    </w:rPr>
  </w:style>
  <w:style w:type="character" w:customStyle="1" w:styleId="ListLabel1">
    <w:name w:val="ListLabel 1"/>
    <w:qFormat/>
    <w:rPr>
      <w:rFonts w:cs="OpenSymbol"/>
      <w:sz w:val="22"/>
      <w:szCs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  <w:sz w:val="22"/>
      <w:szCs w:val="22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  <w:sz w:val="22"/>
      <w:szCs w:val="22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sz w:val="22"/>
      <w:szCs w:val="22"/>
    </w:rPr>
  </w:style>
  <w:style w:type="character" w:customStyle="1" w:styleId="ListLabel11">
    <w:name w:val="ListLabel 11"/>
    <w:qFormat/>
    <w:rPr>
      <w:rFonts w:cs="OpenSymbol"/>
      <w:sz w:val="22"/>
      <w:szCs w:val="22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  <w:sz w:val="22"/>
      <w:szCs w:val="22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  <w:sz w:val="22"/>
      <w:szCs w:val="22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  <w:sz w:val="22"/>
      <w:szCs w:val="22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  <w:sz w:val="22"/>
      <w:szCs w:val="22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  <w:sz w:val="22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  <w:sz w:val="22"/>
      <w:szCs w:val="22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  <w:sz w:val="22"/>
      <w:szCs w:val="22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  <w:sz w:val="22"/>
      <w:szCs w:val="22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  <w:sz w:val="22"/>
      <w:szCs w:val="22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  <w:sz w:val="22"/>
      <w:szCs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  <w:sz w:val="22"/>
      <w:szCs w:val="22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sz w:val="22"/>
      <w:szCs w:val="22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  <w:sz w:val="22"/>
      <w:szCs w:val="22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  <w:sz w:val="22"/>
      <w:szCs w:val="22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  <w:sz w:val="22"/>
      <w:szCs w:val="22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  <w:sz w:val="22"/>
      <w:szCs w:val="22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  <w:sz w:val="22"/>
      <w:szCs w:val="22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  <w:sz w:val="22"/>
      <w:szCs w:val="22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  <w:sz w:val="22"/>
      <w:szCs w:val="22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  <w:sz w:val="22"/>
      <w:szCs w:val="22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  <w:sz w:val="22"/>
      <w:szCs w:val="22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  <w:sz w:val="22"/>
      <w:szCs w:val="22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  <w:sz w:val="22"/>
      <w:szCs w:val="22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  <w:sz w:val="22"/>
      <w:szCs w:val="22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2"/>
      <w:szCs w:val="22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  <w:sz w:val="22"/>
      <w:szCs w:val="22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  <w:sz w:val="22"/>
      <w:szCs w:val="22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2"/>
      <w:szCs w:val="22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  <w:sz w:val="22"/>
      <w:szCs w:val="22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  <w:sz w:val="22"/>
      <w:szCs w:val="22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  <w:sz w:val="22"/>
      <w:szCs w:val="22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  <w:sz w:val="22"/>
      <w:szCs w:val="22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bCs/>
      <w:sz w:val="22"/>
      <w:szCs w:val="22"/>
    </w:rPr>
  </w:style>
  <w:style w:type="character" w:customStyle="1" w:styleId="ListLabel120">
    <w:name w:val="ListLabel 120"/>
    <w:qFormat/>
    <w:rPr>
      <w:rFonts w:cs="OpenSymbol"/>
      <w:sz w:val="22"/>
      <w:szCs w:val="22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  <w:sz w:val="22"/>
      <w:szCs w:val="22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  <w:sz w:val="22"/>
      <w:szCs w:val="22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  <w:sz w:val="22"/>
      <w:szCs w:val="22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  <w:sz w:val="22"/>
      <w:szCs w:val="22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  <w:sz w:val="22"/>
      <w:szCs w:val="22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  <w:sz w:val="22"/>
      <w:szCs w:val="22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  <w:sz w:val="22"/>
      <w:szCs w:val="22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  <w:sz w:val="22"/>
      <w:szCs w:val="22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sz w:val="22"/>
      <w:szCs w:val="22"/>
    </w:rPr>
  </w:style>
  <w:style w:type="character" w:customStyle="1" w:styleId="ListLabel157">
    <w:name w:val="ListLabel 157"/>
    <w:qFormat/>
    <w:rPr>
      <w:rFonts w:cs="OpenSymbol"/>
      <w:sz w:val="22"/>
      <w:szCs w:val="22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  <w:sz w:val="22"/>
      <w:szCs w:val="22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  <w:sz w:val="22"/>
      <w:szCs w:val="22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  <w:sz w:val="22"/>
      <w:szCs w:val="22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  <w:sz w:val="22"/>
      <w:szCs w:val="22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  <w:sz w:val="22"/>
      <w:szCs w:val="22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  <w:sz w:val="22"/>
      <w:szCs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sz w:val="22"/>
      <w:szCs w:val="22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  <w:sz w:val="22"/>
      <w:szCs w:val="22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2"/>
      <w:szCs w:val="22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  <w:sz w:val="22"/>
      <w:szCs w:val="22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  <w:sz w:val="22"/>
      <w:szCs w:val="22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rFonts w:cs="OpenSymbol"/>
      <w:sz w:val="22"/>
      <w:szCs w:val="22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  <w:sz w:val="22"/>
      <w:szCs w:val="22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  <w:sz w:val="22"/>
      <w:szCs w:val="22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  <w:sz w:val="22"/>
      <w:szCs w:val="22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  <w:sz w:val="22"/>
      <w:szCs w:val="22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  <w:sz w:val="22"/>
      <w:szCs w:val="22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  <w:sz w:val="22"/>
      <w:szCs w:val="22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  <w:sz w:val="22"/>
      <w:szCs w:val="22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  <w:sz w:val="22"/>
      <w:szCs w:val="22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  <w:sz w:val="22"/>
      <w:szCs w:val="22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sz w:val="22"/>
      <w:szCs w:val="22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  <w:sz w:val="22"/>
      <w:szCs w:val="22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b w:val="0"/>
      <w:bCs w:val="0"/>
    </w:rPr>
  </w:style>
  <w:style w:type="character" w:customStyle="1" w:styleId="ListLabel240">
    <w:name w:val="ListLabel 240"/>
    <w:qFormat/>
    <w:rPr>
      <w:b w:val="0"/>
      <w:bCs w:val="0"/>
    </w:rPr>
  </w:style>
  <w:style w:type="character" w:customStyle="1" w:styleId="ListLabel241">
    <w:name w:val="ListLabel 241"/>
    <w:qFormat/>
    <w:rPr>
      <w:b w:val="0"/>
      <w:bCs w:val="0"/>
    </w:rPr>
  </w:style>
  <w:style w:type="character" w:customStyle="1" w:styleId="ListLabel242">
    <w:name w:val="ListLabel 242"/>
    <w:qFormat/>
    <w:rPr>
      <w:b w:val="0"/>
      <w:bCs w:val="0"/>
    </w:rPr>
  </w:style>
  <w:style w:type="character" w:customStyle="1" w:styleId="ListLabel243">
    <w:name w:val="ListLabel 243"/>
    <w:qFormat/>
    <w:rPr>
      <w:b w:val="0"/>
      <w:bCs w:val="0"/>
    </w:rPr>
  </w:style>
  <w:style w:type="character" w:customStyle="1" w:styleId="ListLabel244">
    <w:name w:val="ListLabel 244"/>
    <w:qFormat/>
    <w:rPr>
      <w:b w:val="0"/>
      <w:bCs w:val="0"/>
    </w:rPr>
  </w:style>
  <w:style w:type="character" w:customStyle="1" w:styleId="ListLabel245">
    <w:name w:val="ListLabel 245"/>
    <w:qFormat/>
    <w:rPr>
      <w:b w:val="0"/>
      <w:bCs w:val="0"/>
    </w:rPr>
  </w:style>
  <w:style w:type="character" w:customStyle="1" w:styleId="ListLabel246">
    <w:name w:val="ListLabel 246"/>
    <w:qFormat/>
    <w:rPr>
      <w:b w:val="0"/>
      <w:bCs w:val="0"/>
    </w:rPr>
  </w:style>
  <w:style w:type="character" w:customStyle="1" w:styleId="ListLabel247">
    <w:name w:val="ListLabel 247"/>
    <w:qFormat/>
    <w:rPr>
      <w:b w:val="0"/>
      <w:bCs w:val="0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footnote text"/>
    <w:basedOn w:val="a"/>
    <w:rsid w:val="00733D9F"/>
    <w:pPr>
      <w:widowControl w:val="0"/>
      <w:jc w:val="both"/>
    </w:pPr>
    <w:rPr>
      <w:rFonts w:eastAsia="Calibri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C55FA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71FD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qFormat/>
    <w:rsid w:val="005A2A4A"/>
    <w:pPr>
      <w:spacing w:beforeAutospacing="1" w:afterAutospacing="1"/>
    </w:pPr>
  </w:style>
  <w:style w:type="table" w:styleId="ad">
    <w:name w:val="Table Grid"/>
    <w:basedOn w:val="a1"/>
    <w:uiPriority w:val="59"/>
    <w:rsid w:val="00A337F4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F61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tyumen/geo/18302230037864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2gis.ru/tyumen/geo/183022300378649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gis.ru/tyumen/geo/1830223003786026" TargetMode="External"/><Relationship Id="rId11" Type="http://schemas.openxmlformats.org/officeDocument/2006/relationships/hyperlink" Target="https://2gis.ru/tyumen/geo/1830223046328553" TargetMode="External"/><Relationship Id="rId5" Type="http://schemas.openxmlformats.org/officeDocument/2006/relationships/hyperlink" Target="https://2gis.ru/tyumen/geo/1830223003786065" TargetMode="External"/><Relationship Id="rId10" Type="http://schemas.openxmlformats.org/officeDocument/2006/relationships/hyperlink" Target="https://2gis.ru/tyumen/geo/1830223003786110" TargetMode="External"/><Relationship Id="rId4" Type="http://schemas.openxmlformats.org/officeDocument/2006/relationships/hyperlink" Target="https://2gis.ru/tyumen/geo/1830223003786118" TargetMode="External"/><Relationship Id="rId9" Type="http://schemas.openxmlformats.org/officeDocument/2006/relationships/hyperlink" Target="https://2gis.ru/tyumen/geo/1830223003885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26</cp:revision>
  <cp:lastPrinted>2020-06-10T05:44:00Z</cp:lastPrinted>
  <dcterms:created xsi:type="dcterms:W3CDTF">2019-12-26T05:50:00Z</dcterms:created>
  <dcterms:modified xsi:type="dcterms:W3CDTF">2024-09-23T03:42:00Z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