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sz w:val="24"/>
        </w:rPr>
        <w:t>ТЕХНИЧЕСКОЕ ЗАДАНИЕ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eastAsia="Arial" w:cs="Times New Roman" w:ascii="Times New Roman" w:hAnsi="Times New Roman"/>
          <w:sz w:val="24"/>
          <w:szCs w:val="24"/>
        </w:rPr>
        <w:t>на выполнение работы по замене пластиковых полов на железобетонные плиты щелевого пола в свинарниках № 3 и № 4 СВК Рождественка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tbl>
      <w:tblPr>
        <w:tblStyle w:val="TableGrid"/>
        <w:tblW w:w="9466" w:type="dxa"/>
        <w:jc w:val="left"/>
        <w:tblInd w:w="-229" w:type="dxa"/>
        <w:tblLayout w:type="fixed"/>
        <w:tblCellMar>
          <w:top w:w="12" w:type="dxa"/>
          <w:left w:w="110" w:type="dxa"/>
          <w:bottom w:w="0" w:type="dxa"/>
          <w:right w:w="113" w:type="dxa"/>
        </w:tblCellMar>
        <w:tblLook w:firstRow="1" w:noVBand="1" w:lastRow="0" w:firstColumn="1" w:lastColumn="0" w:noHBand="0" w:val="04a0"/>
      </w:tblPr>
      <w:tblGrid>
        <w:gridCol w:w="679"/>
        <w:gridCol w:w="10"/>
        <w:gridCol w:w="2270"/>
        <w:gridCol w:w="102"/>
        <w:gridCol w:w="456"/>
        <w:gridCol w:w="2037"/>
        <w:gridCol w:w="20"/>
        <w:gridCol w:w="1338"/>
        <w:gridCol w:w="710"/>
        <w:gridCol w:w="60"/>
        <w:gridCol w:w="1784"/>
        <w:gridCol w:w="11"/>
      </w:tblGrid>
      <w:tr>
        <w:trPr>
          <w:trHeight w:val="456" w:hRule="atLeast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Заказчик</w:t>
            </w:r>
          </w:p>
        </w:tc>
        <w:tc>
          <w:tcPr>
            <w:tcW w:w="65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Общество с ограниченной ответственностью «Агрофирма «Ариант».</w:t>
            </w:r>
          </w:p>
        </w:tc>
      </w:tr>
      <w:tr>
        <w:trPr>
          <w:trHeight w:val="1753" w:hRule="atLeast"/>
        </w:trPr>
        <w:tc>
          <w:tcPr>
            <w:tcW w:w="6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2. 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Место расположения объекта</w:t>
            </w:r>
          </w:p>
        </w:tc>
        <w:tc>
          <w:tcPr>
            <w:tcW w:w="65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Юридический адрес: 457011, Челябинская область, Увельский район, село Рождественка, ул. Совхозная,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телефон/факс 8 (351) 245-03-45. e-mail info@ariant.ru,</w:t>
            </w:r>
          </w:p>
          <w:p>
            <w:pPr>
              <w:pStyle w:val="Normal"/>
              <w:widowControl w:val="false"/>
              <w:suppressAutoHyphens w:val="true"/>
              <w:spacing w:lineRule="auto" w:line="271" w:before="0" w:after="0"/>
              <w:ind w:left="34" w:hanging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Челябинская обл., Увельский район, в 2000 м. по направлению на запад от ориентира с. Рождественка, расположенного за пределами участка, адрес ориентира: Челябинская обл., Увельский район.</w:t>
            </w:r>
          </w:p>
        </w:tc>
      </w:tr>
      <w:tr>
        <w:trPr>
          <w:trHeight w:val="791" w:hRule="atLeast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Цель задания</w:t>
            </w:r>
          </w:p>
        </w:tc>
        <w:tc>
          <w:tcPr>
            <w:tcW w:w="65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" w:hanging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Выполнить работы по устройству перекрытия ванн навозоудаления ж/б плитами щелевого пола свинарников №3 и №4 СВК Рождественка ранее перекрытые пластиковыми полами.</w:t>
            </w:r>
          </w:p>
        </w:tc>
      </w:tr>
      <w:tr>
        <w:trPr>
          <w:trHeight w:val="345" w:hRule="atLeast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Наименование объекта</w:t>
            </w:r>
          </w:p>
        </w:tc>
        <w:tc>
          <w:tcPr>
            <w:tcW w:w="65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СВК Рождественка производственные корпуса №3 и №4.</w:t>
            </w:r>
          </w:p>
        </w:tc>
      </w:tr>
      <w:tr>
        <w:trPr>
          <w:trHeight w:val="336" w:hRule="atLeast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Назначение объекта</w:t>
            </w:r>
          </w:p>
        </w:tc>
        <w:tc>
          <w:tcPr>
            <w:tcW w:w="65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Содержание свиней.</w:t>
            </w:r>
          </w:p>
        </w:tc>
      </w:tr>
      <w:tr>
        <w:trPr>
          <w:trHeight w:val="1556" w:hRule="atLeast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6.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5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Климатические условия района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строительства</w:t>
            </w:r>
          </w:p>
        </w:tc>
        <w:tc>
          <w:tcPr>
            <w:tcW w:w="65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Климатические параметры района строительства принять по СП 131.13330.2012.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Расчетная снеговая нагрузка -320 кг/м2;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Нормативная ветровая нагрузка -30 кг/м2;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Температура наиболее холодной пятидневки - -32 °C;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Принятая глубина промерзания - 1,8 м.</w:t>
            </w:r>
          </w:p>
        </w:tc>
      </w:tr>
      <w:tr>
        <w:trPr>
          <w:trHeight w:val="1114" w:hRule="atLeast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7.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Исходные данные для начала проведения СМР</w:t>
            </w:r>
          </w:p>
        </w:tc>
        <w:tc>
          <w:tcPr>
            <w:tcW w:w="65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Размеры корпуса: 103 х 21 м.;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Кол-во корпусов -2 корпуса.;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Кол-во ванн в корпусе: 64;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Размеры ванны: 11.5 х 3.2 м.;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Существующее перекрытие ванн навозоудаления: демонтировано;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Документация, прилагаемая к ТЗ: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Схема раскладки перемычек и плит щелевого пола;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Ведомость объема работ;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План места расположения объекта.</w:t>
            </w:r>
          </w:p>
        </w:tc>
      </w:tr>
      <w:tr>
        <w:trPr>
          <w:trHeight w:val="2787" w:hRule="atLeast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9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92" w:right="91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Общие требования к организации СМР</w:t>
            </w:r>
          </w:p>
        </w:tc>
        <w:tc>
          <w:tcPr>
            <w:tcW w:w="65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Мобилизационные работы провести в кратчайшие сроки - не более 2-х дней.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Территорию склада временного хранения строительных материалов выполнить на территории площадки.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 начала СМР Подрядчик обязана подготовить акт о приемке площадки под строительство и согласовать с Заказчиком протокол о начале производства работ. Подготовить и показать доверенному лицу от Заказчика, либо техническому надзору, журнал о ведении общих работ, журнал Скрытых работ, журнал бетонных работ.</w:t>
            </w:r>
          </w:p>
        </w:tc>
      </w:tr>
      <w:tr>
        <w:trPr>
          <w:trHeight w:val="403" w:hRule="atLeast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9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9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Режим работы объекта</w:t>
            </w:r>
          </w:p>
        </w:tc>
        <w:tc>
          <w:tcPr>
            <w:tcW w:w="65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92" w:hanging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Ежедневно с 8.00 до 20.00</w:t>
            </w:r>
          </w:p>
        </w:tc>
      </w:tr>
      <w:tr>
        <w:trPr>
          <w:trHeight w:val="537" w:hRule="atLeast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9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9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Требования к качеству Работ</w:t>
            </w:r>
          </w:p>
        </w:tc>
        <w:tc>
          <w:tcPr>
            <w:tcW w:w="65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92" w:hanging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Согласно СП 435.1325800.2018, ГОСТ 26633-15</w:t>
            </w:r>
          </w:p>
        </w:tc>
      </w:tr>
      <w:tr>
        <w:trPr>
          <w:trHeight w:val="1111" w:hRule="atLeast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9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9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Требования к безопасности объекта</w:t>
            </w:r>
          </w:p>
        </w:tc>
        <w:tc>
          <w:tcPr>
            <w:tcW w:w="65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92" w:hanging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полном соответствии требованиям и нормам действующего законодательства РФ, СНИП, ЕСКД, требованиям правил и норм действующим на предприятии Заказчика по соблюдению санитарных норм и пропускного режима.</w:t>
            </w:r>
          </w:p>
        </w:tc>
      </w:tr>
      <w:tr>
        <w:trPr>
          <w:trHeight w:val="1234" w:hRule="atLeast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9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92" w:hanging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Применение нормативных и руководящих документов</w:t>
            </w:r>
          </w:p>
        </w:tc>
        <w:tc>
          <w:tcPr>
            <w:tcW w:w="65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92" w:hanging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Руководствоваться действующими нормативными документами РФ в области строительства, санитарными нормами и нормами природоохранного законодательства РФ.</w:t>
            </w:r>
          </w:p>
        </w:tc>
      </w:tr>
      <w:tr>
        <w:trPr>
          <w:trHeight w:val="494" w:hRule="atLeast"/>
        </w:trPr>
        <w:tc>
          <w:tcPr>
            <w:tcW w:w="6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</w:t>
            </w:r>
          </w:p>
        </w:tc>
        <w:tc>
          <w:tcPr>
            <w:tcW w:w="22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Перечень Работ</w:t>
            </w:r>
          </w:p>
        </w:tc>
        <w:tc>
          <w:tcPr>
            <w:tcW w:w="102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6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Ед. изм.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4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Кол.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6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Примечание</w:t>
            </w:r>
          </w:p>
        </w:tc>
        <w:tc>
          <w:tcPr>
            <w:tcW w:w="0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8" w:hRule="atLeast"/>
        </w:trPr>
        <w:tc>
          <w:tcPr>
            <w:tcW w:w="67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rPr/>
            </w:pPr>
            <w:r>
              <w:rPr/>
            </w:r>
          </w:p>
        </w:tc>
        <w:tc>
          <w:tcPr>
            <w:tcW w:w="102" w:type="dxa"/>
            <w:vMerge w:val="continue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Резка дисковыми стенорезными машинами бетонных и железо-бетонных конструкций стен, перегородок и перекрытий глубиной 230 мм</w:t>
            </w: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м реза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28" w:hanging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326.4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Диск алмазный по бетону 600 мм. 4 шт.</w:t>
            </w:r>
          </w:p>
        </w:tc>
        <w:tc>
          <w:tcPr>
            <w:tcW w:w="0" w:type="dxa"/>
            <w:vMerge w:val="continue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40" w:hRule="atLeast"/>
        </w:trPr>
        <w:tc>
          <w:tcPr>
            <w:tcW w:w="67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rPr/>
            </w:pPr>
            <w:r>
              <w:rPr/>
            </w:r>
          </w:p>
        </w:tc>
        <w:tc>
          <w:tcPr>
            <w:tcW w:w="102" w:type="dxa"/>
            <w:vMerge w:val="continue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 каждые 100 мм увеличения глубины реза добавлять к расценке 46-04016-01</w:t>
            </w: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м реза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228.48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0" w:type="dxa"/>
            <w:vMerge w:val="continue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9" w:hRule="atLeast"/>
        </w:trPr>
        <w:tc>
          <w:tcPr>
            <w:tcW w:w="67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rPr/>
            </w:pPr>
            <w:r>
              <w:rPr/>
            </w:r>
          </w:p>
        </w:tc>
        <w:tc>
          <w:tcPr>
            <w:tcW w:w="1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Пробивка проемов в конструкциях: из бетона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м3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28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6.528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40" w:hRule="atLeast"/>
        </w:trPr>
        <w:tc>
          <w:tcPr>
            <w:tcW w:w="67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rPr/>
            </w:pPr>
            <w:r>
              <w:rPr/>
            </w:r>
          </w:p>
        </w:tc>
        <w:tc>
          <w:tcPr>
            <w:tcW w:w="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Укладка перемычек массой до 0,3 т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шт. сборных конструкций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7.68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67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70" w:right="0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Перемычка 3ПБ.34.4П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шт.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768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ГОСТ 9482016</w:t>
            </w:r>
          </w:p>
        </w:tc>
        <w:tc>
          <w:tcPr>
            <w:tcW w:w="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34" w:hRule="atLeast"/>
        </w:trPr>
        <w:tc>
          <w:tcPr>
            <w:tcW w:w="67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70" w:right="0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Укладка бетона по перекрытиям толщиной 100 мм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1" w:right="25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м2 перекрытий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0,74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982" w:hRule="atLeast"/>
        </w:trPr>
        <w:tc>
          <w:tcPr>
            <w:tcW w:w="67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Установка решеток перекрытия каналов навозоудаления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м3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468.6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Давальческий материал: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Решетка ПЩ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2500 х 400 х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Вес 185 кг. 4080 шт.;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Решетка ПЩ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1500 х 400 х 100 вес 111 кг. 1024 шт.</w:t>
            </w:r>
          </w:p>
        </w:tc>
        <w:tc>
          <w:tcPr>
            <w:tcW w:w="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12" w:hRule="atLeast"/>
        </w:trPr>
        <w:tc>
          <w:tcPr>
            <w:tcW w:w="67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Приготовление тяжелого бетона: на гравии класса В22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м3 бетона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0,075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Материалы по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ГОСТ 27006 –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2019 ГОСТ 7473-10</w:t>
            </w:r>
          </w:p>
        </w:tc>
        <w:tc>
          <w:tcPr>
            <w:tcW w:w="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59" w:hRule="atLeast"/>
        </w:trPr>
        <w:tc>
          <w:tcPr>
            <w:tcW w:w="67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Приготовление тяжелых кладочных растворов: цементно-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известковых марки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м3 раствора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0,444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Материалы по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ГОСТ 28013-98</w:t>
            </w:r>
          </w:p>
        </w:tc>
        <w:tc>
          <w:tcPr>
            <w:tcW w:w="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875" w:hRule="atLeast"/>
        </w:trPr>
        <w:tc>
          <w:tcPr>
            <w:tcW w:w="67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2" w:hanging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Штукатурка поверхностей внутри здания цементноизвестковым или цементным раствором по камню и бетону: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простая стен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м2 оштукатури-ваемой поверхности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9.4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642" w:hRule="atLeast"/>
        </w:trPr>
        <w:tc>
          <w:tcPr>
            <w:tcW w:w="67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Перевозка грузов автомобилямисамос-валами грузоподъемностью 10 т, работающих вне карьера, на расстояние: до 10 км I класс груза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т груза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center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Liberation Sans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56" w:hRule="atLeast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Основные требования</w:t>
            </w:r>
          </w:p>
        </w:tc>
        <w:tc>
          <w:tcPr>
            <w:tcW w:w="6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 Материалы предоставляются Подрядчиком кроме указанных в Техническом задании как давальческий материал;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 Подрядчику необходимо ознакомиться с правилами прохождения КПП и нахождения на территории предприятия Заказчика;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 При заходе на предприятие Заказчика сотрудникам Подрядчика необходимо иметь на руках действующую справку о прохождении медкомиссии с отметкой о пройденной и действующей флюорографии, справка с отрицательным результатом теста на COVID 19;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 Заход сотрудников Подрядчика на территорию площадки Заказчика только по электронным пропускам, полученным по письменному уведомлению с перечислением ФИО и паспортных данных сотрудников Подрядчика. Пронос необходимых материалов и инструмента осуществляется по согласованному перечню;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 Питание сотрудников Подрядчика осуществляется привозным питанием на территории.</w:t>
            </w:r>
          </w:p>
        </w:tc>
      </w:tr>
      <w:tr>
        <w:trPr>
          <w:trHeight w:val="6918" w:hRule="atLeast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Требования к оформлению и передаче Исполнительной документации</w:t>
            </w:r>
          </w:p>
        </w:tc>
        <w:tc>
          <w:tcPr>
            <w:tcW w:w="6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Исполнительная документация оформляется по факту исполнения с предоставлением журналов общих и скрытых работ.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Исполнительная документация должна быть представлена в следующем объеме: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- 2 (два) экземпляра на бумажном носителе;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- 1 (один) экземпляр на электронном носителе в виде файлов на оптическом, флеш- или ином носителе информации в формате;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Акты выполненных работ формата КС-2, формат КС-3;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Исполнительные схемы;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Исполнительная сьемка;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Акты скрытых работ;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Общий журнал работ;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Журнал бетонных работ;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Акт об окончании ПНР;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Сертификаты соответствия, качества, декларации и т.д. (на применяемые материалы);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Паспорта на используемые материалы и оборудование;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Протоколы огнезащиты и др. испытаний (если используются данные материалы);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Технический отчет;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Акт приемки выполненных работ;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Приказ о создании рабочей группы по приемке выполненных работ.</w:t>
            </w:r>
          </w:p>
        </w:tc>
      </w:tr>
      <w:tr>
        <w:trPr>
          <w:trHeight w:val="930" w:hRule="atLeast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Гарантия на выполненные работы и поставленное оборудование</w:t>
            </w:r>
          </w:p>
        </w:tc>
        <w:tc>
          <w:tcPr>
            <w:tcW w:w="6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24 месяца со дня сдачи объекта</w:t>
            </w:r>
          </w:p>
        </w:tc>
      </w:tr>
      <w:tr>
        <w:trPr>
          <w:trHeight w:val="325" w:hRule="atLeast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Сроки исполнения</w:t>
            </w:r>
          </w:p>
        </w:tc>
        <w:tc>
          <w:tcPr>
            <w:tcW w:w="6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60 (шестьдесят) календарных дней с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даты аванс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ового платежа.</w:t>
            </w:r>
          </w:p>
        </w:tc>
      </w:tr>
    </w:tbl>
    <w:p>
      <w:pPr>
        <w:sectPr>
          <w:type w:val="nextPage"/>
          <w:pgSz w:w="11906" w:h="16838"/>
          <w:pgMar w:left="1420" w:right="947" w:gutter="0" w:header="0" w:top="720" w:footer="0" w:bottom="971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-22" w:right="-589" w:hanging="0"/>
        <w:rPr/>
      </w:pPr>
      <w:r>
        <w:rPr/>
        <w:drawing>
          <wp:inline distT="0" distB="0" distL="0" distR="0">
            <wp:extent cx="6119495" cy="4326255"/>
            <wp:effectExtent l="0" t="0" r="0" b="0"/>
            <wp:docPr id="1" name="Picture 48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8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32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64" w:before="0" w:after="626"/>
        <w:ind w:left="-5" w:hanging="1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Место расположения объекта</w:t>
      </w:r>
    </w:p>
    <w:p>
      <w:pPr>
        <w:sectPr>
          <w:type w:val="nextPage"/>
          <w:pgSz w:w="11906" w:h="16838"/>
          <w:pgMar w:left="1440" w:right="1440" w:gutter="0" w:header="0" w:top="720" w:footer="0" w:bottom="605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-22" w:right="-589" w:hanging="0"/>
        <w:rPr/>
      </w:pPr>
      <w:r>
        <w:rPr/>
        <w:drawing>
          <wp:inline distT="0" distB="0" distL="0" distR="0">
            <wp:extent cx="6119495" cy="3442335"/>
            <wp:effectExtent l="0" t="0" r="0" b="0"/>
            <wp:docPr id="2" name="Picture 49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9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left="-22" w:right="-589" w:hanging="0"/>
        <w:rPr/>
      </w:pPr>
      <w:r>
        <w:rPr/>
        <w:drawing>
          <wp:inline distT="0" distB="0" distL="0" distR="0">
            <wp:extent cx="6119495" cy="8660130"/>
            <wp:effectExtent l="0" t="0" r="0" b="0"/>
            <wp:docPr id="3" name="Picture 5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0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even" r:id="rId5"/>
      <w:footerReference w:type="default" r:id="rId6"/>
      <w:type w:val="nextPage"/>
      <w:pgSz w:w="11906" w:h="16838"/>
      <w:pgMar w:left="1440" w:right="1440" w:gutter="0" w:header="0" w:top="720" w:footer="72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440" w:right="10466" w:hanging="0"/>
      <w:rPr/>
    </w:pPr>
    <w:r>
      <w:rPr/>
      <w:drawing>
        <wp:anchor behindDoc="1" distT="0" distB="0" distL="114300" distR="114300" simplePos="0" locked="0" layoutInCell="1" allowOverlap="1" relativeHeight="0">
          <wp:simplePos x="0" y="0"/>
          <wp:positionH relativeFrom="page">
            <wp:posOffset>900430</wp:posOffset>
          </wp:positionH>
          <wp:positionV relativeFrom="page">
            <wp:posOffset>9736455</wp:posOffset>
          </wp:positionV>
          <wp:extent cx="5942965" cy="571500"/>
          <wp:effectExtent l="0" t="0" r="0" b="0"/>
          <wp:wrapSquare wrapText="bothSides"/>
          <wp:docPr id="4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5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7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9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5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7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9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1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5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7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9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5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7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9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bc7529"/>
    <w:rPr>
      <w:rFonts w:ascii="Calibri" w:hAnsi="Calibri" w:eastAsia="Calibri" w:cs="Calibri"/>
      <w:color w:val="00000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fe3e63"/>
    <w:rPr>
      <w:rFonts w:ascii="Segoe UI" w:hAnsi="Segoe UI" w:eastAsia="Calibri" w:cs="Segoe UI"/>
      <w:color w:val="000000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307c8"/>
    <w:pPr>
      <w:spacing w:before="0" w:after="16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Footer"/>
    <w:basedOn w:val="Normal"/>
    <w:link w:val="Style14"/>
    <w:uiPriority w:val="99"/>
    <w:unhideWhenUsed/>
    <w:rsid w:val="00bc752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fe3e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Header"/>
    <w:basedOn w:val="Style2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LibreOffice/7.3.0.3$Windows_X86_64 LibreOffice_project/0f246aa12d0eee4a0f7adcefbf7c878fc2238db3</Application>
  <AppVersion>15.0000</AppVersion>
  <Pages>6</Pages>
  <Words>820</Words>
  <Characters>5120</Characters>
  <CharactersWithSpaces>5788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2024-11-11T08:07:00Z</dcterms:created>
  <dc:creator>Русин Дмитрий Сергеевич</dc:creator>
  <dc:description/>
  <dc:language>ru-RU</dc:language>
  <cp:lastModifiedBy/>
  <cp:lastPrinted>2024-11-01T09:26:00Z</cp:lastPrinted>
  <dcterms:modified xsi:type="dcterms:W3CDTF">2024-11-15T12:48:36Z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