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 №1 к документации</w:t>
      </w:r>
    </w:p>
    <w:p>
      <w:pPr>
        <w:pStyle w:val="Normal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Спецификация (описание объекта закупки)</w:t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на поставку рыбы</w:t>
      </w:r>
    </w:p>
    <w:tbl>
      <w:tblPr>
        <w:tblW w:w="15774" w:type="dxa"/>
        <w:jc w:val="left"/>
        <w:tblInd w:w="-40" w:type="dxa"/>
        <w:tblLayout w:type="fixed"/>
        <w:tblCellMar>
          <w:top w:w="0" w:type="dxa"/>
          <w:left w:w="6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33"/>
        <w:gridCol w:w="1997"/>
        <w:gridCol w:w="6619"/>
        <w:gridCol w:w="1123"/>
        <w:gridCol w:w="929"/>
        <w:gridCol w:w="1713"/>
        <w:gridCol w:w="1256"/>
        <w:gridCol w:w="1702"/>
      </w:tblGrid>
      <w:tr>
        <w:trPr>
          <w:trHeight w:val="809" w:hRule="atLeast"/>
        </w:trPr>
        <w:tc>
          <w:tcPr>
            <w:tcW w:w="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06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Описание объекта закупки</w:t>
            </w:r>
          </w:p>
          <w:p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*указываются показатели, позволяющие определить соответствие закупаемых товаров потребностям заказчика (максимальные и (или) минимальные значения показателей, а также значения показателей, которые не могут изменяться)</w:t>
            </w:r>
          </w:p>
        </w:tc>
        <w:tc>
          <w:tcPr>
            <w:tcW w:w="46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Предложение участника закупки</w:t>
            </w:r>
          </w:p>
          <w:p>
            <w:pPr>
              <w:pStyle w:val="Normal"/>
              <w:jc w:val="center"/>
              <w:rPr>
                <w:b/>
                <w:i/>
                <w:i/>
                <w:strike/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>Заполняется участником закупки в соответствии с Инструкцией по заполнению заявки</w:t>
            </w:r>
          </w:p>
        </w:tc>
      </w:tr>
      <w:tr>
        <w:trPr>
          <w:trHeight w:val="2611" w:hRule="exact"/>
          <w:cantSplit w:val="true"/>
        </w:trPr>
        <w:tc>
          <w:tcPr>
            <w:tcW w:w="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объекта закупки (товара)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качественные характеристики объекта закупки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(товара), единицы измерения</w:t>
            </w:r>
          </w:p>
          <w:p>
            <w:pPr>
              <w:pStyle w:val="Normal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Ед.</w:t>
            </w:r>
          </w:p>
          <w:p>
            <w:pPr>
              <w:pStyle w:val="Normal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измерения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Количество (объем)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страны происхождения товара</w:t>
            </w:r>
          </w:p>
          <w:p>
            <w:pPr>
              <w:pStyle w:val="Normal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highlight w:val="yellow"/>
                <w:lang w:eastAsia="en-US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Качественные характеристики объекта закупки (товара), единицы измерения</w:t>
            </w:r>
          </w:p>
        </w:tc>
      </w:tr>
      <w:tr>
        <w:trPr>
          <w:trHeight w:val="311" w:hRule="exact"/>
          <w:cantSplit w:val="true"/>
        </w:trPr>
        <w:tc>
          <w:tcPr>
            <w:tcW w:w="4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Кальмары свежемороженые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03.11.42.150</w:t>
            </w:r>
          </w:p>
        </w:tc>
        <w:tc>
          <w:tcPr>
            <w:tcW w:w="6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Минимальные и (или) максимальные показатели: </w:t>
            </w:r>
            <w:r>
              <w:rPr>
                <w:color w:val="000000"/>
                <w:sz w:val="18"/>
                <w:szCs w:val="18"/>
              </w:rPr>
              <w:t>не устанавливаются.</w:t>
            </w:r>
          </w:p>
        </w:tc>
        <w:tc>
          <w:tcPr>
            <w:tcW w:w="11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кг.</w:t>
            </w:r>
          </w:p>
        </w:tc>
        <w:tc>
          <w:tcPr>
            <w:tcW w:w="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7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FF0000"/>
              </w:rPr>
              <w:t>Указываются конкретные показатели</w:t>
            </w:r>
          </w:p>
        </w:tc>
      </w:tr>
      <w:tr>
        <w:trPr>
          <w:trHeight w:val="1669" w:hRule="exact"/>
          <w:cantSplit w:val="true"/>
        </w:trPr>
        <w:tc>
          <w:tcPr>
            <w:tcW w:w="4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keepNext w:val="true"/>
              <w:keepLines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Показатели, которые не изменяются:</w:t>
            </w:r>
          </w:p>
          <w:p>
            <w:pPr>
              <w:pStyle w:val="Normal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Соответствие ГОСТ 20414-2011. ТР ТС 021/2011. ТР ЕАЭС 040/2016. Вид разделки: Филе с  кожицей ; тушка с кожицей.</w:t>
            </w:r>
          </w:p>
          <w:p>
            <w:pPr>
              <w:pStyle w:val="Normal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Заморозка блочная Упакованы в мешки-вкладыши пленочные и картонные коробки.  Упаковка весом не более 26,0 кг</w:t>
            </w:r>
          </w:p>
          <w:p>
            <w:pPr>
              <w:pStyle w:val="Normal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Поверхность чистая без повреждений. Запах и вкус свойственный свежему данному виду продукции.. Температура в толще продукта не выше минус 18С.</w:t>
            </w:r>
          </w:p>
          <w:p>
            <w:pPr>
              <w:pStyle w:val="Normal"/>
              <w:ind w:right="113"/>
              <w:jc w:val="both"/>
              <w:rPr>
                <w:color w:val="000000"/>
              </w:rPr>
            </w:pPr>
            <w:r>
              <w:rPr>
                <w:color w:val="000000"/>
                <w:sz w:val="17"/>
                <w:szCs w:val="17"/>
              </w:rPr>
              <w:t>Остаточный срок годности с даты улова не более 5 месяцев.</w:t>
            </w:r>
          </w:p>
        </w:tc>
        <w:tc>
          <w:tcPr>
            <w:tcW w:w="11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Указываются показатели в неизменном виде</w:t>
            </w:r>
          </w:p>
        </w:tc>
      </w:tr>
      <w:tr>
        <w:trPr>
          <w:trHeight w:val="367" w:hRule="exact"/>
          <w:cantSplit w:val="true"/>
        </w:trPr>
        <w:tc>
          <w:tcPr>
            <w:tcW w:w="4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Показатели, указанные в диапазоне:</w:t>
            </w:r>
            <w:r>
              <w:rPr>
                <w:color w:val="000000"/>
                <w:sz w:val="18"/>
                <w:szCs w:val="18"/>
              </w:rPr>
              <w:t xml:space="preserve"> 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  <w:t>Указываются показатели в диапазоне</w:t>
            </w:r>
          </w:p>
        </w:tc>
      </w:tr>
      <w:tr>
        <w:trPr>
          <w:trHeight w:val="428" w:hRule="exact"/>
          <w:cantSplit w:val="true"/>
        </w:trPr>
        <w:tc>
          <w:tcPr>
            <w:tcW w:w="4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Форель   свежемороженая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10.20.13.122</w:t>
            </w:r>
          </w:p>
        </w:tc>
        <w:tc>
          <w:tcPr>
            <w:tcW w:w="6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Минимальные и (или) максимальные показатели: </w:t>
            </w:r>
            <w:r>
              <w:rPr>
                <w:color w:val="000000"/>
                <w:sz w:val="18"/>
                <w:szCs w:val="18"/>
              </w:rPr>
              <w:t>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кг.</w:t>
            </w:r>
          </w:p>
        </w:tc>
        <w:tc>
          <w:tcPr>
            <w:tcW w:w="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7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  <w:t>Указываются конкретные показатели</w:t>
            </w:r>
          </w:p>
        </w:tc>
      </w:tr>
      <w:tr>
        <w:trPr>
          <w:trHeight w:val="1077" w:hRule="exact"/>
          <w:cantSplit w:val="true"/>
        </w:trPr>
        <w:tc>
          <w:tcPr>
            <w:tcW w:w="4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Показатели, которые не изменяются: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7"/>
                <w:szCs w:val="17"/>
              </w:rPr>
              <w:t xml:space="preserve">Соответствие ГОСТ 32366-2013.ТР ТС 021/2011. ТР ЕАЭС 040/2016. </w:t>
            </w:r>
            <w:r>
              <w:rPr>
                <w:color w:val="000000"/>
                <w:sz w:val="17"/>
                <w:szCs w:val="17"/>
              </w:rPr>
              <w:t>Вид разделки: потрошеная; обезглавленная; глазированная.</w:t>
            </w:r>
          </w:p>
          <w:p>
            <w:pPr>
              <w:pStyle w:val="Normal"/>
              <w:jc w:val="both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sz w:val="17"/>
                <w:szCs w:val="17"/>
              </w:rPr>
              <w:t>Поверхность чистая; рыбы отделены друг от друга. Окраска, свойственная данному виду рыбы. Рыбы без наружных повреждений, без посторонних запахов. Температура в толще продукта не выше минус 18С.</w:t>
            </w:r>
            <w:r>
              <w:rPr>
                <w:color w:val="FF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Остаточный срок годности с даты улова не более 7 месяцев.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Указываются показатели в неизменном виде</w:t>
            </w:r>
          </w:p>
        </w:tc>
      </w:tr>
      <w:tr>
        <w:trPr>
          <w:trHeight w:val="348" w:hRule="exact"/>
          <w:cantSplit w:val="true"/>
        </w:trPr>
        <w:tc>
          <w:tcPr>
            <w:tcW w:w="4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Показатели, указанные в диапазоне:</w:t>
            </w:r>
            <w:r>
              <w:rPr>
                <w:color w:val="000000"/>
                <w:sz w:val="18"/>
                <w:szCs w:val="18"/>
              </w:rPr>
              <w:t xml:space="preserve"> 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  <w:t>Указываются показатели в диапазоне</w:t>
            </w:r>
          </w:p>
        </w:tc>
      </w:tr>
      <w:tr>
        <w:trPr>
          <w:trHeight w:val="271" w:hRule="exact"/>
          <w:cantSplit w:val="true"/>
        </w:trPr>
        <w:tc>
          <w:tcPr>
            <w:tcW w:w="4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Горбуша свежемороженая  потрошеная без головы </w:t>
            </w:r>
            <w:r>
              <w:rPr>
                <w:color w:val="000000"/>
                <w:sz w:val="22"/>
                <w:szCs w:val="22"/>
              </w:rPr>
              <w:t>10.20.13.122</w:t>
            </w:r>
          </w:p>
        </w:tc>
        <w:tc>
          <w:tcPr>
            <w:tcW w:w="6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Минимальные и (или) максимальные показатели: </w:t>
            </w:r>
            <w:r>
              <w:rPr>
                <w:color w:val="000000"/>
                <w:sz w:val="18"/>
                <w:szCs w:val="18"/>
              </w:rPr>
              <w:t>не устанавливаются.</w:t>
            </w:r>
          </w:p>
        </w:tc>
        <w:tc>
          <w:tcPr>
            <w:tcW w:w="11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17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конкретные показатели</w:t>
            </w:r>
          </w:p>
        </w:tc>
      </w:tr>
      <w:tr>
        <w:trPr>
          <w:trHeight w:val="1707" w:hRule="exact"/>
          <w:cantSplit w:val="true"/>
        </w:trPr>
        <w:tc>
          <w:tcPr>
            <w:tcW w:w="4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Показатели, которые не изменяются: </w:t>
            </w:r>
            <w:r>
              <w:rPr>
                <w:sz w:val="17"/>
                <w:szCs w:val="17"/>
              </w:rPr>
              <w:t>Соответствие ГОСТ 32366-2013. ТР ТС 021/2011 Вид разделки: ПБГ.</w:t>
            </w:r>
          </w:p>
          <w:p>
            <w:pPr>
              <w:pStyle w:val="Normal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Внешний вид: мороженые блоки целые, плотные; поверхность чистая, ровная. Наличие посторонних примесей не допускается.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 xml:space="preserve">Окраска, свойственная данному виду рыбы. Упаковка весом не более 24,0 кг, состоящая из двух отдельно упакованных в мешки-вкладыши пленочные блоков. Температура в толще продукта не выше минус 18С. </w:t>
            </w:r>
            <w:r>
              <w:rPr>
                <w:color w:val="000000"/>
                <w:sz w:val="17"/>
                <w:szCs w:val="17"/>
              </w:rPr>
              <w:t>Остаточный срок годности с даты улова не более 11 месяцев.</w:t>
            </w:r>
          </w:p>
        </w:tc>
        <w:tc>
          <w:tcPr>
            <w:tcW w:w="11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Указываются показатели в неизменном виде</w:t>
            </w:r>
          </w:p>
        </w:tc>
      </w:tr>
      <w:tr>
        <w:trPr>
          <w:trHeight w:val="427" w:hRule="exact"/>
          <w:cantSplit w:val="true"/>
        </w:trPr>
        <w:tc>
          <w:tcPr>
            <w:tcW w:w="4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Показатели, указанные в диапазоне:</w:t>
            </w:r>
            <w:r>
              <w:rPr>
                <w:color w:val="000000"/>
                <w:sz w:val="18"/>
                <w:szCs w:val="18"/>
              </w:rPr>
              <w:t xml:space="preserve"> 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показатели в диапазоне</w:t>
            </w:r>
          </w:p>
        </w:tc>
      </w:tr>
      <w:tr>
        <w:trPr>
          <w:trHeight w:val="427" w:hRule="exact"/>
          <w:cantSplit w:val="true"/>
        </w:trPr>
        <w:tc>
          <w:tcPr>
            <w:tcW w:w="43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9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Минтай свежемороженый потрошенный без головы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10.20.13.122</w:t>
            </w:r>
          </w:p>
        </w:tc>
        <w:tc>
          <w:tcPr>
            <w:tcW w:w="66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Минимальные и (или) максимальные показатели: </w:t>
            </w:r>
            <w:r>
              <w:rPr>
                <w:color w:val="000000"/>
                <w:sz w:val="18"/>
                <w:szCs w:val="18"/>
              </w:rPr>
              <w:t>не устанавливаются.</w:t>
            </w:r>
          </w:p>
        </w:tc>
        <w:tc>
          <w:tcPr>
            <w:tcW w:w="112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2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1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конкретные показатели</w:t>
            </w:r>
          </w:p>
        </w:tc>
      </w:tr>
      <w:tr>
        <w:trPr>
          <w:trHeight w:val="1594" w:hRule="exact"/>
          <w:cantSplit w:val="true"/>
        </w:trPr>
        <w:tc>
          <w:tcPr>
            <w:tcW w:w="43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97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Показатели, которые не изменяются: </w:t>
            </w:r>
            <w:r>
              <w:rPr>
                <w:sz w:val="17"/>
                <w:szCs w:val="17"/>
              </w:rPr>
              <w:t>Соответствие ГОСТ 32366-2013. ТР ТС 021/2011</w:t>
            </w:r>
            <w:r>
              <w:rPr>
                <w:sz w:val="17"/>
                <w:szCs w:val="17"/>
                <w:shd w:fill="auto" w:val="clear"/>
              </w:rPr>
              <w:t xml:space="preserve"> </w:t>
            </w:r>
            <w:r>
              <w:rPr>
                <w:sz w:val="17"/>
                <w:szCs w:val="17"/>
              </w:rPr>
              <w:t>Вид разделки: потрошеный ; обезглавленный.</w:t>
            </w:r>
          </w:p>
          <w:p>
            <w:pPr>
              <w:pStyle w:val="Normal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Внешний вид: мороженые блоки целые, плотные; поверхность чистая, ровная. Наличие посторонних примесей не допускается.</w:t>
            </w:r>
          </w:p>
          <w:p>
            <w:pPr>
              <w:pStyle w:val="Normal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7"/>
                <w:szCs w:val="17"/>
              </w:rPr>
              <w:t xml:space="preserve">Окраска, свойственная данному виду рыбы. Упаковка весом не более 24,0 кг, состоящая из двух отдельно упакованных в мешки-вкладыши пленочные блоков. Температура в толще продукта не выше минус 18С. </w:t>
            </w:r>
            <w:r>
              <w:rPr>
                <w:color w:val="000000"/>
                <w:sz w:val="17"/>
                <w:szCs w:val="17"/>
              </w:rPr>
              <w:t>Остаточный срок годности с даты улова не более 17 месяцев.</w:t>
            </w:r>
          </w:p>
          <w:p>
            <w:pPr>
              <w:pStyle w:val="Normal"/>
              <w:ind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2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1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Указываются показатели в неизменном виде</w:t>
            </w:r>
          </w:p>
        </w:tc>
      </w:tr>
      <w:tr>
        <w:trPr>
          <w:trHeight w:val="427" w:hRule="exact"/>
          <w:cantSplit w:val="true"/>
        </w:trPr>
        <w:tc>
          <w:tcPr>
            <w:tcW w:w="43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997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ind w:right="113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Показатели, указанные в диапазоне:</w:t>
            </w:r>
            <w:r>
              <w:rPr>
                <w:color w:val="000000"/>
                <w:sz w:val="18"/>
                <w:szCs w:val="18"/>
              </w:rPr>
              <w:t xml:space="preserve"> не устанавливаются.</w:t>
            </w:r>
          </w:p>
          <w:p>
            <w:pPr>
              <w:pStyle w:val="Normal"/>
              <w:ind w:right="113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2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1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</w:rPr>
            </w:pPr>
            <w:r>
              <w:rPr>
                <w:color w:val="FF0000"/>
              </w:rPr>
              <w:t>Указываются показатели в диапазоне</w:t>
            </w:r>
          </w:p>
        </w:tc>
      </w:tr>
    </w:tbl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  <w:t>КАЧЕСТВО, МАРКИРОВКА ТОВАРА: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 Качество товара должно соответствовать ГОСТам, ТУ, ТШ, ТР, ТС на данный вид товара строго заявленные Покупателем в спецификации и подтверждаться имеющимися сертификатами качества, декларациями и протоколами испытаний, подтверждающие достоверность информации: «без ГМО», «не содержит ГМО» выданными заводом производителем. 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Копии сертификатов, заверенных надлежащим образом, подлежат передаче одновременно с передачей Товара. 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>3. Качество товара должно соответствовать виду (классу), установленному в Техническом задании. Товар по показателям безопасности и пищевой ценности должен соответствовать единым санитарно-эпидемиологическим и гигиеническим требованиям к продукции (товару), подлежащей санитарно-эпидемиологическому надзору(контролю) (утверждены Решением Комиссии Таможенного союза от 28.05.2010 №299 «О применении санитарных мер в Евразийском экономическом союзе), Техническому регламенту Таможенного союза ТР ТС 021/2011 «О безопасности пищевой продукции» (утвержден Решением Комиссии Таможенного союза от 09.12.2011 № 880).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>4. Товар должен иметь маркировку и содержать информацию в соответствии с требованиями действующего законодательства Российской Федерации, рекомендациями Роспотребнадзора на момент поставки товара.</w:t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  <w:t>СРОКИ И УСЛОВИЯ ПОСТАВКИ ТОВАРА: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>1. Поставка Товара осуществляется с 01.01.2025 до 31.12.2025 по заявкам Покупателя 3 (три) раза в неделю (понедельник, среда, пятница) до 12.00 часов.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>2. Место поставки товара: Тюменская область, г.Тобольск, улица Семена Ремезова, 70, строение 1.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>3. Товар должен быть упакован в тару и упаковку, обеспечивающую сохранность Товара при перевозке и проведении погрузочно-разгрузочных работ.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При поставке тара и упаковка не должны иметь признаков повреждения, ржавчины, вмятин и нарушения целостности. 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>5. Поставка продуктов, требующих соблюдение температурного режима осуществляется автотранспортом с фургоном рефрижератором.</w:t>
      </w:r>
    </w:p>
    <w:p>
      <w:pPr>
        <w:pStyle w:val="Normal"/>
        <w:rPr>
          <w:bCs/>
          <w:color w:val="000000"/>
          <w:sz w:val="22"/>
          <w:szCs w:val="22"/>
        </w:rPr>
      </w:pPr>
      <w:r>
        <w:rPr>
          <w:bCs/>
          <w:sz w:val="22"/>
          <w:szCs w:val="22"/>
        </w:rPr>
        <w:t>6. В случае необходимости фиксации данного товара в государственной информационной системе Меркурий (далее- ГИС Меркурий) Поставщик должен быть зарегистрирован в ГИС Меркурий и добросовестно фиксировать оборот (производство, перемещение, передача Покупателю) подконтрольных товаров;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sz w:val="22"/>
          <w:szCs w:val="22"/>
        </w:rPr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567" w:right="567" w:gutter="0" w:header="0" w:top="426" w:footer="0" w:bottom="284"/>
      <w:pgNumType w:fmt="decimal"/>
      <w:formProt w:val="false"/>
      <w:textDirection w:val="lrTb"/>
      <w:docGrid w:type="default" w:linePitch="36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3e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qFormat/>
    <w:rsid w:val="00e350b0"/>
    <w:rPr>
      <w:rFonts w:ascii="Times New Roman" w:hAnsi="Times New Roman" w:eastAsia="Times New Roman" w:cs="Times New Roman"/>
      <w:sz w:val="28"/>
      <w:szCs w:val="24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cb78a5"/>
    <w:rPr>
      <w:rFonts w:ascii="Segoe UI" w:hAnsi="Segoe UI" w:eastAsia="Times New Roman" w:cs="Segoe UI"/>
      <w:sz w:val="18"/>
      <w:szCs w:val="18"/>
      <w:lang w:eastAsia="ru-RU"/>
    </w:rPr>
  </w:style>
  <w:style w:type="character" w:styleId="Apple-converted-space" w:customStyle="1">
    <w:name w:val="apple-converted-space"/>
    <w:basedOn w:val="DefaultParagraphFont"/>
    <w:qFormat/>
    <w:rsid w:val="009b3d7c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e728c7"/>
    <w:pPr>
      <w:spacing w:lineRule="auto" w:line="288" w:before="0" w:after="140"/>
    </w:pPr>
    <w:rPr/>
  </w:style>
  <w:style w:type="paragraph" w:styleId="List">
    <w:name w:val="List"/>
    <w:basedOn w:val="BodyText"/>
    <w:rsid w:val="00e728c7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1" w:customStyle="1">
    <w:name w:val="Заголовок1"/>
    <w:basedOn w:val="Normal"/>
    <w:next w:val="BodyText"/>
    <w:qFormat/>
    <w:rsid w:val="00e728c7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1" w:customStyle="1">
    <w:name w:val="Название объекта1"/>
    <w:basedOn w:val="Normal"/>
    <w:qFormat/>
    <w:rsid w:val="00e728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e728c7"/>
    <w:pPr>
      <w:suppressLineNumbers/>
    </w:pPr>
    <w:rPr>
      <w:rFonts w:cs="Mangal"/>
    </w:rPr>
  </w:style>
  <w:style w:type="paragraph" w:styleId="BodyTextIndent">
    <w:name w:val="Body Text Indent"/>
    <w:basedOn w:val="Normal"/>
    <w:rsid w:val="00e350b0"/>
    <w:pPr>
      <w:ind w:firstLine="851"/>
      <w:jc w:val="both"/>
    </w:pPr>
    <w:rPr>
      <w:sz w:val="28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cb78a5"/>
    <w:pPr/>
    <w:rPr>
      <w:rFonts w:ascii="Segoe UI" w:hAnsi="Segoe UI" w:cs="Segoe UI"/>
      <w:sz w:val="18"/>
      <w:szCs w:val="18"/>
    </w:rPr>
  </w:style>
  <w:style w:type="paragraph" w:styleId="Style18" w:customStyle="1">
    <w:name w:val="Содержимое таблицы"/>
    <w:basedOn w:val="Normal"/>
    <w:qFormat/>
    <w:rsid w:val="00e728c7"/>
    <w:pPr/>
    <w:rPr/>
  </w:style>
  <w:style w:type="paragraph" w:styleId="Style19" w:customStyle="1">
    <w:name w:val="Заголовок таблицы"/>
    <w:basedOn w:val="Style18"/>
    <w:qFormat/>
    <w:rsid w:val="00e728c7"/>
    <w:pPr/>
    <w:rPr/>
  </w:style>
  <w:style w:type="paragraph" w:styleId="S1" w:customStyle="1">
    <w:name w:val="s_1"/>
    <w:basedOn w:val="Normal"/>
    <w:qFormat/>
    <w:rsid w:val="009b3d7c"/>
    <w:pPr>
      <w:spacing w:beforeAutospacing="1" w:afterAutospacing="1"/>
    </w:pPr>
    <w:rPr>
      <w:color w:val="auto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4C6DC-770B-47BE-A023-E8EFDBE0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Application>LibreOffice/24.2.1.2$Windows_X86_64 LibreOffice_project/db4def46b0453cc22e2d0305797cf981b68ef5ac</Application>
  <AppVersion>15.0000</AppVersion>
  <Pages>2</Pages>
  <Words>750</Words>
  <Characters>5362</Characters>
  <CharactersWithSpaces>6040</CharactersWithSpaces>
  <Paragraphs>81</Paragraphs>
  <Company>Computer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2022-11-22T13:08:00Z</dcterms:created>
  <dc:creator>Специалист -2</dc:creator>
  <dc:description/>
  <dc:language>ru-RU</dc:language>
  <cp:lastModifiedBy/>
  <cp:lastPrinted>2024-10-11T09:17:59Z</cp:lastPrinted>
  <dcterms:modified xsi:type="dcterms:W3CDTF">2024-11-26T13:01:21Z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