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№1 к документации</w:t>
      </w:r>
    </w:p>
    <w:p>
      <w:pPr>
        <w:pStyle w:val="Normal"/>
        <w:jc w:val="right"/>
        <w:rPr>
          <w:rFonts w:ascii="Arial" w:hAnsi="Arial" w:cs="Arial"/>
          <w:bCs/>
        </w:rPr>
      </w:pPr>
      <w:r>
        <w:rPr>
          <w:bCs/>
          <w:sz w:val="22"/>
          <w:szCs w:val="22"/>
        </w:rPr>
        <w:t xml:space="preserve"> 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 (описание объекта закупки)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на поставку кондитерских изделий</w:t>
      </w:r>
    </w:p>
    <w:tbl>
      <w:tblPr>
        <w:tblW w:w="15774" w:type="dxa"/>
        <w:jc w:val="left"/>
        <w:tblInd w:w="-40" w:type="dxa"/>
        <w:tblLayout w:type="fixed"/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0"/>
        <w:gridCol w:w="2202"/>
        <w:gridCol w:w="6494"/>
        <w:gridCol w:w="1106"/>
        <w:gridCol w:w="1219"/>
        <w:gridCol w:w="8"/>
        <w:gridCol w:w="1385"/>
        <w:gridCol w:w="1254"/>
        <w:gridCol w:w="1674"/>
      </w:tblGrid>
      <w:tr>
        <w:trPr>
          <w:trHeight w:val="809" w:hRule="atLeast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1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Описание объекта закупки</w:t>
            </w:r>
          </w:p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*указываются показатели, позволяющие определить соответствие закупаемых товаров потребностям заказчика (максимальные и (или) минимальные значения показателей, а также значения показателей, которые не могут изменяться)</w:t>
            </w:r>
          </w:p>
        </w:tc>
        <w:tc>
          <w:tcPr>
            <w:tcW w:w="43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Предложение участника закупки</w:t>
            </w:r>
          </w:p>
          <w:p>
            <w:pPr>
              <w:pStyle w:val="Normal"/>
              <w:jc w:val="center"/>
              <w:rPr>
                <w:b/>
                <w:i/>
                <w:i/>
                <w:strike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Заполняется участником закупки в соответствии с Инструкцией по заполнению заявки на участие в конкурсе с ограниченным участием (Раздел 3.4. Главы 3 Документации о проведении конкурса с ограниченным участием)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>
        <w:trPr>
          <w:trHeight w:val="3145" w:hRule="exact"/>
          <w:cantSplit w:val="true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закупки (товара)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качественные характеристики объекта закупки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(товара), единицы измерения</w:t>
            </w:r>
          </w:p>
          <w:p>
            <w:pPr>
              <w:pStyle w:val="Normal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Ед.</w:t>
            </w:r>
          </w:p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Количество (объем)</w:t>
            </w:r>
          </w:p>
        </w:tc>
        <w:tc>
          <w:tcPr>
            <w:tcW w:w="1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страны происхождения товара</w:t>
            </w:r>
          </w:p>
          <w:p>
            <w:pPr>
              <w:pStyle w:val="Normal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highlight w:val="yellow"/>
                <w:lang w:eastAsia="en-US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объекта закупки (товара), единицы измерения</w:t>
            </w:r>
          </w:p>
        </w:tc>
      </w:tr>
      <w:tr>
        <w:trPr>
          <w:trHeight w:val="442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Кекс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/>
              <w:t>10.72.12.114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4298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Показатели, которые не изменяются:</w:t>
            </w:r>
          </w:p>
          <w:p>
            <w:pPr>
              <w:pStyle w:val="Normal"/>
              <w:ind w:right="-115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Соответствие ГОСТ 15052-2014. Вкус и запах: изделия со сдобным вкусом и характерным ароматом предусмотренных в составе кексов пищевых ингредиентов, добавок или ароматизаторов, без посторонних привкусов и запахов.</w:t>
            </w:r>
          </w:p>
          <w:p>
            <w:pPr>
              <w:pStyle w:val="Normal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 производстве продуктов для детского питания (ТР ТС 021/2011 статья 8) запрещено использовать: кофе натуральный; ядра абрикосовой косточки; уксус; этиловый спирт более 0,2%; гидрогенизированные масла и жиры; растительные масла с перекисным числом более 2 ммоль 02/кг; хлопковое масло; кремы на основе растительных масел; подсластители; консерванты; сырье, содержащее ГМО или полученное с применением пестицидов; зерно и продукты его переработки, зараженные вредителями и загрязненные посторонними примесями и вредителями. Для специфического вкуса и аромата допускается использовать только натуральные пищевые ароматизаторы и ванилин. Структура: мягкая, связанная, разрыхленная, пористая, без пустот и уплотнений.</w:t>
            </w:r>
          </w:p>
          <w:p>
            <w:pPr>
              <w:pStyle w:val="Normal"/>
              <w:ind w:right="-115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Форма: правильная, с выпуклой верхней поверхностью. Нижняя и боковые поверхности ровные, без пустот и раковин.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Масса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изделия: 0,03-0,225 кг, в индивидуальной упаковке. Целостность упаковки не нарушена.  Остаточный срок годности не менее 90% на момент поставки товара</w:t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411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584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Зефир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/>
              <w:t>10.82.23.210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2716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  <w:sz w:val="18"/>
                <w:szCs w:val="18"/>
              </w:rPr>
              <w:t>Соответствие ГОСТ 6441-2014.   ТР ТС 021/2011. Классификация: глазированные; неглазированные. Не допускается привкус диоксида серы, резкий вкус и запах применяемых ароматизаторов. Цвет равномерный. Консистенция мягкая, легко поддающаяся разламыванию. Структура пенообразная, равномерная. Форма без деформаций. Глазированные изделия не должны иметь следов «поседения» или повреждения глазури. Плотность не более 0,6г/дм3. Массовая доля влаги не более 25%. Массовая доля общих кислот не более 0,08%. Для специфического вкуса и аромата допускается использовать только натуральные пищевые ароматизаторы и ванилин.  Масса нетто не более 5,0 кг в индивидуальной упаковке. Целостность упаковки не нарушена. Остаточный срок годности не менее 90% на момент поставки товара.</w:t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418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278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Вафли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/>
              <w:t>10.72.12.130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3489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  <w:sz w:val="18"/>
                <w:szCs w:val="18"/>
              </w:rPr>
              <w:t>Соответствие ГОСТ 14031-2014. ТР ТС 021/2011. Вид продукта по рецептуре: с начинкой, плоские. Вид начинки: помадная, пролине, типа пролине. Вкус и запах: изделия со вкусом, свойственным наименованию продукта с учетом используемого сырья и ароматизаторов, без посторонних привкусов и запахов. В производстве запрещено использовать: кофе натуральный; ядра абрикосовой косточки; уксус; этиловый спирт более 0,2%; гидрогенизированные масла и жиры; растительные масла с перекисным числом более 2 ммоль02/кг; хлопковое масло; кремы на основе растительных масел; подсластители; консерванты; сырье, содержащее ГМО или полученное с применением пестицидов; зерно и продукты его переработки, зараженные вредителями и загрязненные посторонними примесями и вредителями. Для специфического вкуса и аромата допускается использовать только натуральные пищевые ароматизаторы и ванилин.  Продукт упакован по несколько штук в индивидуальную упаковку массой нетто до 3,5 кг. Целостность упаковки не нарушена. Остаточный срок годности не менее 90% на момент поставки товара</w:t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579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584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Пряники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/>
              <w:t>10.72.12.112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4605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  <w:sz w:val="18"/>
                <w:szCs w:val="18"/>
              </w:rPr>
              <w:t>Соответствие ГОСТ 15810-2014. ТР ТС 021/2011 Вид продуктов по технологии производства: сырцовые. Вид продукта по рецептуре: без начинки; с начинко; с добавлением меда. В производстве продуктов для детского питания (ТР ТС 021/2011 статья 8)  запрещено использовать: кофе натуральный; ядра абрикосовой косточки; уксус; этиловый спирт более 0,2%; гидрогенизированные масла и жиры; растительные масла с перекисным числом более 2 ммоль02/кг; хлопковое масло; кремы на основе растительных масел; подсластители; консерванты; сырье, содержащее ГМО или полученное с применением пестицидов; зерно и продукты его переработки, зараженные вредителями и загрязненные посторонними примесями и вредителями. Для специфического вкуса и аромата допускается использовать только натуральные пищевые ароматизаторы и ванилин. Массовая доля влаги не более 16%; Массовая доля общего сахара не менее24%; Массовая доля жира не более 15%; щелочность не более 0,1. Вкус с ярко выраженным сладким вкусом и ароматом, свойственными данному наименованию пряничного изделия, соответствующими вносимым вкус ароматическим добавкам, без посторонних привкуса и запаха. Изделия с мягкой, связанной структурой, не рассыпающиеся при разламывании. Фасованные в индивидуальную упаковку массой 0,5-3,5 кг. Целостность упаковки не нарушена. Остаточный срок годности не менее 90% на момент поставки товара.</w:t>
            </w:r>
          </w:p>
          <w:p>
            <w:pPr>
              <w:pStyle w:val="Normal"/>
              <w:ind w:right="11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587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630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Печенье овсяное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/>
              <w:t>10.72.12.120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3318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  <w:sz w:val="18"/>
                <w:szCs w:val="18"/>
              </w:rPr>
              <w:t>Соответствие ГОСТ 24901-2014. ТР ТС 021/201. Овсяное. Вкус и запах: выраженные, свойственные вкусу и запаху компонентов, входящих в рецептуру печенья, без посторонних привкуса и запаха. В производстве запрещено использовать: кофе натуральный; ядра абрикосовой косточки; уксус; этиловый спирт более 0,2%; гидрогенизированные масла и жиры; растительные масла с перекисным числом более 2 ммоль02/кг; хлопковое масло; кремы на основе растительных масел; подсластители; консерванты; сырье, содержащее ГМО или полученное с применением пестицидов; зерно и продукты его переработки, зараженные вредителями и загрязненные посторонними примесями и вредителями. Для специфического вкуса и аромата допускается использовать только натуральные пищевые ароматизаторы и ванилин.  Поверхность не подгорелая, без вздутий. Нижняя поверхность ровная. Печенье, фасованное в индивидуальную упаковку массой от 0,5 кг до 5,0 кг. Целостность упаковки не нарушена. Остаточный срок годности не менее 90% на момент поставки товара.</w:t>
            </w:r>
          </w:p>
          <w:p>
            <w:pPr>
              <w:pStyle w:val="Normal"/>
              <w:ind w:right="11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537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750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Печенье сахарное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/>
              <w:t>10.72.12.120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3838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  <w:sz w:val="18"/>
                <w:szCs w:val="18"/>
              </w:rPr>
              <w:t>Соответствие ГОСТ 24901-2014. ТР ТС 021/2011. Сахарное. Без начинки. С тонкоизмельченными добавлениями (молоко, сливки, йогуртовый порошок) или без добавлений.    Массовая доля влаги не более 10,0%. Массовая доля сахара не более 35,0%. Массовая доля жира не более 30,0% Вкус и запах: выраженные, свойственные вкусу и запаху компонентов, входящих в рецептуру печенья, без посторонних привкуса и запаха. В производстве запрещено использовать: кофе натуральный; ядра абрикосовой косточки; уксус; этиловый спирт более 0,2%; гидрогенизированные масла и жиры; растительные масла с перекисным числом более 2 ммоль02/кг; хлопковое масло; кремы на основе растительных масел; подсластители; консерванты; сырье, содержащее ГМО или полученное с применением пестицидов; зерно и продукты его переработки, зараженные вредителями и загрязненные посторонними примесями и вредителями. Для специфического вкуса и аромата допускается использовать только натуральные пищевые ароматизаторы и ванилин.  Поверхность не подгорелая, без вздутий. Нижняя поверхность ровная. Печенье, фасованное в индивидуальную упаковку массой 0,5-5,0 кг. Целостность упаковки не нарушена. Остаточный срок годности не менее 90% на момент поставки товара.</w:t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434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4143" w:hRule="exact"/>
          <w:cantSplit w:val="true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Печенье затяжное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  <w:t>10.72.12.120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  <w:r>
              <w:rPr>
                <w:b/>
                <w:bCs/>
                <w:color w:val="000000"/>
              </w:rPr>
              <w:t xml:space="preserve"> Показатели, которые не изменяются: </w:t>
            </w:r>
            <w:r>
              <w:rPr>
                <w:bCs/>
                <w:color w:val="000000"/>
                <w:sz w:val="18"/>
                <w:szCs w:val="18"/>
              </w:rPr>
              <w:t>Соответствие ГОСТ 24901-2014. ТР ТС 021/2011. Затяжное. Без начинки. С тонкоизмельченными добавлениями (молоко, сливки, йогуртовый порошок) или без добавлений.    Массовая доля влаги не более 9,0%. Массовая доля сахара не более 20,0%. Массовая доля жира не более 30,0% Вкус и запах: выраженные, свойственные вкусу и запаху компонентов, входящих в рецептуру печенья, без посторонних привкуса и запаха. В производстве запрещено использовать: кофе натуральный; ядра абрикосовой косточки; уксус; этиловый спирт более 0,2%; гидрогенизированные масла и жиры; растительные масла с перекисным числом более 2 ммоль02/кг; хлопковое масло; кремы на основе растительных масел; подсластители; консерванты; сырье, содержащее ГМО или полученное с применением пестицидов; зерно и продукты его переработки, зараженные вредителями и загрязненные посторонними примесями и вредителями. Для специфического вкуса и аромата допускается использовать только натуральные пищевые ароматизаторы и ванилин.  Поверхность не подгорелая, без вздутий. Нижняя поверхность ровная. Печенье, фасованное в индивидуальную упаковку массой 0,5-5,0 кг. Целостность упаковки не нарушена. Остаточный срок годности не менее 90% на момент поставки товара.</w:t>
            </w:r>
          </w:p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1095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Конфеты шоколадные без начинки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  <w:t>10.82.22.130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4095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  <w:sz w:val="18"/>
                <w:szCs w:val="18"/>
              </w:rPr>
              <w:t>Соответствие ГОСТ 4570-2014. ТР ТС 021/2011. Без начинки, с комбинированными конфетными массами (помадная, халвичная, помадная, молочная, пралине, типа пралине, из взорванных круп, шоколадная масса для производства конфет). Вкус и запах свойственные основному составу компонентов конфет с ясно выраженным вкусом и запахом. Не допускаются посторонние вкус и запах. Форма разнообразная. Деформация конфет не допускается. Не допускается отслоение глазури. В производстве продуктов для детского питания (ТР ТС 021/2011 статья 8)  запрещено использовать: кофе натуральный; ядра абрикосовой косточки; уксус; этиловый спирт более 0,2%; гидрогенизированные масла и жиры; растительные масла с перекисным числом более 2 ммоль02/кг; хлопковое масло; кремы на основе растительных масел; подсластители; консерванты; сырье, содержащее ГМО или полученное с применением пестицидов; зерно и продукты его переработки, зараженные вредителями и загрязненные посторонними примесями и вредителями. Для специфического вкуса и аромата допускается использовать только натуральные пищевые ароматизаторы и ванилин. Целостность упаковки не нарушена. Индивидуальная упаковка до 1,0кг.  Остаточный срок годности не менее 90% на момент поставки товара.</w:t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968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584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Шоколад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/>
              <w:t>10.82.22.110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3955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  <w:sz w:val="18"/>
                <w:szCs w:val="18"/>
              </w:rPr>
              <w:t xml:space="preserve">Соответствие </w:t>
            </w:r>
            <w:r>
              <w:rPr>
                <w:bCs/>
                <w:color w:val="000000"/>
                <w:sz w:val="18"/>
                <w:szCs w:val="18"/>
                <w:shd w:fill="auto" w:val="clear"/>
              </w:rPr>
              <w:t>ГОСТ Р 70337-2022.</w:t>
            </w:r>
            <w:r>
              <w:rPr>
                <w:bCs/>
                <w:color w:val="000000"/>
                <w:sz w:val="18"/>
                <w:szCs w:val="18"/>
              </w:rPr>
              <w:t xml:space="preserve"> ТР ТС 021/2011. Вид: шоколад; молочный шоколад. Массовая доля общего сухого остатка какао не менее 25-35%; Массовая доля масла какао не менее 18%; Массовая доля общего жира не менее 25%; Массовая доля молочного жира не менее 2,5%. Классификация: шоколад без добавлений; шоколад с тонкоизмельченными добавлениями; пористый. В производстве продуктов для детского питания (ТР ТС 021/2011 статья 8) запрещено использовать: кофе натуральный; ядра абрикосовой косточки; уксус; этиловый спирт более 0,2%; гидрогенизированные масла и жиры; растительные масла с перекисным числом более 2 ммоль 02/кг; хлопковое масло; кремы на основе растительных масел; подсластители; консерванты; сырье, содержащее ГМО или полученное с применением пестицидов; зерно и продукты его переработки, зараженные вредителями и загрязненные посторонними примесями и вредителями. Для специфического вкуса и аромата допускается использовать только натуральные пищевые ароматизаторы и ванилин. Индивидуальная упаковка (0,045- 0,100 гр.). Целостность упаковки не нарушена. Остаточный срок годности не менее 90% на момент поставки товара.</w:t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547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442" w:hRule="exact"/>
          <w:cantSplit w:val="true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Рулеты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/>
              <w:t>10.72.12.115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3585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Показатели, которые не изменяются: </w:t>
            </w:r>
            <w:r>
              <w:rPr>
                <w:bCs/>
                <w:color w:val="000000"/>
                <w:sz w:val="18"/>
                <w:szCs w:val="18"/>
              </w:rPr>
              <w:t>Соответствие ГОСТ 14621-78.  ТР ТС 021/2011.В производстве продуктов для детского питания (ТР ТС 021/2011 статья 8)   запрещено использовать: кофе натуральный; ядра абрикосовой косточки; уксус; этиловый спирт более 0,2%; гидрогенизированные масла и жиры; растительные масла с перекисным числом более 2 ммоль02/кг; хлопковое масло; кремы на основе растительных масел; подсластители; консерванты; сырье, содержащее ГМО или полученное с применением пестицидов; зерно и продукты его переработки, зараженные вредителями и загрязненные посторонними примесями и вредителями. Для специфического вкуса и аромата допускается использовать только натуральные пищевые ароматизаторы и ванилин. Изделия без повреждений с ровным обрезом. Начинка не должна быть на поверхности и выступать за края рулета. Не допускается подгорелость, салистость или прогорклый привкус. Начинка: Да. Масса изделия: в индивидуальной упаковке не более 0,225кг. Целостность упаковки не нарушена. Остаточный срок годности не менее 90% на момент поставки товара.</w:t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424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</w:tbl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КАЧЕСТВО, МАРКИРОВКА ТОВАРА: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Качество товара должно соответствовать ГОСТам, ТУ, ТШ, ТР, ТС на данный вид товара строго заявленные Покупателем в спецификации и подтверждаться имеющимися сертификатами качества, декларациями и протоколами испытаний, подтверждающие достоверность информации: «без ГМО», «не содержит ГМО» выданными заводом производителем.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Копии сертификатов, заверенных надлежащим образом, подлежат передаче одновременно с передачей Товара.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3. Качество товара должно соответствовать виду (классу), установленному в Техническом задании. Товар по показателям безопасности и пищевой ценности должен соответствовать единым санитарно-эпидемиологическим и гигиеническим требованиям к продукции (товару), подлежащей санитарно-эпидемиологическому надзору(контролю) (утверждены Решением Комиссии Таможенного союза от 28.05.2010 №299 «О применении санитарных мер в Евразийском экономическом союзе), Техническому регламенту Таможенного союза ТР ТС 021/2011 «О безопасности пищевой продукции» (утвержден Решением Комиссии Таможенного союза от 09.12.2011 № 880).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4. Товар должен иметь маркировку и содержать информацию в соответствии с требованиями действующего законодательства Российской Федерации, рекомендациями Роспотребнадзора на момент поставки товара.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СРОКИ И УСЛОВИЯ ПОСТАВКИ ТОВАРА: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1. Поставка Товара осуществляется с 01.01.2025 по 31.12.2025 по заявкам Покупателя 3 (три) раза в неделю (понедельник, среда, пятница) до 12.00 часов.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2. Место поставки товара: Тюменская область, г.Тобольск, улица Семена Ремезова, 70, строение 1.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3. Товар должен быть упакован в тару и упаковку, обеспечивающую сохранность Товара при перевозке и проведении погрузочно-разгрузочных работ.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При поставке тара и упаковка не должны иметь признаков повреждения, ржавчины, вмятин и нарушения целостности.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5. Поставка продуктов, требующих соблюдение температурного режима осуществляется автотранспортом с фургоном рефрижератором.</w:t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6. В случае необходимости фиксации данного товара в государственной информационной системе Меркурий (далее- ГИС Меркурий) Поставщик должен быть зарегистрирован в ГИС Меркурий и добросовестно фиксировать оборот (производство, перемещение, передача Покупателю) подконтрольных товаров;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e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e350b0"/>
    <w:rPr>
      <w:rFonts w:ascii="Times New Roman" w:hAnsi="Times New Roman" w:eastAsia="Times New Roman" w:cs="Times New Roman"/>
      <w:sz w:val="28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cb78a5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e728c7"/>
    <w:pPr>
      <w:spacing w:lineRule="auto" w:line="288" w:before="0" w:after="140"/>
    </w:pPr>
    <w:rPr/>
  </w:style>
  <w:style w:type="paragraph" w:styleId="List">
    <w:name w:val="List"/>
    <w:basedOn w:val="BodyText"/>
    <w:rsid w:val="00e728c7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BodyText"/>
    <w:qFormat/>
    <w:rsid w:val="00e728c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" w:customStyle="1">
    <w:name w:val="Название объекта1"/>
    <w:basedOn w:val="Normal"/>
    <w:qFormat/>
    <w:rsid w:val="00e728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e728c7"/>
    <w:pPr>
      <w:suppressLineNumbers/>
    </w:pPr>
    <w:rPr>
      <w:rFonts w:cs="Mangal"/>
    </w:rPr>
  </w:style>
  <w:style w:type="paragraph" w:styleId="BodyTextIndent">
    <w:name w:val="Body Text Indent"/>
    <w:basedOn w:val="Normal"/>
    <w:rsid w:val="00e350b0"/>
    <w:pPr>
      <w:ind w:firstLine="851"/>
      <w:jc w:val="both"/>
    </w:pPr>
    <w:rPr>
      <w:sz w:val="28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cb78a5"/>
    <w:pPr/>
    <w:rPr>
      <w:rFonts w:ascii="Segoe UI" w:hAnsi="Segoe UI" w:cs="Segoe UI"/>
      <w:sz w:val="18"/>
      <w:szCs w:val="18"/>
    </w:rPr>
  </w:style>
  <w:style w:type="paragraph" w:styleId="Style18" w:customStyle="1">
    <w:name w:val="Содержимое таблицы"/>
    <w:basedOn w:val="Normal"/>
    <w:qFormat/>
    <w:rsid w:val="00e728c7"/>
    <w:pPr/>
    <w:rPr/>
  </w:style>
  <w:style w:type="paragraph" w:styleId="Style19" w:customStyle="1">
    <w:name w:val="Заголовок таблицы"/>
    <w:basedOn w:val="Style18"/>
    <w:qFormat/>
    <w:rsid w:val="00e728c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72F42-DDE7-47A0-AAFF-71B5045C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LibreOffice/24.2.1.2$Windows_X86_64 LibreOffice_project/db4def46b0453cc22e2d0305797cf981b68ef5ac</Application>
  <AppVersion>15.0000</AppVersion>
  <Pages>6</Pages>
  <Words>2138</Words>
  <Characters>15119</Characters>
  <CharactersWithSpaces>17147</CharactersWithSpaces>
  <Paragraphs>137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2022-11-22T13:01:00Z</dcterms:created>
  <dc:creator>Специалист -2</dc:creator>
  <dc:description/>
  <dc:language>ru-RU</dc:language>
  <cp:lastModifiedBy/>
  <cp:lastPrinted>2024-10-15T13:41:48Z</cp:lastPrinted>
  <dcterms:modified xsi:type="dcterms:W3CDTF">2024-11-26T14:38:14Z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