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58" w:rsidRDefault="006B59F6">
      <w:pPr>
        <w:pStyle w:val="1"/>
        <w:tabs>
          <w:tab w:val="left" w:pos="7574"/>
        </w:tabs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ДОГОВОР ПОСТАВКИ № ________________</w:t>
      </w:r>
    </w:p>
    <w:p w:rsidR="00007358" w:rsidRDefault="00007358">
      <w:pPr>
        <w:pStyle w:val="1"/>
        <w:tabs>
          <w:tab w:val="left" w:pos="7574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07358" w:rsidRDefault="006B59F6">
      <w:pPr>
        <w:pStyle w:val="1"/>
        <w:tabs>
          <w:tab w:val="left" w:pos="709"/>
        </w:tabs>
        <w:jc w:val="both"/>
        <w:rPr>
          <w:rFonts w:ascii="Times New Roman" w:eastAsia="Times New Roman CYR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г. Челябинск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ab/>
        <w:t xml:space="preserve">       </w:t>
      </w:r>
      <w:proofErr w:type="gramStart"/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 xml:space="preserve">   «</w:t>
      </w:r>
      <w:proofErr w:type="gramEnd"/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___» ___________ 2024г.</w:t>
      </w:r>
    </w:p>
    <w:p w:rsidR="00007358" w:rsidRDefault="006B59F6">
      <w:pPr>
        <w:pStyle w:val="1"/>
        <w:jc w:val="both"/>
        <w:rPr>
          <w:rFonts w:ascii="Times New Roman" w:eastAsia="Times New Roman CYR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18"/>
          <w:szCs w:val="18"/>
        </w:rPr>
        <w:t>__________________________________________________________________,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 xml:space="preserve"> именуемое в дальнейшем </w:t>
      </w:r>
      <w:r>
        <w:rPr>
          <w:rFonts w:ascii="Times New Roman" w:eastAsia="Times New Roman CYR" w:hAnsi="Times New Roman" w:cs="Times New Roman"/>
          <w:b/>
          <w:bCs/>
          <w:color w:val="000000"/>
          <w:sz w:val="18"/>
          <w:szCs w:val="18"/>
        </w:rPr>
        <w:t>«Поставщик»,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 xml:space="preserve"> в лице _________________________, действующего на основании ______________________, с одной стороны, и</w:t>
      </w:r>
    </w:p>
    <w:p w:rsidR="00007358" w:rsidRDefault="006B59F6">
      <w:pPr>
        <w:widowControl w:val="0"/>
        <w:tabs>
          <w:tab w:val="left" w:pos="75"/>
        </w:tabs>
        <w:jc w:val="both"/>
        <w:rPr>
          <w:rFonts w:ascii="Times New Roman" w:eastAsia="Times New Roman" w:hAnsi="Times New Roman" w:cs="Times New Roman"/>
          <w:kern w:val="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5"/>
          <w:kern w:val="2"/>
          <w:sz w:val="18"/>
          <w:szCs w:val="18"/>
        </w:rPr>
        <w:t xml:space="preserve">Общество с ограниченной ответственностью «Агрофирма </w:t>
      </w:r>
      <w:proofErr w:type="spellStart"/>
      <w:r>
        <w:rPr>
          <w:rFonts w:ascii="Times New Roman" w:eastAsia="Times New Roman" w:hAnsi="Times New Roman" w:cs="Times New Roman"/>
          <w:b/>
          <w:bCs/>
          <w:spacing w:val="5"/>
          <w:kern w:val="2"/>
          <w:sz w:val="18"/>
          <w:szCs w:val="18"/>
        </w:rPr>
        <w:t>Ариант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kern w:val="2"/>
          <w:sz w:val="18"/>
          <w:szCs w:val="18"/>
        </w:rPr>
        <w:t xml:space="preserve">» (ООО «Агрофирма </w:t>
      </w:r>
      <w:proofErr w:type="spellStart"/>
      <w:r>
        <w:rPr>
          <w:rFonts w:ascii="Times New Roman" w:eastAsia="Times New Roman" w:hAnsi="Times New Roman" w:cs="Times New Roman"/>
          <w:b/>
          <w:bCs/>
          <w:spacing w:val="5"/>
          <w:kern w:val="2"/>
          <w:sz w:val="18"/>
          <w:szCs w:val="18"/>
        </w:rPr>
        <w:t>Ариант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kern w:val="2"/>
          <w:sz w:val="18"/>
          <w:szCs w:val="18"/>
        </w:rPr>
        <w:t xml:space="preserve">»), </w:t>
      </w:r>
      <w:r>
        <w:rPr>
          <w:rFonts w:ascii="Times New Roman" w:eastAsia="Times New Roman" w:hAnsi="Times New Roman" w:cs="Times New Roman"/>
          <w:spacing w:val="5"/>
          <w:kern w:val="2"/>
          <w:sz w:val="18"/>
          <w:szCs w:val="18"/>
        </w:rPr>
        <w:t>именуемое в дальнейшем</w:t>
      </w:r>
      <w:r>
        <w:rPr>
          <w:rFonts w:ascii="Times New Roman" w:eastAsia="Times New Roman" w:hAnsi="Times New Roman" w:cs="Times New Roman"/>
          <w:spacing w:val="5"/>
          <w:kern w:val="2"/>
          <w:sz w:val="18"/>
          <w:szCs w:val="18"/>
          <w:shd w:val="clear" w:color="auto" w:fill="FFFF00"/>
        </w:rPr>
        <w:t xml:space="preserve"> </w:t>
      </w:r>
      <w:r>
        <w:rPr>
          <w:rFonts w:ascii="Times New Roman" w:eastAsia="Times New Roman" w:hAnsi="Times New Roman" w:cs="Times New Roman"/>
          <w:spacing w:val="5"/>
          <w:kern w:val="2"/>
          <w:sz w:val="18"/>
          <w:szCs w:val="18"/>
        </w:rPr>
        <w:t>«Покупатель», в лице Управляющего директора</w:t>
      </w:r>
      <w:r>
        <w:rPr>
          <w:rFonts w:ascii="Times New Roman" w:eastAsia="Times New Roman" w:hAnsi="Times New Roman" w:cs="Times New Roman"/>
          <w:spacing w:val="5"/>
          <w:kern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kern w:val="2"/>
          <w:sz w:val="18"/>
          <w:szCs w:val="18"/>
        </w:rPr>
        <w:t>Зайнуллина</w:t>
      </w:r>
      <w:proofErr w:type="spellEnd"/>
      <w:r>
        <w:rPr>
          <w:rFonts w:ascii="Times New Roman" w:eastAsia="Times New Roman" w:hAnsi="Times New Roman" w:cs="Times New Roman"/>
          <w:spacing w:val="5"/>
          <w:kern w:val="2"/>
          <w:sz w:val="18"/>
          <w:szCs w:val="18"/>
        </w:rPr>
        <w:t xml:space="preserve"> Рината </w:t>
      </w:r>
      <w:proofErr w:type="spellStart"/>
      <w:r>
        <w:rPr>
          <w:rFonts w:ascii="Times New Roman" w:eastAsia="Times New Roman" w:hAnsi="Times New Roman" w:cs="Times New Roman"/>
          <w:spacing w:val="5"/>
          <w:kern w:val="2"/>
          <w:sz w:val="18"/>
          <w:szCs w:val="18"/>
        </w:rPr>
        <w:t>Мударисовича</w:t>
      </w:r>
      <w:proofErr w:type="spellEnd"/>
      <w:r>
        <w:rPr>
          <w:rFonts w:ascii="Times New Roman" w:eastAsia="Times New Roman" w:hAnsi="Times New Roman" w:cs="Times New Roman"/>
          <w:spacing w:val="5"/>
          <w:kern w:val="2"/>
          <w:sz w:val="18"/>
          <w:szCs w:val="18"/>
        </w:rPr>
        <w:t>, действующего на основании доверенности от</w:t>
      </w:r>
      <w:r>
        <w:rPr>
          <w:rFonts w:ascii="Times New Roman" w:eastAsia="Times New Roman" w:hAnsi="Times New Roman" w:cs="Times New Roman"/>
          <w:spacing w:val="5"/>
          <w:kern w:val="2"/>
          <w:sz w:val="18"/>
          <w:szCs w:val="18"/>
          <w:shd w:val="clear" w:color="auto" w:fill="FFFF00"/>
        </w:rPr>
        <w:t xml:space="preserve"> </w:t>
      </w:r>
      <w:r>
        <w:rPr>
          <w:rFonts w:ascii="Times New Roman" w:eastAsia="Times New Roman" w:hAnsi="Times New Roman" w:cs="Times New Roman"/>
          <w:spacing w:val="5"/>
          <w:kern w:val="2"/>
          <w:sz w:val="18"/>
          <w:szCs w:val="18"/>
        </w:rPr>
        <w:t>29.05.2024г., удостоверенной Владимировым Иваном Ивановичем, временно исполняющим обязанности нотариуса города Москвы</w:t>
      </w:r>
      <w:r>
        <w:rPr>
          <w:rFonts w:ascii="Times New Roman" w:eastAsia="Times New Roman" w:hAnsi="Times New Roman" w:cs="Times New Roman"/>
          <w:spacing w:val="5"/>
          <w:kern w:val="2"/>
          <w:sz w:val="18"/>
          <w:szCs w:val="18"/>
          <w:shd w:val="clear" w:color="auto" w:fill="FFFF00"/>
        </w:rPr>
        <w:t xml:space="preserve"> </w:t>
      </w:r>
      <w:r>
        <w:rPr>
          <w:rFonts w:ascii="Times New Roman" w:eastAsia="Times New Roman" w:hAnsi="Times New Roman" w:cs="Times New Roman"/>
          <w:spacing w:val="5"/>
          <w:kern w:val="2"/>
          <w:sz w:val="18"/>
          <w:szCs w:val="18"/>
        </w:rPr>
        <w:t xml:space="preserve">Камаловой Юлии </w:t>
      </w:r>
      <w:proofErr w:type="spellStart"/>
      <w:r>
        <w:rPr>
          <w:rFonts w:ascii="Times New Roman" w:eastAsia="Times New Roman" w:hAnsi="Times New Roman" w:cs="Times New Roman"/>
          <w:spacing w:val="5"/>
          <w:kern w:val="2"/>
          <w:sz w:val="18"/>
          <w:szCs w:val="18"/>
        </w:rPr>
        <w:t>Хамитовны</w:t>
      </w:r>
      <w:proofErr w:type="spellEnd"/>
      <w:r>
        <w:rPr>
          <w:rFonts w:ascii="Times New Roman" w:eastAsia="Times New Roman" w:hAnsi="Times New Roman" w:cs="Times New Roman"/>
          <w:spacing w:val="5"/>
          <w:kern w:val="2"/>
          <w:sz w:val="18"/>
          <w:szCs w:val="18"/>
        </w:rPr>
        <w:t xml:space="preserve"> (зарегистрирована в реестре: №77/1955-</w:t>
      </w:r>
      <w:r>
        <w:rPr>
          <w:rFonts w:ascii="Times New Roman" w:eastAsia="Times New Roman" w:hAnsi="Times New Roman" w:cs="Times New Roman"/>
          <w:spacing w:val="5"/>
          <w:kern w:val="2"/>
          <w:sz w:val="18"/>
          <w:szCs w:val="18"/>
        </w:rPr>
        <w:t>н/77-2024-8-532), с другой стороны, совместно именуемые</w:t>
      </w:r>
      <w:r>
        <w:rPr>
          <w:rFonts w:ascii="Times New Roman" w:eastAsia="Times New Roman" w:hAnsi="Times New Roman" w:cs="Times New Roman"/>
          <w:spacing w:val="5"/>
          <w:kern w:val="2"/>
          <w:sz w:val="18"/>
          <w:szCs w:val="18"/>
          <w:shd w:val="clear" w:color="auto" w:fill="FFFF00"/>
        </w:rPr>
        <w:t xml:space="preserve"> </w:t>
      </w:r>
      <w:r>
        <w:rPr>
          <w:rFonts w:ascii="Times New Roman" w:eastAsia="Times New Roman" w:hAnsi="Times New Roman" w:cs="Times New Roman"/>
          <w:spacing w:val="5"/>
          <w:kern w:val="2"/>
          <w:sz w:val="18"/>
          <w:szCs w:val="18"/>
        </w:rPr>
        <w:t>«Стороны», а по отдельности – «Сторона», на основании протокола _________ от «___» ______ _____ г. № _______, с соблюдением</w:t>
      </w:r>
      <w:r>
        <w:rPr>
          <w:rFonts w:ascii="Times New Roman" w:eastAsia="Times New Roman" w:hAnsi="Times New Roman" w:cs="Times New Roman"/>
          <w:spacing w:val="5"/>
          <w:kern w:val="2"/>
          <w:sz w:val="18"/>
          <w:szCs w:val="18"/>
          <w:shd w:val="clear" w:color="auto" w:fill="FFFF00"/>
        </w:rPr>
        <w:t xml:space="preserve"> </w:t>
      </w:r>
      <w:r>
        <w:rPr>
          <w:rFonts w:ascii="Times New Roman" w:eastAsia="Times New Roman" w:hAnsi="Times New Roman" w:cs="Times New Roman"/>
          <w:spacing w:val="5"/>
          <w:kern w:val="2"/>
          <w:sz w:val="18"/>
          <w:szCs w:val="18"/>
        </w:rPr>
        <w:t>требований Федерального закона от 18 июля 2011 года № 223-ФЗ «О закупках тов</w:t>
      </w:r>
      <w:r>
        <w:rPr>
          <w:rFonts w:ascii="Times New Roman" w:eastAsia="Times New Roman" w:hAnsi="Times New Roman" w:cs="Times New Roman"/>
          <w:spacing w:val="5"/>
          <w:kern w:val="2"/>
          <w:sz w:val="18"/>
          <w:szCs w:val="18"/>
        </w:rPr>
        <w:t>аров, работ, услуг отдельными видами юридических лиц»</w:t>
      </w:r>
      <w:r>
        <w:rPr>
          <w:rFonts w:ascii="Times New Roman" w:eastAsia="Times New Roman" w:hAnsi="Times New Roman" w:cs="Times New Roman"/>
          <w:spacing w:val="5"/>
          <w:kern w:val="2"/>
          <w:sz w:val="18"/>
          <w:szCs w:val="18"/>
          <w:shd w:val="clear" w:color="auto" w:fill="FFFF00"/>
        </w:rPr>
        <w:t xml:space="preserve"> </w:t>
      </w:r>
      <w:r>
        <w:rPr>
          <w:rFonts w:ascii="Times New Roman" w:eastAsia="Times New Roman" w:hAnsi="Times New Roman" w:cs="Times New Roman"/>
          <w:spacing w:val="5"/>
          <w:kern w:val="2"/>
          <w:sz w:val="18"/>
          <w:szCs w:val="18"/>
        </w:rPr>
        <w:t>(далее – Федеральный закон № 223-ФЗ), заключили настоящий договор о нижеследующем:</w:t>
      </w:r>
    </w:p>
    <w:p w:rsidR="00007358" w:rsidRDefault="006B59F6">
      <w:pPr>
        <w:pStyle w:val="1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ПРЕДМЕТ ДОГОВОРА</w:t>
      </w:r>
    </w:p>
    <w:p w:rsidR="00007358" w:rsidRDefault="006B59F6">
      <w:pPr>
        <w:pStyle w:val="ac"/>
        <w:numPr>
          <w:ilvl w:val="1"/>
          <w:numId w:val="1"/>
        </w:numPr>
        <w:suppressAutoHyphens/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 настоящему договору Поставщик обязуется передать в собственность Покупателя товар, а Покупатель </w:t>
      </w:r>
      <w:r>
        <w:rPr>
          <w:rFonts w:ascii="Times New Roman" w:hAnsi="Times New Roman" w:cs="Times New Roman"/>
          <w:sz w:val="18"/>
          <w:szCs w:val="18"/>
        </w:rPr>
        <w:t>обязуется принять и оплатить Товар в порядке и на условиях, установленных настоящим Договором, следующий Товар:</w:t>
      </w:r>
    </w:p>
    <w:tbl>
      <w:tblPr>
        <w:tblW w:w="10244" w:type="dxa"/>
        <w:tblInd w:w="-9" w:type="dxa"/>
        <w:tblLayout w:type="fixed"/>
        <w:tblCellMar>
          <w:left w:w="43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3173"/>
        <w:gridCol w:w="1162"/>
        <w:gridCol w:w="899"/>
        <w:gridCol w:w="950"/>
        <w:gridCol w:w="898"/>
        <w:gridCol w:w="2818"/>
      </w:tblGrid>
      <w:tr w:rsidR="00007358">
        <w:tc>
          <w:tcPr>
            <w:tcW w:w="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007358" w:rsidRDefault="006B59F6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3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007358" w:rsidRDefault="006B59F6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Наименование Товара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007358" w:rsidRDefault="006B59F6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Количество</w:t>
            </w: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007358" w:rsidRDefault="006B59F6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Един.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измер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007358" w:rsidRDefault="006B59F6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Цена единицы Товара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 НДС, руб.</w:t>
            </w:r>
          </w:p>
        </w:tc>
        <w:tc>
          <w:tcPr>
            <w:tcW w:w="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007358" w:rsidRDefault="00436EB9" w:rsidP="00436EB9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Ставка НДС, %</w:t>
            </w:r>
          </w:p>
        </w:tc>
        <w:tc>
          <w:tcPr>
            <w:tcW w:w="2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right w:w="108" w:type="dxa"/>
            </w:tcMar>
            <w:vAlign w:val="center"/>
          </w:tcPr>
          <w:p w:rsidR="00007358" w:rsidRDefault="006B59F6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бщая стоимость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Товара,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 НДС, руб.</w:t>
            </w:r>
          </w:p>
        </w:tc>
      </w:tr>
      <w:tr w:rsidR="00007358">
        <w:tc>
          <w:tcPr>
            <w:tcW w:w="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07358" w:rsidRDefault="006B59F6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1</w:t>
            </w:r>
          </w:p>
        </w:tc>
        <w:tc>
          <w:tcPr>
            <w:tcW w:w="3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07358" w:rsidRDefault="00007358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07358" w:rsidRDefault="00007358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07358" w:rsidRDefault="00007358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07358" w:rsidRDefault="00007358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07358" w:rsidRDefault="00007358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right w:w="108" w:type="dxa"/>
            </w:tcMar>
          </w:tcPr>
          <w:p w:rsidR="00007358" w:rsidRDefault="00007358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007358">
        <w:tc>
          <w:tcPr>
            <w:tcW w:w="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07358" w:rsidRDefault="006B59F6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07358" w:rsidRDefault="00007358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07358" w:rsidRDefault="00007358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07358" w:rsidRDefault="00007358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07358" w:rsidRDefault="00007358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07358" w:rsidRDefault="00007358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right w:w="108" w:type="dxa"/>
            </w:tcMar>
          </w:tcPr>
          <w:p w:rsidR="00007358" w:rsidRDefault="00007358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007358">
        <w:tc>
          <w:tcPr>
            <w:tcW w:w="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07358" w:rsidRDefault="006B59F6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07358" w:rsidRDefault="00007358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07358" w:rsidRDefault="00007358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07358" w:rsidRDefault="00007358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07358" w:rsidRDefault="00007358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07358" w:rsidRDefault="00007358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right w:w="108" w:type="dxa"/>
            </w:tcMar>
          </w:tcPr>
          <w:p w:rsidR="00007358" w:rsidRDefault="00007358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007358">
        <w:tc>
          <w:tcPr>
            <w:tcW w:w="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07358" w:rsidRDefault="00007358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07358" w:rsidRDefault="006B59F6">
            <w:pPr>
              <w:pStyle w:val="1"/>
              <w:widowControl w:val="0"/>
              <w:suppressAutoHyphens w:val="0"/>
              <w:spacing w:beforeAutospacing="1" w:after="142" w:line="288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ИТОГО: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07358" w:rsidRDefault="00007358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07358" w:rsidRDefault="00007358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07358" w:rsidRDefault="00007358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07358" w:rsidRDefault="00007358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right w:w="108" w:type="dxa"/>
            </w:tcMar>
          </w:tcPr>
          <w:p w:rsidR="00007358" w:rsidRDefault="00007358">
            <w:pPr>
              <w:pStyle w:val="1"/>
              <w:widowControl w:val="0"/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</w:tbl>
    <w:p w:rsidR="00007358" w:rsidRDefault="006B59F6">
      <w:pPr>
        <w:pStyle w:val="1"/>
        <w:numPr>
          <w:ilvl w:val="1"/>
          <w:numId w:val="1"/>
        </w:numPr>
        <w:tabs>
          <w:tab w:val="left" w:pos="709"/>
        </w:tabs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Поставка товара осуществляется на следующих условиях:</w:t>
      </w:r>
      <w:bookmarkStart w:id="0" w:name="_Hlk172885393"/>
      <w:r>
        <w:rPr>
          <w:rFonts w:ascii="Times New Roman" w:hAnsi="Times New Roman" w:cs="Times New Roman"/>
          <w:sz w:val="18"/>
          <w:szCs w:val="18"/>
        </w:rPr>
        <w:t xml:space="preserve"> Доставка на склад Покупателя, силами и за счет Поставщика по адресу: Российская Федерация, Челябинская область, </w:t>
      </w:r>
      <w:proofErr w:type="spellStart"/>
      <w:r>
        <w:rPr>
          <w:rFonts w:ascii="Times New Roman" w:hAnsi="Times New Roman" w:cs="Times New Roman"/>
          <w:sz w:val="18"/>
          <w:szCs w:val="18"/>
        </w:rPr>
        <w:t>Еманжелинский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р-н, пос. Красногорский, промышленная площадка "Красногорский </w:t>
      </w:r>
      <w:proofErr w:type="spellStart"/>
      <w:r>
        <w:rPr>
          <w:rFonts w:ascii="Times New Roman" w:hAnsi="Times New Roman" w:cs="Times New Roman"/>
          <w:sz w:val="18"/>
          <w:szCs w:val="18"/>
        </w:rPr>
        <w:t>свинокомплекс</w:t>
      </w:r>
      <w:proofErr w:type="spellEnd"/>
      <w:r>
        <w:rPr>
          <w:rFonts w:ascii="Times New Roman" w:hAnsi="Times New Roman" w:cs="Times New Roman"/>
          <w:sz w:val="18"/>
          <w:szCs w:val="18"/>
        </w:rPr>
        <w:t>".</w:t>
      </w:r>
      <w:bookmarkEnd w:id="0"/>
    </w:p>
    <w:p w:rsidR="00007358" w:rsidRDefault="006B59F6">
      <w:pPr>
        <w:pStyle w:val="1"/>
        <w:numPr>
          <w:ilvl w:val="1"/>
          <w:numId w:val="1"/>
        </w:numPr>
        <w:tabs>
          <w:tab w:val="left" w:pos="709"/>
        </w:tabs>
        <w:ind w:left="0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Срок (период) поставки: в течении 30 рабочих дней с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момента заключения настоящего Договора</w:t>
      </w:r>
    </w:p>
    <w:p w:rsidR="00007358" w:rsidRDefault="006B59F6">
      <w:pPr>
        <w:pStyle w:val="1"/>
        <w:numPr>
          <w:ilvl w:val="1"/>
          <w:numId w:val="1"/>
        </w:numPr>
        <w:tabs>
          <w:tab w:val="left" w:pos="709"/>
        </w:tabs>
        <w:ind w:left="0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Гарантийный срок на поставляемый товар устанавливается равным сроку гарантии производителя данного товара, но не менее 12 (двенадцати) месяцев с даты приемки товара Заказчиком. Гарантийный срок исчисляется со дня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подписания сторонами документов о приемке</w:t>
      </w:r>
    </w:p>
    <w:p w:rsidR="00007358" w:rsidRDefault="006B59F6">
      <w:pPr>
        <w:pStyle w:val="1"/>
        <w:numPr>
          <w:ilvl w:val="1"/>
          <w:numId w:val="1"/>
        </w:numPr>
        <w:tabs>
          <w:tab w:val="left" w:pos="709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Грузоотправитель:</w:t>
      </w:r>
    </w:p>
    <w:p w:rsidR="00007358" w:rsidRDefault="006B59F6">
      <w:pPr>
        <w:pStyle w:val="1"/>
        <w:numPr>
          <w:ilvl w:val="1"/>
          <w:numId w:val="1"/>
        </w:numPr>
        <w:tabs>
          <w:tab w:val="left" w:pos="709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Страна производитель:</w:t>
      </w:r>
    </w:p>
    <w:p w:rsidR="00007358" w:rsidRDefault="006B59F6">
      <w:pPr>
        <w:pStyle w:val="1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КАЧЕСТВО ТОВАРА</w:t>
      </w:r>
    </w:p>
    <w:p w:rsidR="00007358" w:rsidRDefault="006B59F6">
      <w:pPr>
        <w:pStyle w:val="1"/>
        <w:numPr>
          <w:ilvl w:val="1"/>
          <w:numId w:val="1"/>
        </w:numPr>
        <w:tabs>
          <w:tab w:val="left" w:pos="709"/>
        </w:tabs>
        <w:ind w:left="0"/>
        <w:jc w:val="both"/>
        <w:rPr>
          <w:rFonts w:ascii="Times New Roman" w:eastAsia="Times New Roman CYR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 xml:space="preserve">Качество товара должно соответствовать требованиям технических регламентов, положениям стандартов 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(в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т.ч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. ГОСТ, ТУ и т.п.)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 xml:space="preserve"> и/или иной нормативно-технической документации применительно к каждому из видов Товара и иным требованиям, указанным в Договоре, в том числе перечисленным в Приложении № 1 к настоящему договору. Товар должен соответствовать требованиям промышленной безопа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 xml:space="preserve">сности. </w:t>
      </w:r>
    </w:p>
    <w:p w:rsidR="00007358" w:rsidRDefault="006B59F6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Поставляемый Товар должен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Пос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тавляемый Товар должен соответствовать всем заявленным характеристикам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В комплект поставки входят все необходимые для установки детали оборудования: отвал, гидроцилиндры, РВД (рукава-высокого давления), кронштейны, пальцы, метизы. Для выполнения операций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поворота отвала, его подъема и опускания в процессе работы используются гидроцилиндры, через РВД (рукава высокого давления). Управляются гидроцилиндры отвала рычагами штатного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гидрораспределителя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, расположенного в кабине трактора.</w:t>
      </w:r>
    </w:p>
    <w:p w:rsidR="00007358" w:rsidRDefault="006B59F6">
      <w:pPr>
        <w:pStyle w:val="1"/>
        <w:tabs>
          <w:tab w:val="left" w:pos="709"/>
        </w:tabs>
        <w:ind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 Поставщик обязан вме</w:t>
      </w:r>
      <w:r>
        <w:rPr>
          <w:rFonts w:ascii="Times New Roman" w:hAnsi="Times New Roman" w:cs="Times New Roman"/>
          <w:sz w:val="18"/>
          <w:szCs w:val="18"/>
        </w:rPr>
        <w:t>сте с товаром представить документальное удостоверение соответствия поставляемого товара установленным требованиям к его качеству, а также по письменному требованию Покупателя в течение 5 (пяти) рабочих дней обязан представить копию технического регламента</w:t>
      </w:r>
      <w:r>
        <w:rPr>
          <w:rFonts w:ascii="Times New Roman" w:hAnsi="Times New Roman" w:cs="Times New Roman"/>
          <w:sz w:val="18"/>
          <w:szCs w:val="18"/>
        </w:rPr>
        <w:t xml:space="preserve"> или стандарта, которому должен соответствовать товар, к</w:t>
      </w:r>
      <w:r>
        <w:rPr>
          <w:rFonts w:ascii="Times New Roman" w:hAnsi="Times New Roman" w:cs="Times New Roman"/>
          <w:color w:val="000000"/>
          <w:sz w:val="18"/>
          <w:szCs w:val="18"/>
        </w:rPr>
        <w:t>опию сертификата соответствия (в случае если Товар подлежит обязательной сертификации). Также вместе с товаром Поставщик обязан представить паспорт на русском языке, гарантийный талон на русском языке</w:t>
      </w:r>
      <w:r>
        <w:rPr>
          <w:rFonts w:ascii="Times New Roman" w:hAnsi="Times New Roman" w:cs="Times New Roman"/>
          <w:color w:val="000000"/>
          <w:sz w:val="18"/>
          <w:szCs w:val="18"/>
        </w:rPr>
        <w:t>, техническую документацию (инструкции по эксплуатации и др.) на русском языке.</w:t>
      </w:r>
    </w:p>
    <w:p w:rsidR="00007358" w:rsidRDefault="006B59F6">
      <w:pPr>
        <w:pStyle w:val="1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>ПОРЯДОК И СРОК ПОСТАВКИ</w:t>
      </w:r>
    </w:p>
    <w:p w:rsidR="00007358" w:rsidRDefault="006B59F6">
      <w:pPr>
        <w:pStyle w:val="1"/>
        <w:numPr>
          <w:ilvl w:val="1"/>
          <w:numId w:val="1"/>
        </w:numPr>
        <w:ind w:left="0"/>
        <w:jc w:val="both"/>
        <w:rPr>
          <w:rFonts w:ascii="Times New Roman" w:eastAsia="Times New Roman CYR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Поставщик обязан передать Покупателю товар в таре и (или) упаковке, обеспечивающей сохранность товаров такого рода в соответствии с действующим законода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тельством, регламентирующим хранение и транспортировку.</w:t>
      </w:r>
    </w:p>
    <w:p w:rsidR="00007358" w:rsidRDefault="006B59F6">
      <w:pPr>
        <w:pStyle w:val="1"/>
        <w:jc w:val="both"/>
        <w:rPr>
          <w:rFonts w:ascii="Times New Roman" w:eastAsia="Times New Roman CYR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Маркировка, надписи, знаки, символы, наносимые на товар и его упаковку, должны быть: понятными, легко читаемыми, достоверными. Способ нанесения маркировки, надписей, знаков символов, наносимых на това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р и его упаковку, должен обеспечивать ее сохранность в течение всего срока годности товара.</w:t>
      </w:r>
    </w:p>
    <w:p w:rsidR="00007358" w:rsidRDefault="006B59F6">
      <w:pPr>
        <w:pStyle w:val="1"/>
        <w:numPr>
          <w:ilvl w:val="1"/>
          <w:numId w:val="1"/>
        </w:numPr>
        <w:ind w:left="0"/>
        <w:jc w:val="both"/>
        <w:rPr>
          <w:rFonts w:ascii="Times New Roman" w:eastAsia="Times New Roman CYR" w:hAnsi="Times New Roman" w:cs="Times New Roman"/>
          <w:color w:val="FF0000"/>
          <w:sz w:val="18"/>
          <w:szCs w:val="18"/>
        </w:rPr>
      </w:pP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 xml:space="preserve">Датой поставки и перехода права собственности, риска случайной гибели или случайного повреждения товара является дата подписания уполномоченным представителем 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Покупателя товарной накладной (ТОРГ-12) или универсального передаточного документа (УПД), предоставленных Поставщиком. Право собственности не переходит на товар, в отношении которого Покупатель заявил о несоответствии его по качеству и комплектности в уста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новленном настоящим Договором порядке, а обязательства Поставщика по поставке Товара считаются не исполненными.</w:t>
      </w:r>
      <w:r>
        <w:rPr>
          <w:rFonts w:ascii="Times New Roman" w:eastAsia="Times New Roman CYR" w:hAnsi="Times New Roman" w:cs="Times New Roman"/>
          <w:color w:val="FF0000"/>
          <w:sz w:val="18"/>
          <w:szCs w:val="18"/>
        </w:rPr>
        <w:t xml:space="preserve">  </w:t>
      </w:r>
    </w:p>
    <w:p w:rsidR="00007358" w:rsidRDefault="006B59F6">
      <w:pPr>
        <w:pStyle w:val="1"/>
        <w:numPr>
          <w:ilvl w:val="1"/>
          <w:numId w:val="1"/>
        </w:numPr>
        <w:ind w:left="0"/>
        <w:jc w:val="both"/>
        <w:rPr>
          <w:rFonts w:ascii="Times New Roman" w:eastAsia="Times New Roman CYR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 xml:space="preserve">При поставке Товара, требующего сборки и проведения пусконаладочных работ, Поставщик обязан провести сборку и комплекс пусконаладочных работ, 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необходимых для ввода в эксплуатацию Товара. После проведения сборки и пусконаладочных работ оборудования, Поставщик проводит инструктаж представителей Покупателя по правилам использования Товара. Акт ввода в эксплуатацию подписывается Сторонами при выполн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ении всех вышеперечисленных действий. Сроки, место и порядок проведения сборки и пусконаладочных работ согласовывается Сторонами в дополнительном соглашении, либо в отдельно заключенном Договоре.</w:t>
      </w:r>
    </w:p>
    <w:p w:rsidR="00007358" w:rsidRDefault="006B59F6">
      <w:pPr>
        <w:pStyle w:val="ConsPlusNormal"/>
        <w:numPr>
          <w:ilvl w:val="0"/>
          <w:numId w:val="1"/>
        </w:numPr>
        <w:spacing w:line="276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ПОРЯДОК ПРИЕМКИ ТОВАРА ПО КОЛИЧЕСТВУ И КАЧЕСТВУ</w:t>
      </w:r>
    </w:p>
    <w:p w:rsidR="00007358" w:rsidRDefault="006B59F6">
      <w:pPr>
        <w:pStyle w:val="1"/>
        <w:numPr>
          <w:ilvl w:val="1"/>
          <w:numId w:val="1"/>
        </w:numPr>
        <w:tabs>
          <w:tab w:val="left" w:pos="709"/>
        </w:tabs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Приемка Това</w:t>
      </w:r>
      <w:r>
        <w:rPr>
          <w:rFonts w:ascii="Times New Roman" w:hAnsi="Times New Roman" w:cs="Times New Roman"/>
          <w:sz w:val="18"/>
          <w:szCs w:val="18"/>
        </w:rPr>
        <w:t>ра осуществляется на складе Покупателя. В случае доставки товара на склад Покупателя, приемка Товара производится с 08 ч. 00 мин. до 16 ч 00 минут местного времени ежедневно, кроме выходных и праздничных дней. Выходными днями являются суббота и воскресенье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007358" w:rsidRDefault="006B59F6">
      <w:pPr>
        <w:pStyle w:val="1"/>
        <w:numPr>
          <w:ilvl w:val="1"/>
          <w:numId w:val="1"/>
        </w:numPr>
        <w:tabs>
          <w:tab w:val="left" w:pos="709"/>
        </w:tabs>
        <w:ind w:left="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</w:rPr>
        <w:t>Приёмка Товара по ассортименту, комплектности и количеству, включая тарные места и товарные единицы производится Покупателем в день получения Товара на основании данных, указанных в товаросопроводительных документах (товарная накладная, транспортная накл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адная, упаковочный лист).</w:t>
      </w:r>
    </w:p>
    <w:p w:rsidR="00007358" w:rsidRDefault="006B59F6">
      <w:pPr>
        <w:pStyle w:val="1"/>
        <w:ind w:firstLine="709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</w:rPr>
        <w:t>Приемка Товара осуществляется при участии Поставщика, его уполномоченного представителя, а в случае получения Товара от Перевозчика, приемка Товара осуществляется при участии Перевозчика.</w:t>
      </w:r>
    </w:p>
    <w:p w:rsidR="00007358" w:rsidRDefault="006B59F6">
      <w:pPr>
        <w:pStyle w:val="1"/>
        <w:ind w:firstLine="709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В случае выявления несоответствия 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поставленного Товара, в том числе, но не ограничиваясь: количеству, наименованию, ассортименту, Покупатель вправе: отказаться от приемки Товара, либо принять Товар в части, соответствующей товаросопроводительной документации и направить в адрес Поставщика 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уведомление о допоставке в течение 24-х часов.</w:t>
      </w:r>
    </w:p>
    <w:p w:rsidR="00007358" w:rsidRDefault="006B59F6">
      <w:pPr>
        <w:pStyle w:val="1"/>
        <w:ind w:firstLine="709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Приемка, в том числе </w:t>
      </w:r>
      <w:proofErr w:type="spellStart"/>
      <w:r>
        <w:rPr>
          <w:rFonts w:ascii="Times New Roman" w:eastAsia="Arial" w:hAnsi="Times New Roman" w:cs="Times New Roman"/>
          <w:color w:val="000000"/>
          <w:sz w:val="18"/>
          <w:szCs w:val="18"/>
        </w:rPr>
        <w:t>внутритарная</w:t>
      </w:r>
      <w:proofErr w:type="spellEnd"/>
      <w:r>
        <w:rPr>
          <w:rFonts w:ascii="Times New Roman" w:eastAsia="Arial" w:hAnsi="Times New Roman" w:cs="Times New Roman"/>
          <w:color w:val="000000"/>
          <w:sz w:val="18"/>
          <w:szCs w:val="18"/>
        </w:rPr>
        <w:t>, производится Покупателем с использованием фото/видео фиксации.</w:t>
      </w:r>
    </w:p>
    <w:p w:rsidR="00007358" w:rsidRDefault="006B59F6">
      <w:pPr>
        <w:pStyle w:val="1"/>
        <w:ind w:firstLine="709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</w:rPr>
        <w:t>Выявленные расхождения по количеству, наименованию или ассортименту фиксируются путем проставления соответствую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щих отметок в транспортной накладной /товарной накладной/УПД и/или составлением Акта об установлении расхождения.</w:t>
      </w:r>
    </w:p>
    <w:p w:rsidR="00007358" w:rsidRDefault="006B59F6">
      <w:pPr>
        <w:pStyle w:val="1"/>
        <w:ind w:firstLine="709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</w:rPr>
        <w:t>Обязательства Поставщика в части поставки отсутствующего количества Товара считаются неисполненными, и Поставщик несет ответственность за прос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рочку поставки Товара в соответствии с п.6.3 настоящего Договора.</w:t>
      </w:r>
    </w:p>
    <w:p w:rsidR="00007358" w:rsidRDefault="006B59F6">
      <w:pPr>
        <w:pStyle w:val="1"/>
        <w:ind w:firstLine="709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Поставщик обязан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допоставить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Товар за свой счет в течение 10 (десяти) календарных дней. 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Несоответствующий Товар Поставщик/Перевозчик обязан вывезти в этот же день, тем же транспортным 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средством за свой счет.</w:t>
      </w:r>
    </w:p>
    <w:p w:rsidR="00007358" w:rsidRDefault="006B59F6">
      <w:pPr>
        <w:pStyle w:val="1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Приемка Товара по ассортименту, комплектности и количеству, включая тарные места и товарные единицы, поставленного транспортно-экспедиционной компанией, осуществляется Покупателем в одностороннем порядке. При обнаружении в процессе 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приемки нарушений тары/упаковки, несоответствия, </w:t>
      </w:r>
      <w:r>
        <w:rPr>
          <w:rFonts w:ascii="Times New Roman" w:hAnsi="Times New Roman" w:cs="Times New Roman"/>
          <w:sz w:val="18"/>
          <w:szCs w:val="18"/>
        </w:rPr>
        <w:t>недостачи или излишек поставленного товара, Покупатель приостанавливает приемку и незамедлительно уведомляет Поставщика по электронной почте или телеграммой и т. п. о необходимости явки для участия в приемке</w:t>
      </w:r>
      <w:r>
        <w:rPr>
          <w:rFonts w:ascii="Times New Roman" w:hAnsi="Times New Roman" w:cs="Times New Roman"/>
          <w:sz w:val="18"/>
          <w:szCs w:val="18"/>
        </w:rPr>
        <w:t>. В течение 24-х часов с момента направления уведомления Поставщик обязан сообщить о направлении им представителя для участия в приемке и составления двустороннего акта, либо об отказе от участия в приемке. Уполномоченный представитель Поставщика обязан пр</w:t>
      </w:r>
      <w:r>
        <w:rPr>
          <w:rFonts w:ascii="Times New Roman" w:hAnsi="Times New Roman" w:cs="Times New Roman"/>
          <w:sz w:val="18"/>
          <w:szCs w:val="18"/>
        </w:rPr>
        <w:t>ибыть к Покупателю в течение 3 (трех) рабочих дней с момента получения уведомления для осмотра товара и составления двухстороннего коммерческого акта. При отказе Поставщика от участия в приемке товара или неприбытия Поставщика в вышеуказанный срок, коммерч</w:t>
      </w:r>
      <w:r>
        <w:rPr>
          <w:rFonts w:ascii="Times New Roman" w:hAnsi="Times New Roman" w:cs="Times New Roman"/>
          <w:sz w:val="18"/>
          <w:szCs w:val="18"/>
        </w:rPr>
        <w:t>еский акт составляется Покупателем в одностороннем порядке и б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удет иметь обязательную юридическую силу для каждой стороны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007358" w:rsidRDefault="006B59F6">
      <w:pPr>
        <w:pStyle w:val="1"/>
        <w:ind w:firstLine="709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</w:rPr>
        <w:t>Приемка товара на складе Поставщика (самовывоз)</w:t>
      </w:r>
      <w:r>
        <w:rPr>
          <w:rFonts w:ascii="Times New Roman" w:eastAsia="Arial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осуществляется Покупателем путем проверки на соответствие товара данным, указанным в 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транспортном документе, по количеству тарных мест, а также на наличие/отсутствие внешних повреждений упаковки товара.</w:t>
      </w:r>
    </w:p>
    <w:p w:rsidR="00007358" w:rsidRDefault="006B59F6">
      <w:pPr>
        <w:pStyle w:val="1"/>
        <w:ind w:right="-1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случае соответствия количества тарных мест данным, указанным в транспортных документах, а также отсутствия внешних повреждений упаковки </w:t>
      </w:r>
      <w:r>
        <w:rPr>
          <w:rFonts w:ascii="Times New Roman" w:hAnsi="Times New Roman" w:cs="Times New Roman"/>
          <w:sz w:val="18"/>
          <w:szCs w:val="18"/>
        </w:rPr>
        <w:t xml:space="preserve">товара Покупатель подписывает транспортные документы. Подписание транспортных документов </w:t>
      </w:r>
      <w:r>
        <w:rPr>
          <w:rFonts w:ascii="Times New Roman" w:hAnsi="Times New Roman" w:cs="Times New Roman"/>
          <w:sz w:val="18"/>
          <w:szCs w:val="18"/>
        </w:rPr>
        <w:lastRenderedPageBreak/>
        <w:t>подтверждает принятие Покупателем указанного количества тарных мест и не означает приемку Покупателем товара по количеству, качеству и комплектности.</w:t>
      </w:r>
    </w:p>
    <w:p w:rsidR="00007358" w:rsidRDefault="006B59F6">
      <w:pPr>
        <w:pStyle w:val="1"/>
        <w:ind w:firstLine="709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</w:rPr>
        <w:t>В случае несоотве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тствия количества тарных мест данным, указанным в транспортных документах, а также в случае наличия внешних повреждений упаковки товара Стороны составляют коммерческий акт.</w:t>
      </w:r>
    </w:p>
    <w:p w:rsidR="00007358" w:rsidRDefault="006B59F6">
      <w:pPr>
        <w:pStyle w:val="1"/>
        <w:ind w:firstLine="709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</w:rPr>
        <w:t>Приемка Товара по количеству товарных единиц и комплектности производится Покупател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ем в одностороннем порядке на складе Покупателя в соответствии с условиями настоящего Договора.</w:t>
      </w:r>
    </w:p>
    <w:p w:rsidR="00007358" w:rsidRDefault="006B59F6">
      <w:pPr>
        <w:pStyle w:val="1"/>
        <w:numPr>
          <w:ilvl w:val="1"/>
          <w:numId w:val="1"/>
        </w:numPr>
        <w:ind w:left="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</w:rPr>
        <w:t>Приемка по качеству, выявление явных визуально-обнаруживаемых недостатков Товара, в том числе, но не ограничиваясь:</w:t>
      </w:r>
    </w:p>
    <w:p w:rsidR="00007358" w:rsidRDefault="006B59F6">
      <w:pPr>
        <w:pStyle w:val="1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18"/>
          <w:szCs w:val="18"/>
        </w:rPr>
        <w:tab/>
        <w:t>- нарушение требований к маркировке/этикетк</w:t>
      </w:r>
      <w:r>
        <w:rPr>
          <w:rFonts w:ascii="Times New Roman" w:eastAsia="Arial" w:hAnsi="Times New Roman" w:cs="Times New Roman"/>
          <w:sz w:val="18"/>
          <w:szCs w:val="18"/>
        </w:rPr>
        <w:t>е (включая случаи их неправильного оформления: отсутствие обязательных реквизитов; отсутствие обязательной информации о товаре; наличие некорректной/недостоверной информации; наличие ошибок/опечаток и т.п.);</w:t>
      </w:r>
    </w:p>
    <w:p w:rsidR="00007358" w:rsidRDefault="006B59F6">
      <w:pPr>
        <w:pStyle w:val="1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18"/>
          <w:szCs w:val="18"/>
        </w:rPr>
        <w:tab/>
        <w:t>- поставка в таре и/или упаковке, не соответств</w:t>
      </w:r>
      <w:r>
        <w:rPr>
          <w:rFonts w:ascii="Times New Roman" w:eastAsia="Arial" w:hAnsi="Times New Roman" w:cs="Times New Roman"/>
          <w:sz w:val="18"/>
          <w:szCs w:val="18"/>
        </w:rPr>
        <w:t>ующей требованиям действующего законодательства и настоящего Договора (в том числе поставка товара в поврежденной таре, поставка товара в таре, не обеспечивающей его сохранность) и т.д.;</w:t>
      </w:r>
    </w:p>
    <w:p w:rsidR="00007358" w:rsidRDefault="006B59F6">
      <w:pPr>
        <w:pStyle w:val="1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</w:rPr>
        <w:t>производится Покупателем в день получения Товара путем проверки соотв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етствия Товара документам, подтверждающим качество Товара, указанным в п.2.1 настоящего договора.  </w:t>
      </w:r>
    </w:p>
    <w:p w:rsidR="00007358" w:rsidRDefault="006B59F6">
      <w:pPr>
        <w:pStyle w:val="1"/>
        <w:ind w:firstLine="709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</w:rPr>
        <w:t>В случае обнаружения Покупателем при приемке явных недостатков в качестве Товара, вызов представителя Поставщика обязателен.</w:t>
      </w:r>
    </w:p>
    <w:p w:rsidR="00007358" w:rsidRDefault="006B59F6">
      <w:pPr>
        <w:pStyle w:val="1"/>
        <w:ind w:firstLine="709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</w:rPr>
        <w:t>В таком случае Покупатель долже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н приостановить приемку и незамедлительно уведомить Поставщика о необходимости явки для участия в приемке. Уведомление направляется на адрес электронной почты, указанный в договоре или телеграммой и т.п. В течение 24-х часов с момента направления уведомлен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ия Поставщик обязан сообщить о направлении представителя для участия в приемке и составления двустороннего акта, либо об отказе от участия в приемке. Представитель Поставщика обязан явиться для осуществления приемки Товара и составления двухстороннего комм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ерческого акта в течение 3-х рабочих дней с даты получения соответствующего уведомления.</w:t>
      </w:r>
    </w:p>
    <w:p w:rsidR="00007358" w:rsidRDefault="006B59F6">
      <w:pPr>
        <w:pStyle w:val="1"/>
        <w:ind w:firstLine="709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</w:rPr>
        <w:t>В случае неявки Поставщика в указанные сроки, такой акт составляется Покупателем в одностороннем порядке и будет иметь обязательную юридическую силу для каждой стороны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  <w:p w:rsidR="00007358" w:rsidRDefault="006B59F6">
      <w:pPr>
        <w:pStyle w:val="1"/>
        <w:numPr>
          <w:ilvl w:val="1"/>
          <w:numId w:val="1"/>
        </w:numPr>
        <w:ind w:left="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</w:rPr>
        <w:t>Одновременно с Товаром Поставщик обязуется передать Покупателю товарную накладную (форма ТОРГ-12), либо универсальный передаточный документ, оформленные в соответствии с требованиями действующего законодательства РФ, другую сопутствующую Товару документа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цию, необходимую для данного вида Товара, в том числе паспорт качества и/или сертификат соответствия на Товар, необходимые комплектующие (если того требуют условия поставки Товара).</w:t>
      </w:r>
    </w:p>
    <w:p w:rsidR="00007358" w:rsidRDefault="006B59F6">
      <w:pPr>
        <w:pStyle w:val="1"/>
        <w:ind w:firstLine="709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</w:rPr>
        <w:t>В случае отсутствия вышеуказанных документов, Покупатель вправе не осущест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влять приемку Товара и, поместив Товар на ответственное хранение, направить в адрес Поставщика требование о предоставлении документов. Поставщик обязан предоставить такие документы в течение 5 (пяти) календарных дней с даты получения соответствующего уведо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мления.</w:t>
      </w:r>
    </w:p>
    <w:p w:rsidR="00007358" w:rsidRDefault="006B59F6">
      <w:pPr>
        <w:pStyle w:val="1"/>
        <w:ind w:firstLine="709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</w:rPr>
        <w:t>В случае, если документы не будут предоставлены в указанный срок, Покупатель имеет право в соответствии со ст.464 ГК РФ отказаться от Товара.</w:t>
      </w:r>
    </w:p>
    <w:p w:rsidR="00007358" w:rsidRDefault="006B59F6">
      <w:pPr>
        <w:pStyle w:val="1"/>
        <w:ind w:firstLine="709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Arial" w:hAnsi="Times New Roman" w:cs="Times New Roman"/>
          <w:color w:val="000000"/>
          <w:sz w:val="18"/>
          <w:szCs w:val="18"/>
        </w:rPr>
        <w:t>Непредоставление</w:t>
      </w:r>
      <w:proofErr w:type="spellEnd"/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указанных документов приравнивается к поставке некомплектного </w:t>
      </w:r>
      <w:proofErr w:type="gramStart"/>
      <w:r>
        <w:rPr>
          <w:rFonts w:ascii="Times New Roman" w:eastAsia="Arial" w:hAnsi="Times New Roman" w:cs="Times New Roman"/>
          <w:color w:val="000000"/>
          <w:sz w:val="18"/>
          <w:szCs w:val="18"/>
        </w:rPr>
        <w:t>Товара  и</w:t>
      </w:r>
      <w:proofErr w:type="gramEnd"/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обязательства Пос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тавщика по поставке считаются неисполненными. В случае помещения Товара на ответственное хранение, право собственности на Товар не переходит к Покупателю в момент, предусмотренный настоящим Договором. В этом случае право собственности перейдет к Покупателю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с даты предоставления необходимых документов.</w:t>
      </w:r>
    </w:p>
    <w:p w:rsidR="00007358" w:rsidRDefault="006B59F6">
      <w:pPr>
        <w:pStyle w:val="1"/>
        <w:numPr>
          <w:ilvl w:val="1"/>
          <w:numId w:val="1"/>
        </w:numPr>
        <w:ind w:left="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</w:rPr>
        <w:t>Приемка Товара по качеству, в части скрытых дефектов/недостатков, обнаружение которых требует специальных средств измерений, диагностики, лабораторных и других видов исследования, осуществляется в течение срок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а годности Товара и/или при монтаже и эксплуатации Товара.</w:t>
      </w:r>
    </w:p>
    <w:p w:rsidR="00007358" w:rsidRDefault="006B59F6">
      <w:pPr>
        <w:pStyle w:val="1"/>
        <w:ind w:firstLine="709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</w:rPr>
        <w:t>В случае обнаружения Покупателем скрытых дефектов/недостатков в качестве Товара, вызов представителя Поставщика обязателен.</w:t>
      </w:r>
    </w:p>
    <w:p w:rsidR="00007358" w:rsidRDefault="006B59F6">
      <w:pPr>
        <w:pStyle w:val="1"/>
        <w:ind w:firstLine="709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В таком случае Покупатель составляет Акт выявленных недостатков и 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незамедлительно уведомляет об этом Поставщика. Уведомление направляется на адрес электронной почты, указанный в договоре или телеграммой и т.п. Представитель Поставщика обязан явиться для составления двухстороннего акта о несоответствии Товара по качеству 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в течение 3-х рабочих дней с даты получения соответствующего уведомления.</w:t>
      </w:r>
    </w:p>
    <w:p w:rsidR="00007358" w:rsidRDefault="006B59F6">
      <w:pPr>
        <w:pStyle w:val="1"/>
        <w:ind w:firstLine="709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</w:rPr>
        <w:t>Покупатель вправе предъявить Поставщику требования, связанные с ненадлежащим качеством товара в течение одного года со дня поставки товара, а если в отношении конкретного Товара уста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новлен более продолжительный гарантийный срок – не позднее истечения гарантийного срока. Претензии по качеству Товара, для которого установлен срок годности, предъявляются Покупателем в пределах срока годности Товара.</w:t>
      </w:r>
    </w:p>
    <w:p w:rsidR="00007358" w:rsidRDefault="006B59F6">
      <w:pPr>
        <w:pStyle w:val="1"/>
        <w:numPr>
          <w:ilvl w:val="1"/>
          <w:numId w:val="1"/>
        </w:numPr>
        <w:ind w:left="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</w:rPr>
        <w:lastRenderedPageBreak/>
        <w:t>В случае поставки товара ненадлежащего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качества, в соответствии с п. 4.3 - п. 4.5 Поставщик обязан по требованию Покупателя в разумный срок (не более 15 (пятнадцати) рабочих дней с момента получения требования Покупателя) заменить некачественный товар товаром надлежащего качества, либо соразме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рно уменьшить цену товара, либо возместить Покупателю убытки, связанные с поставкой товара ненадлежащего качества. Расходы, связанные с заменой некачественного товара, несет Поставщик. Товар ненадлежащего качества оплате не подлежит.</w:t>
      </w:r>
    </w:p>
    <w:p w:rsidR="00007358" w:rsidRDefault="006B59F6">
      <w:pPr>
        <w:pStyle w:val="1"/>
        <w:ind w:firstLine="709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</w:rPr>
        <w:t>В случае поставки това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ра, несоответствующего требованиям по качеству, Покупатель имеет право отказаться от Товара и не оплачивать его стоимость, возвратив Поставщику поставленный товар за его счет, при этом, если товар уже был предварительно оплачен, то Поставщик обязан в пятид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невный срок со дня получения отказа от товара возвратить Покупателю уплаченные им за товар денежные средства.</w:t>
      </w:r>
    </w:p>
    <w:p w:rsidR="00007358" w:rsidRDefault="006B59F6">
      <w:pPr>
        <w:pStyle w:val="1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Поставщик обязан по требованию Покупателя возместить убытки Покупателя, понесенные им в связи с поставкой Поставщиком Товара ненадлежащего качеств</w:t>
      </w:r>
      <w:r>
        <w:rPr>
          <w:rFonts w:ascii="Times New Roman" w:eastAsia="Times New Roman" w:hAnsi="Times New Roman" w:cs="Times New Roman"/>
          <w:sz w:val="18"/>
          <w:szCs w:val="18"/>
        </w:rPr>
        <w:t>а, включая все расходы по хранению Товара Покупателем, возврату некачественного или некомплектного товара.</w:t>
      </w:r>
    </w:p>
    <w:p w:rsidR="00007358" w:rsidRDefault="006B59F6">
      <w:pPr>
        <w:pStyle w:val="1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ЦЕНА И ПОРЯДОК РАСЧЕТОВ</w:t>
      </w:r>
    </w:p>
    <w:p w:rsidR="00007358" w:rsidRDefault="006B59F6">
      <w:pPr>
        <w:pStyle w:val="1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sz w:val="18"/>
          <w:szCs w:val="18"/>
        </w:rPr>
      </w:pPr>
      <w:bookmarkStart w:id="1" w:name="__DdeLink__564_2917839548"/>
      <w:bookmarkEnd w:id="1"/>
      <w:r>
        <w:rPr>
          <w:rFonts w:ascii="Times New Roman" w:hAnsi="Times New Roman" w:cs="Times New Roman"/>
          <w:sz w:val="18"/>
          <w:szCs w:val="18"/>
        </w:rPr>
        <w:t>Общая цена Товара указанного в п. 1.1. настоящего Договора составляет ____________________</w:t>
      </w:r>
      <w:proofErr w:type="gramStart"/>
      <w:r>
        <w:rPr>
          <w:rFonts w:ascii="Times New Roman" w:hAnsi="Times New Roman" w:cs="Times New Roman"/>
          <w:sz w:val="18"/>
          <w:szCs w:val="18"/>
        </w:rPr>
        <w:t>_(</w:t>
      </w:r>
      <w:proofErr w:type="gramEnd"/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>
        <w:rPr>
          <w:rFonts w:ascii="Times New Roman" w:hAnsi="Times New Roman" w:cs="Times New Roman"/>
          <w:sz w:val="18"/>
          <w:szCs w:val="18"/>
        </w:rPr>
        <w:t>________) руб. ______коп.</w:t>
      </w:r>
      <w:r w:rsidR="00436EB9">
        <w:rPr>
          <w:rFonts w:ascii="Times New Roman" w:hAnsi="Times New Roman" w:cs="Times New Roman"/>
          <w:sz w:val="18"/>
          <w:szCs w:val="18"/>
        </w:rPr>
        <w:t xml:space="preserve">, в </w:t>
      </w:r>
      <w:proofErr w:type="spellStart"/>
      <w:r w:rsidR="00436EB9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="00436EB9">
        <w:rPr>
          <w:rFonts w:ascii="Times New Roman" w:hAnsi="Times New Roman" w:cs="Times New Roman"/>
          <w:sz w:val="18"/>
          <w:szCs w:val="18"/>
        </w:rPr>
        <w:t>. НДС - __ % - ____________________.</w:t>
      </w:r>
    </w:p>
    <w:p w:rsidR="00007358" w:rsidRDefault="006B59F6">
      <w:pPr>
        <w:pStyle w:val="1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Оплата за Товар осуществляется Покупателем с отсрочкой платежа. Для субъектов малого и среднего бизнеса отсрочка платежа составляет 7 (семь) рабочих дней с момента перехода права собственности, для остальных субъектов - 30 (тридца</w:t>
      </w:r>
      <w:r>
        <w:rPr>
          <w:rFonts w:ascii="Times New Roman" w:hAnsi="Times New Roman" w:cs="Times New Roman"/>
          <w:sz w:val="18"/>
          <w:szCs w:val="18"/>
        </w:rPr>
        <w:t>ть) календарных дней с момента перехода права собственности.</w:t>
      </w:r>
    </w:p>
    <w:p w:rsidR="00007358" w:rsidRDefault="006B59F6">
      <w:pPr>
        <w:pStyle w:val="1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Оригиналы счетов-фактур (при оформлении товарной накладной по форме ТОРГ-12) должны быть оформлены в соответствии с действующим законодательством и предоставлены Поставщиком в соответствии с п. 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.4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настоящего  Договора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либо в бухгалтерию Покупателя по адресу:  454901, г. Челябинск, ул. Блюхера, д. 211 не позднее 5 (пяти) дней, с даты отгрузки Товара, либо по системе электронного документооборота (ЭДО). Допускается оформление одного счета-фактуры </w:t>
      </w:r>
      <w:r>
        <w:rPr>
          <w:rFonts w:ascii="Times New Roman" w:hAnsi="Times New Roman" w:cs="Times New Roman"/>
          <w:color w:val="000000"/>
          <w:sz w:val="18"/>
          <w:szCs w:val="18"/>
        </w:rPr>
        <w:t>на отгрузку товара по нескольким накладным или актам, но не позднее чем на пятый день со дня оформления первой накладной или акта. При непрерывных и долгосрочных поставках допускается оформление одного счета-фактуры по всем поставкам за месяц не позднее пя</w:t>
      </w:r>
      <w:r>
        <w:rPr>
          <w:rFonts w:ascii="Times New Roman" w:hAnsi="Times New Roman" w:cs="Times New Roman"/>
          <w:color w:val="000000"/>
          <w:sz w:val="18"/>
          <w:szCs w:val="18"/>
        </w:rPr>
        <w:t>того числа следующего месяца.</w:t>
      </w:r>
    </w:p>
    <w:p w:rsidR="00007358" w:rsidRDefault="006B59F6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Предъявляемые бухгалтерские документы должны содержать все обязательные реквизиты первичного учетного документа, предусмотренные п. 2 ст. 9 Закона «О бухгалтерском учете» № 402-ФЗ от 06.12.2011г. (с последующими изменениями и </w:t>
      </w:r>
      <w:r>
        <w:rPr>
          <w:rFonts w:ascii="Times New Roman" w:hAnsi="Times New Roman" w:cs="Times New Roman"/>
          <w:color w:val="000000"/>
          <w:sz w:val="18"/>
          <w:szCs w:val="18"/>
        </w:rPr>
        <w:t>дополнениями).</w:t>
      </w:r>
    </w:p>
    <w:p w:rsidR="00007358" w:rsidRDefault="006B59F6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В платежных поручениях на оплату должны указываться номер и дата договора, дополнительного соглашения и иные реквизиты, необходимые в соответствии с требованиями, предъявляемыми к заполнению платежных поручений.</w:t>
      </w:r>
    </w:p>
    <w:p w:rsidR="00007358" w:rsidRDefault="006B59F6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В случае получения Покупателе</w:t>
      </w:r>
      <w:r>
        <w:rPr>
          <w:rFonts w:ascii="Times New Roman" w:hAnsi="Times New Roman" w:cs="Times New Roman"/>
          <w:color w:val="000000"/>
          <w:sz w:val="18"/>
          <w:szCs w:val="18"/>
        </w:rPr>
        <w:t>м товарной накладной (форма ТОРГ-12), счета-фактуры, универсального передаточного документа, оформленного с нарушениями условий Договора и действующего законодательства, Покупатель вправе не оплачивать полученный Товар, в том числе не оплачивать выставленн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ый счет за Товар, до устранения неточностей (ошибок, исправлений,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приписок,  и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т. п.), допущенных при оформлении документов. В данном случае Поставщик не вправе предъявлять штрафные санкции за несвоевременную оплату товара.</w:t>
      </w:r>
    </w:p>
    <w:p w:rsidR="00007358" w:rsidRDefault="006B59F6">
      <w:pPr>
        <w:pStyle w:val="1"/>
        <w:ind w:firstLine="709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Поставщик обязан исправить </w:t>
      </w:r>
      <w:proofErr w:type="gramStart"/>
      <w:r>
        <w:rPr>
          <w:rFonts w:ascii="Times New Roman" w:eastAsia="Arial" w:hAnsi="Times New Roman" w:cs="Times New Roman"/>
          <w:color w:val="000000"/>
          <w:sz w:val="18"/>
          <w:szCs w:val="18"/>
        </w:rPr>
        <w:t>ненад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лежащим образом</w:t>
      </w:r>
      <w:proofErr w:type="gramEnd"/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оформленный документ и направить в адрес Покупателя исправленный документ в течение двух рабочих дней со дня получения соответствующего требования Покупателя (в том числе путем направления требования на электронную почту Поставщика).</w:t>
      </w:r>
    </w:p>
    <w:p w:rsidR="00007358" w:rsidRDefault="006B59F6">
      <w:pPr>
        <w:pStyle w:val="1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Расчет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ы за товар производятся путем перечисления денежных средств на расчетный счет Поставщика при условии поступления в адрес Покупателя надлежащим образом оформленных в соответствии с требованиями действующего законодательства документов на Товар, указанных в </w:t>
      </w:r>
      <w:r>
        <w:rPr>
          <w:rFonts w:ascii="Times New Roman" w:hAnsi="Times New Roman" w:cs="Times New Roman"/>
          <w:color w:val="000000"/>
          <w:sz w:val="18"/>
          <w:szCs w:val="18"/>
        </w:rPr>
        <w:t>п. 5.2. настоящего договора.</w:t>
      </w:r>
    </w:p>
    <w:p w:rsidR="00007358" w:rsidRDefault="006B59F6">
      <w:pPr>
        <w:pStyle w:val="1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Моментом оплаты по настоящему договору стороны договорились считать дату зачисления денежных средств на корреспондентский счет банка Поставщика.</w:t>
      </w:r>
    </w:p>
    <w:p w:rsidR="00007358" w:rsidRDefault="006B59F6">
      <w:pPr>
        <w:pStyle w:val="1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В ходе исполнения настоящего договора стороны обязуются ежеквартально производить </w:t>
      </w:r>
      <w:r>
        <w:rPr>
          <w:rFonts w:ascii="Times New Roman" w:hAnsi="Times New Roman" w:cs="Times New Roman"/>
          <w:color w:val="000000"/>
          <w:sz w:val="18"/>
          <w:szCs w:val="18"/>
        </w:rPr>
        <w:t>сверку расчетов. Если направленный Покупателем акт сверки Поставщик не вернет подписанным (либо не направит свои возражения по акту) в течение пятнадцати рабочих дней со дня получения, акт считается принятым Поставщиком в редакции Покупателя.</w:t>
      </w:r>
    </w:p>
    <w:p w:rsidR="00007358" w:rsidRDefault="006B59F6">
      <w:pPr>
        <w:pStyle w:val="1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ОТВЕТСТВЕННОС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ТЬ СТОРОН</w:t>
      </w:r>
    </w:p>
    <w:p w:rsidR="00007358" w:rsidRDefault="006B59F6">
      <w:pPr>
        <w:pStyle w:val="1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За невыполнение обязательств, взятых на себя настоящим договором, стороны несут ответственность в соответствии с действующим законодательством Российской Федерации и настоящим договором.</w:t>
      </w:r>
    </w:p>
    <w:p w:rsidR="00007358" w:rsidRDefault="006B59F6">
      <w:pPr>
        <w:pStyle w:val="1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В случае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непредоставления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Поставщиком товаросопроводительных документов и/или неправильного (ненадлежащего) оформления Поставщиком товаросопроводительных документов, в том числе документов, указанных в п. 5.2. настоящего договора (отсутствие обязательных р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еквизитов; отсутствие обязательной информации о товаре; наличие некорректной/недостоверной информации; наличие ошибок/опечаток, указание цен, не соответствующих согласованным сторонами и т. п.), </w:t>
      </w:r>
      <w:r>
        <w:rPr>
          <w:rFonts w:ascii="Times New Roman" w:hAnsi="Times New Roman" w:cs="Times New Roman"/>
          <w:sz w:val="18"/>
          <w:szCs w:val="18"/>
        </w:rPr>
        <w:t>что повлекло за собой отказ налогового органа в возмещении НД</w:t>
      </w:r>
      <w:r>
        <w:rPr>
          <w:rFonts w:ascii="Times New Roman" w:hAnsi="Times New Roman" w:cs="Times New Roman"/>
          <w:sz w:val="18"/>
          <w:szCs w:val="18"/>
        </w:rPr>
        <w:t>С Покупателю, Поставщик обязан возместить Покупателю все документально обоснованные убытки (включая неустойки и штрафы по решению налогового органа) вследствие неисполнения (несвоевременного исполнения, ненадлежащего исполнения) настоящего пункта договора.</w:t>
      </w:r>
    </w:p>
    <w:p w:rsidR="00007358" w:rsidRDefault="006B59F6">
      <w:pPr>
        <w:pStyle w:val="1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В случае неисполнения Поставщиком обязательств по поставке Товара (в том числе, но не ограничиваясь: недопоставки, не поставки, поставки некомплектного товара), Покупатель вправе потребовать от Поставщика, а Поставщик обязан уплатить штрафную неустойку в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размере 0,1 % от стоимости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непоставленного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в срок Товара (недопоставленного,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непоставленного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поставленного некомплектного) </w:t>
      </w:r>
      <w:r>
        <w:rPr>
          <w:rFonts w:ascii="Times New Roman" w:hAnsi="Times New Roman" w:cs="Times New Roman"/>
          <w:sz w:val="18"/>
          <w:szCs w:val="18"/>
        </w:rPr>
        <w:t>за каждый день просрочки исполнения Поставщиком обязанности по поставке товара до полного исполнения Поставщиком нарушенного обязате</w:t>
      </w:r>
      <w:r>
        <w:rPr>
          <w:rFonts w:ascii="Times New Roman" w:hAnsi="Times New Roman" w:cs="Times New Roman"/>
          <w:sz w:val="18"/>
          <w:szCs w:val="18"/>
        </w:rPr>
        <w:t>льства по поставке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товара в полном объеме.</w:t>
      </w:r>
    </w:p>
    <w:p w:rsidR="00007358" w:rsidRDefault="006B59F6">
      <w:pPr>
        <w:pStyle w:val="1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В случае недопоставки, не поставки товара, оплаченного Покупателем, либо расторжения Покупателем настоящего договора в соответствии с п. 6.6. настоящего договора, Покупатель вправе потребовать возврата уплаченных </w:t>
      </w:r>
      <w:r>
        <w:rPr>
          <w:rFonts w:ascii="Times New Roman" w:hAnsi="Times New Roman" w:cs="Times New Roman"/>
          <w:color w:val="000000"/>
          <w:sz w:val="18"/>
          <w:szCs w:val="18"/>
        </w:rPr>
        <w:t>им за недопоставленный либо не поставленный товар денежных средств. Поставщик обязан возвратить уплаченные Покупателем денежные средства в течение 3-х календарных дней с момента получения требования Покупателя путем перечисления денежных средств на расчетн</w:t>
      </w:r>
      <w:r>
        <w:rPr>
          <w:rFonts w:ascii="Times New Roman" w:hAnsi="Times New Roman" w:cs="Times New Roman"/>
          <w:color w:val="000000"/>
          <w:sz w:val="18"/>
          <w:szCs w:val="18"/>
        </w:rPr>
        <w:t>ый счет Покупателя, указанный в настоящем договоре, либо иными разрешенными законодательством способами по согласованию с Покупателем.</w:t>
      </w:r>
    </w:p>
    <w:p w:rsidR="00007358" w:rsidRDefault="006B59F6">
      <w:pPr>
        <w:pStyle w:val="1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В случае поставки по настоящему договору некачественного товара (в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 несоответствующего требованиям Технических реглам</w:t>
      </w:r>
      <w:r>
        <w:rPr>
          <w:rFonts w:ascii="Times New Roman" w:hAnsi="Times New Roman" w:cs="Times New Roman"/>
          <w:color w:val="000000"/>
          <w:sz w:val="18"/>
          <w:szCs w:val="18"/>
        </w:rPr>
        <w:t>ентов, ГОСТ, ТУ, и т.п.,) Поставщик обязуется уплатить Покупателю штраф в размере 10% от стоимости соответствующей поставленной партии товара.</w:t>
      </w:r>
    </w:p>
    <w:p w:rsidR="00007358" w:rsidRDefault="006B59F6">
      <w:pPr>
        <w:pStyle w:val="1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В случае однократного совершения Поставщиком нарушений, указанных в пунктах 2.1, 2.2, 3.3, 5.2 настоящего Договор</w:t>
      </w:r>
      <w:r>
        <w:rPr>
          <w:rFonts w:ascii="Times New Roman" w:hAnsi="Times New Roman" w:cs="Times New Roman"/>
          <w:color w:val="000000"/>
          <w:sz w:val="18"/>
          <w:szCs w:val="18"/>
        </w:rPr>
        <w:t>а, Покупатель вправе в одностороннем порядке расторгнуть настоящий договор без возмещения Поставщику каких-либо убытков, причиненных расторжением договора, и потребовать возврата уплаченных Покупателем за товар денежных средств.</w:t>
      </w:r>
    </w:p>
    <w:p w:rsidR="00007358" w:rsidRDefault="006B59F6">
      <w:pPr>
        <w:pStyle w:val="1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Предусмотренные настоящим д</w:t>
      </w:r>
      <w:r>
        <w:rPr>
          <w:rFonts w:ascii="Times New Roman" w:hAnsi="Times New Roman" w:cs="Times New Roman"/>
          <w:color w:val="000000"/>
          <w:sz w:val="18"/>
          <w:szCs w:val="18"/>
        </w:rPr>
        <w:t>оговором пени, штрафы взыскиваются сверх суммы убытков.</w:t>
      </w:r>
    </w:p>
    <w:p w:rsidR="00007358" w:rsidRDefault="006B59F6">
      <w:pPr>
        <w:pStyle w:val="1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ФОРС-МАЖОРНЫЕ ОБСТОЯТЕЛЬСТВА</w:t>
      </w:r>
    </w:p>
    <w:p w:rsidR="00007358" w:rsidRDefault="006B59F6">
      <w:pPr>
        <w:pStyle w:val="1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Стороны освобождаются от ответственности за неисполнение (ненадлежащее исполнение) настоящего договора, если такое неисполнение явилось следствием обстоятельств непреодоли</w:t>
      </w:r>
      <w:r>
        <w:rPr>
          <w:rFonts w:ascii="Times New Roman" w:hAnsi="Times New Roman" w:cs="Times New Roman"/>
          <w:color w:val="000000"/>
          <w:sz w:val="18"/>
          <w:szCs w:val="18"/>
        </w:rPr>
        <w:t>мой силы, возникших после заключения настоящего договора чрезвычайных и непредотвратимых при данных условиях обстоятельств, которые стороны не могли разумно предвидеть или предотвратить. Если обстоятельства непреодолимой силы продлятся больше двух месяцев,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то каждая из сторон имеет право отказаться от дальнейшего выполнения обязательств по договору. Сторона, для которой становится невозможным выполнить свои обязательства по настоящему договору, обязана незамедлительно известить другую сторону о начале и об </w:t>
      </w:r>
      <w:r>
        <w:rPr>
          <w:rFonts w:ascii="Times New Roman" w:hAnsi="Times New Roman" w:cs="Times New Roman"/>
          <w:color w:val="000000"/>
          <w:sz w:val="18"/>
          <w:szCs w:val="18"/>
        </w:rPr>
        <w:t>окончании обстоятельств, препятствующих выполнению ее обязательств по договору, и представить в течение двух недель соответствующий сертификат Торгово-Промышленной палаты.</w:t>
      </w:r>
    </w:p>
    <w:p w:rsidR="00007358" w:rsidRDefault="006B59F6">
      <w:pPr>
        <w:pStyle w:val="1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ЗАВЕРЕНИЯ ОБ ОБСТОЯТЕЛЬСТВАХ.</w:t>
      </w:r>
    </w:p>
    <w:p w:rsidR="00007358" w:rsidRDefault="006B59F6">
      <w:pPr>
        <w:pStyle w:val="1"/>
        <w:numPr>
          <w:ilvl w:val="1"/>
          <w:numId w:val="1"/>
        </w:numPr>
        <w:ind w:left="0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Стороны в соответствии со статьей 431.2 ГК РФ дают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следующие заверения, исходя из того, что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они  полагаются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на них при ведении своей деятельности:</w:t>
      </w:r>
    </w:p>
    <w:p w:rsidR="00007358" w:rsidRDefault="006B59F6">
      <w:pPr>
        <w:pStyle w:val="1"/>
        <w:numPr>
          <w:ilvl w:val="2"/>
          <w:numId w:val="1"/>
        </w:numPr>
        <w:ind w:left="0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Стороны обладают ресурсами, персоналом и активами, а также соответствующими разрешениями, лицензиями и допусками (если требуются для данного вида деятельности),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необходимыми для исполнения Договора.</w:t>
      </w:r>
    </w:p>
    <w:p w:rsidR="00007358" w:rsidRDefault="006B59F6">
      <w:pPr>
        <w:pStyle w:val="1"/>
        <w:numPr>
          <w:ilvl w:val="2"/>
          <w:numId w:val="1"/>
        </w:numPr>
        <w:ind w:left="0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Стороны уплачивают все налоги и сборы, а также своевременно подают налоговую и иную отчетность в соответствии с действующим законодательством РФ.</w:t>
      </w:r>
    </w:p>
    <w:p w:rsidR="00007358" w:rsidRDefault="006B59F6">
      <w:pPr>
        <w:pStyle w:val="1"/>
        <w:numPr>
          <w:ilvl w:val="2"/>
          <w:numId w:val="1"/>
        </w:numPr>
        <w:ind w:left="0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Все операции Поставщика по покупке Товара у поставщиков, продаже Товара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Покупателю отражены в первичной документации Поставщика, в бухгалтерской, налоговой и любой иной отчетности, обязанность по ведению которой возлагается на Поставщика.</w:t>
      </w:r>
    </w:p>
    <w:p w:rsidR="00007358" w:rsidRDefault="006B59F6">
      <w:pPr>
        <w:pStyle w:val="1"/>
        <w:numPr>
          <w:ilvl w:val="2"/>
          <w:numId w:val="1"/>
        </w:numPr>
        <w:ind w:left="0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Поставщик предоставит Покупателю соответствующие действующему законодательству РФ первич</w:t>
      </w:r>
      <w:r>
        <w:rPr>
          <w:rFonts w:ascii="Times New Roman" w:hAnsi="Times New Roman" w:cs="Times New Roman"/>
          <w:color w:val="000000"/>
          <w:sz w:val="18"/>
          <w:szCs w:val="18"/>
        </w:rPr>
        <w:t>ные документы, которыми оформляется продажа Товара.</w:t>
      </w:r>
    </w:p>
    <w:p w:rsidR="00007358" w:rsidRDefault="006B59F6">
      <w:pPr>
        <w:pStyle w:val="1"/>
        <w:numPr>
          <w:ilvl w:val="2"/>
          <w:numId w:val="1"/>
        </w:numPr>
        <w:ind w:left="0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Стороны гарантируют, что:</w:t>
      </w:r>
    </w:p>
    <w:p w:rsidR="00007358" w:rsidRDefault="006B59F6">
      <w:pPr>
        <w:pStyle w:val="1"/>
        <w:ind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 зарегистрированы в ЕГРЮЛ надлежащим образом;</w:t>
      </w:r>
    </w:p>
    <w:p w:rsidR="00007358" w:rsidRDefault="006B59F6">
      <w:pPr>
        <w:pStyle w:val="1"/>
        <w:ind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 исполнительный орган находится и осуществляет функции управления по месту регистрации юридического лица, и в нем нет дисквалифици</w:t>
      </w:r>
      <w:r>
        <w:rPr>
          <w:rFonts w:ascii="Times New Roman" w:hAnsi="Times New Roman" w:cs="Times New Roman"/>
          <w:color w:val="000000"/>
          <w:sz w:val="18"/>
          <w:szCs w:val="18"/>
        </w:rPr>
        <w:t>рованных лиц;</w:t>
      </w:r>
    </w:p>
    <w:p w:rsidR="00007358" w:rsidRDefault="006B59F6">
      <w:pPr>
        <w:pStyle w:val="1"/>
        <w:ind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>- для заключения и исполнения Договора получены все необходимые согласия, одобрения, разрешения и лицензии.</w:t>
      </w:r>
    </w:p>
    <w:p w:rsidR="00007358" w:rsidRDefault="006B59F6">
      <w:pPr>
        <w:pStyle w:val="1"/>
        <w:ind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 не существует документов, которые запрещают или ограничивают право заключать и исполнять Договор;</w:t>
      </w:r>
    </w:p>
    <w:p w:rsidR="00007358" w:rsidRDefault="006B59F6">
      <w:pPr>
        <w:pStyle w:val="1"/>
        <w:ind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 отразят в налоговой отчетности Н</w:t>
      </w:r>
      <w:r>
        <w:rPr>
          <w:rFonts w:ascii="Times New Roman" w:hAnsi="Times New Roman" w:cs="Times New Roman"/>
          <w:color w:val="000000"/>
          <w:sz w:val="18"/>
          <w:szCs w:val="18"/>
        </w:rPr>
        <w:t>ДС, уплаченный Покупателем в составе цены товара;</w:t>
      </w:r>
    </w:p>
    <w:p w:rsidR="00007358" w:rsidRDefault="006B59F6">
      <w:pPr>
        <w:pStyle w:val="1"/>
        <w:ind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 все операции по покупке товара у своих поставщиков и его продаже Покупателю Поставщик полностью отразит в первичной документации, а также в бухгалтерской, налоговой, статистической отчетности;</w:t>
      </w:r>
    </w:p>
    <w:p w:rsidR="00007358" w:rsidRDefault="006B59F6">
      <w:pPr>
        <w:pStyle w:val="1"/>
        <w:numPr>
          <w:ilvl w:val="1"/>
          <w:numId w:val="1"/>
        </w:numPr>
        <w:ind w:left="0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Стороны обя</w:t>
      </w:r>
      <w:r>
        <w:rPr>
          <w:rFonts w:ascii="Times New Roman" w:hAnsi="Times New Roman" w:cs="Times New Roman"/>
          <w:color w:val="000000"/>
          <w:sz w:val="18"/>
          <w:szCs w:val="18"/>
        </w:rPr>
        <w:t>зуются по требованию налоговых органов предоставлять копии документов, относящихся к поставке Товара и подтверждающих заверения, указанные в Договоре, в течение 5 (пяти) рабочих дней с момента получения запроса.</w:t>
      </w:r>
    </w:p>
    <w:p w:rsidR="00007358" w:rsidRDefault="006B59F6">
      <w:pPr>
        <w:pStyle w:val="1"/>
        <w:numPr>
          <w:ilvl w:val="1"/>
          <w:numId w:val="1"/>
        </w:numPr>
        <w:ind w:left="0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Поставщик обязуется возместить Покупателю уб</w:t>
      </w:r>
      <w:r>
        <w:rPr>
          <w:rFonts w:ascii="Times New Roman" w:hAnsi="Times New Roman" w:cs="Times New Roman"/>
          <w:color w:val="000000"/>
          <w:sz w:val="18"/>
          <w:szCs w:val="18"/>
        </w:rPr>
        <w:t>ытки (ущерб), понесенные последним вследствие нарушения Поставщиком указанных в договоре заверений (гарантий) и/или допущенных поставщиком нарушений (в том числе налогового законодательства) отраженных в решениях налоговых органов, в размере сумм, уплаченн</w:t>
      </w:r>
      <w:r>
        <w:rPr>
          <w:rFonts w:ascii="Times New Roman" w:hAnsi="Times New Roman" w:cs="Times New Roman"/>
          <w:color w:val="000000"/>
          <w:sz w:val="18"/>
          <w:szCs w:val="18"/>
        </w:rPr>
        <w:t>ых Покупателем в бюджет на основании решений (требований) налоговых органов о доначислении НДС (в том числе решений об отказе в применении налоговых вычетов), который был уплачен Поставщику в составе цены Товара, решений (требований) об уплате пеней и штра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фов на указанный размер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доначисленного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НДС. Срок возмещения ущерба и убытков — 20 (Двадцать) календарных дней со дня получения мотивированного требования от Покупателя.</w:t>
      </w:r>
    </w:p>
    <w:p w:rsidR="00007358" w:rsidRDefault="006B59F6">
      <w:pPr>
        <w:pStyle w:val="1"/>
        <w:numPr>
          <w:ilvl w:val="1"/>
          <w:numId w:val="1"/>
        </w:numPr>
        <w:ind w:left="0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Если к поставке предлагается товар, перемещенный через таможенную границу Российской Фе</w:t>
      </w:r>
      <w:r>
        <w:rPr>
          <w:rFonts w:ascii="Times New Roman" w:hAnsi="Times New Roman" w:cs="Times New Roman"/>
          <w:color w:val="000000"/>
          <w:sz w:val="18"/>
          <w:szCs w:val="18"/>
        </w:rPr>
        <w:t>дерации Поставщик гарантирует:</w:t>
      </w:r>
    </w:p>
    <w:p w:rsidR="00007358" w:rsidRDefault="006B59F6">
      <w:pPr>
        <w:pStyle w:val="1"/>
        <w:ind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 что к моменту передачи Покупателю товаров, перемещенных через таможенную границу Российской Федерации, полностью завершено их таможенное оформление в режиме выпуска для внутреннего потребления;</w:t>
      </w:r>
    </w:p>
    <w:p w:rsidR="00007358" w:rsidRDefault="006B59F6">
      <w:pPr>
        <w:pStyle w:val="1"/>
        <w:ind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- соблюдение всех требований </w:t>
      </w:r>
      <w:r>
        <w:rPr>
          <w:rFonts w:ascii="Times New Roman" w:hAnsi="Times New Roman" w:cs="Times New Roman"/>
          <w:color w:val="000000"/>
          <w:sz w:val="18"/>
          <w:szCs w:val="18"/>
        </w:rPr>
        <w:t>таможенного законодательства, в том числе Таможенного кодекса ЕАЭС, направленных на возможность использования Покупателем товара в целях его дальнейшей розничной продажи (в случае таковой);</w:t>
      </w:r>
    </w:p>
    <w:p w:rsidR="00007358" w:rsidRDefault="006B59F6">
      <w:pPr>
        <w:pStyle w:val="1"/>
        <w:ind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 что номера деклараций на товары (далее - ДТ) указанные в счет-фа</w:t>
      </w:r>
      <w:r>
        <w:rPr>
          <w:rFonts w:ascii="Times New Roman" w:hAnsi="Times New Roman" w:cs="Times New Roman"/>
          <w:color w:val="000000"/>
          <w:sz w:val="18"/>
          <w:szCs w:val="18"/>
        </w:rPr>
        <w:t>ктурах на товар, соответствуют номерам ДТ, оформляемых при перемещении данного товара через таможенную границу Российской Федерации. В случае нарушения данного обязательства, в том числе при недостоверном указании ДТ, а также в случае предъявления к Покупа</w:t>
      </w:r>
      <w:r>
        <w:rPr>
          <w:rFonts w:ascii="Times New Roman" w:hAnsi="Times New Roman" w:cs="Times New Roman"/>
          <w:color w:val="000000"/>
          <w:sz w:val="18"/>
          <w:szCs w:val="18"/>
        </w:rPr>
        <w:t>телю требований соответствующих органов государственной власти (в том числе таможенных, налоговых и других государственных органов) в связи с продажей или использованием поставленного по настоящему договору товара, Покупатель вправе потребовать от Поставщи</w:t>
      </w:r>
      <w:r>
        <w:rPr>
          <w:rFonts w:ascii="Times New Roman" w:hAnsi="Times New Roman" w:cs="Times New Roman"/>
          <w:color w:val="000000"/>
          <w:sz w:val="18"/>
          <w:szCs w:val="18"/>
        </w:rPr>
        <w:t>ка возмещения убытков, понесенных Покупателем, в связи с реализацией товара, в отношении которого предъявлены соответствующие требования.</w:t>
      </w:r>
    </w:p>
    <w:p w:rsidR="00007358" w:rsidRDefault="006B59F6">
      <w:pPr>
        <w:pStyle w:val="1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СРОК ДЕЙСТВИЯ ДОГОВОРА, ПОРЯДОК ИЗМЕНЕНИЯ И РАСТОРЖЕНИЯ ДОГОВОРА</w:t>
      </w:r>
    </w:p>
    <w:p w:rsidR="00007358" w:rsidRDefault="006B59F6">
      <w:pPr>
        <w:pStyle w:val="1"/>
        <w:numPr>
          <w:ilvl w:val="1"/>
          <w:numId w:val="1"/>
        </w:numPr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Срок действия настоящего договора устанавливается с м</w:t>
      </w:r>
      <w:r>
        <w:rPr>
          <w:rFonts w:ascii="Times New Roman" w:hAnsi="Times New Roman" w:cs="Times New Roman"/>
          <w:sz w:val="18"/>
          <w:szCs w:val="18"/>
        </w:rPr>
        <w:t>омента его подписания и действует до полного исполнения обязательств Сторонами.</w:t>
      </w:r>
    </w:p>
    <w:p w:rsidR="00007358" w:rsidRDefault="006B59F6">
      <w:pPr>
        <w:pStyle w:val="1"/>
        <w:numPr>
          <w:ilvl w:val="1"/>
          <w:numId w:val="1"/>
        </w:numPr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 исполнении Договора не допускается перемена Поставщика. за исключением случая, если новый Поставщик является правопреемником Поставщика по такому Договору вследствие </w:t>
      </w:r>
      <w:r>
        <w:rPr>
          <w:rFonts w:ascii="Times New Roman" w:hAnsi="Times New Roman" w:cs="Times New Roman"/>
          <w:sz w:val="18"/>
          <w:szCs w:val="18"/>
        </w:rPr>
        <w:t>реорганизации юридического лица в форме преобразования, слияния или присоединения.</w:t>
      </w:r>
    </w:p>
    <w:p w:rsidR="00007358" w:rsidRDefault="006B59F6">
      <w:pPr>
        <w:pStyle w:val="1"/>
        <w:numPr>
          <w:ilvl w:val="1"/>
          <w:numId w:val="1"/>
        </w:numPr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случае перемены Заказчика права и обязанности Заказчика, предусмотренные Договором, переходят к новому Заказчику.</w:t>
      </w:r>
    </w:p>
    <w:p w:rsidR="00007358" w:rsidRDefault="006B59F6">
      <w:pPr>
        <w:pStyle w:val="1"/>
        <w:numPr>
          <w:ilvl w:val="1"/>
          <w:numId w:val="1"/>
        </w:numPr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 исполнении Договора по согласованию заказчика с Поста</w:t>
      </w:r>
      <w:r>
        <w:rPr>
          <w:rFonts w:ascii="Times New Roman" w:hAnsi="Times New Roman" w:cs="Times New Roman"/>
          <w:sz w:val="18"/>
          <w:szCs w:val="18"/>
        </w:rPr>
        <w:t>вщиком допускается изменение наименования страны происхождения товара и (или) товарный знак поставляемого товара (используемого материала при выполнении работ, оказании услуг) при его наличии, в случае если качество, технические и функциональные характерис</w:t>
      </w:r>
      <w:r>
        <w:rPr>
          <w:rFonts w:ascii="Times New Roman" w:hAnsi="Times New Roman" w:cs="Times New Roman"/>
          <w:sz w:val="18"/>
          <w:szCs w:val="18"/>
        </w:rPr>
        <w:t>тики (потребительские свойства) нового товара (материала, используемого при выполнении работ, оказании услуг) не ухудшаются по сравнению с заменяемым товаром (материалом, используемым при выполнении работ, оказании услуг). При этом, при исполнении договора</w:t>
      </w:r>
      <w:r>
        <w:rPr>
          <w:rFonts w:ascii="Times New Roman" w:hAnsi="Times New Roman" w:cs="Times New Roman"/>
          <w:sz w:val="18"/>
          <w:szCs w:val="18"/>
        </w:rPr>
        <w:t>, заключенного с участником закупки, которому предоставлен приоритет в соответствии с постановлением Правительства РФ от 16.09.2016 № 925 «О приоритете товаров российского происхождения, работ, услуг, выполняемых, оказываемых российскими лицами, по отношен</w:t>
      </w:r>
      <w:r>
        <w:rPr>
          <w:rFonts w:ascii="Times New Roman" w:hAnsi="Times New Roman" w:cs="Times New Roman"/>
          <w:sz w:val="18"/>
          <w:szCs w:val="18"/>
        </w:rPr>
        <w:t>ию к товарам, происходящим из иностранного государства, работам, услугам, выполняемым, оказываемым иностранными лицами» не допускается замена страны происхождения товаров, за исключением случая, когда в результате такой замены вместо иностранных товаров по</w:t>
      </w:r>
      <w:r>
        <w:rPr>
          <w:rFonts w:ascii="Times New Roman" w:hAnsi="Times New Roman" w:cs="Times New Roman"/>
          <w:sz w:val="18"/>
          <w:szCs w:val="18"/>
        </w:rPr>
        <w:t>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:rsidR="00007358" w:rsidRDefault="006B59F6">
      <w:pPr>
        <w:pStyle w:val="1"/>
        <w:numPr>
          <w:ilvl w:val="1"/>
          <w:numId w:val="1"/>
        </w:numPr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Настоящий Договор может быть расторгнут досрочно по соглашению сторон, по решению суда, либо в одностороннем порядке в соответствии с действующим законодательством по основаниям, предусмотренным гражданским законодательством.</w:t>
      </w:r>
    </w:p>
    <w:p w:rsidR="00007358" w:rsidRDefault="006B59F6">
      <w:pPr>
        <w:pStyle w:val="1"/>
        <w:numPr>
          <w:ilvl w:val="1"/>
          <w:numId w:val="1"/>
        </w:numPr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Сторона, которой направлено пр</w:t>
      </w:r>
      <w:r>
        <w:rPr>
          <w:rFonts w:ascii="Times New Roman" w:hAnsi="Times New Roman" w:cs="Times New Roman"/>
          <w:sz w:val="18"/>
          <w:szCs w:val="18"/>
        </w:rPr>
        <w:t>едложение о расторжении Договора по соглашению сторон, должна дать письменный ответ по существу в срок не позднее 5 (пяти) календарных дней с даты его получения. Расторжение Договора производится Сторонами путем подписания соответствующего соглашения о рас</w:t>
      </w:r>
      <w:r>
        <w:rPr>
          <w:rFonts w:ascii="Times New Roman" w:hAnsi="Times New Roman" w:cs="Times New Roman"/>
          <w:sz w:val="18"/>
          <w:szCs w:val="18"/>
        </w:rPr>
        <w:t>торжении.</w:t>
      </w:r>
    </w:p>
    <w:p w:rsidR="00007358" w:rsidRDefault="006B59F6">
      <w:pPr>
        <w:pStyle w:val="1"/>
        <w:numPr>
          <w:ilvl w:val="1"/>
          <w:numId w:val="1"/>
        </w:numPr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Заказчик вправе в одностороннем порядке отказаться от заключения или исполнения договора с участником закупки в следующих случаях:</w:t>
      </w:r>
    </w:p>
    <w:p w:rsidR="00007358" w:rsidRDefault="006B59F6">
      <w:pPr>
        <w:pStyle w:val="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в случае установления факта несоответствия участника закупки, поставляемого товара, выполняемой работы, оказываем</w:t>
      </w:r>
      <w:r>
        <w:rPr>
          <w:rFonts w:ascii="Times New Roman" w:hAnsi="Times New Roman" w:cs="Times New Roman"/>
          <w:sz w:val="18"/>
          <w:szCs w:val="18"/>
        </w:rPr>
        <w:t>ой услуги требованиям документации закупки или предоставления участником закупки недостоверной информации в составе заявки на участие в закупке, что позволило ему стать победителем определения поставщика (подрядчика, исполнителя);</w:t>
      </w:r>
    </w:p>
    <w:p w:rsidR="00007358" w:rsidRDefault="006B59F6">
      <w:pPr>
        <w:pStyle w:val="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в случае необходимости </w:t>
      </w:r>
      <w:r>
        <w:rPr>
          <w:rFonts w:ascii="Times New Roman" w:hAnsi="Times New Roman" w:cs="Times New Roman"/>
          <w:sz w:val="18"/>
          <w:szCs w:val="18"/>
        </w:rPr>
        <w:t>исполнения предписаний антимонопольного органа и (или) иного уполномоченного контролирующего органа;</w:t>
      </w:r>
    </w:p>
    <w:p w:rsidR="00007358" w:rsidRDefault="006B59F6">
      <w:pPr>
        <w:pStyle w:val="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в случае изменения законодательства Российской Федерации, нормативных правовых актов, издание правовых актов органов государственной власти, влияющих на </w:t>
      </w:r>
      <w:r>
        <w:rPr>
          <w:rFonts w:ascii="Times New Roman" w:hAnsi="Times New Roman" w:cs="Times New Roman"/>
          <w:sz w:val="18"/>
          <w:szCs w:val="18"/>
        </w:rPr>
        <w:t>возможность и/или целесообразность заключения договора;</w:t>
      </w:r>
    </w:p>
    <w:p w:rsidR="00007358" w:rsidRDefault="006B59F6">
      <w:pPr>
        <w:pStyle w:val="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в случае поставки товаров ненадлежащего качества с недостатками, которые не могут быть устранены в установленные Заказчиком сроки.</w:t>
      </w:r>
    </w:p>
    <w:p w:rsidR="00007358" w:rsidRDefault="006B59F6">
      <w:pPr>
        <w:pStyle w:val="1"/>
        <w:numPr>
          <w:ilvl w:val="1"/>
          <w:numId w:val="1"/>
        </w:numPr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Решение заказчика об одностороннем отказе от исполнения договора вс</w:t>
      </w:r>
      <w:r>
        <w:rPr>
          <w:rFonts w:ascii="Times New Roman" w:hAnsi="Times New Roman" w:cs="Times New Roman"/>
          <w:sz w:val="18"/>
          <w:szCs w:val="18"/>
        </w:rPr>
        <w:t>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договора.</w:t>
      </w:r>
    </w:p>
    <w:p w:rsidR="00007358" w:rsidRDefault="006B59F6">
      <w:pPr>
        <w:pStyle w:val="1"/>
        <w:numPr>
          <w:ilvl w:val="1"/>
          <w:numId w:val="1"/>
        </w:numPr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изменения и дополнения вносятся в Договор в письменной форме по соглашению сторон, либ</w:t>
      </w:r>
      <w:r>
        <w:rPr>
          <w:rFonts w:ascii="Times New Roman" w:hAnsi="Times New Roman" w:cs="Times New Roman"/>
          <w:sz w:val="18"/>
          <w:szCs w:val="18"/>
        </w:rPr>
        <w:t>о по решению суда.</w:t>
      </w:r>
    </w:p>
    <w:p w:rsidR="00007358" w:rsidRDefault="006B59F6">
      <w:pPr>
        <w:pStyle w:val="1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РАЗРЕШЕНИЕ СПОРОВ</w:t>
      </w:r>
    </w:p>
    <w:p w:rsidR="00007358" w:rsidRDefault="006B59F6">
      <w:pPr>
        <w:pStyle w:val="1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В случае возникновения разногласий в ходе исполнения настоящего договора все споры разрешаются в претензионном порядке. Срок ответа на претензию – десять рабочих дней со дня её получения. При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недостижении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согласия спор </w:t>
      </w:r>
      <w:r>
        <w:rPr>
          <w:rFonts w:ascii="Times New Roman" w:hAnsi="Times New Roman" w:cs="Times New Roman"/>
          <w:color w:val="000000"/>
          <w:sz w:val="18"/>
          <w:szCs w:val="18"/>
        </w:rPr>
        <w:t>рассматривается в арбитражном суде Челябинской области.</w:t>
      </w:r>
    </w:p>
    <w:p w:rsidR="00007358" w:rsidRDefault="006B59F6">
      <w:pPr>
        <w:pStyle w:val="1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КОНФИДЕНЦИАЛЬНОСТЬ И НЕРАЗГЛАШЕНИЕ ИНФОРМАЦИИ</w:t>
      </w:r>
    </w:p>
    <w:p w:rsidR="00007358" w:rsidRDefault="006B59F6">
      <w:pPr>
        <w:pStyle w:val="1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Стороны дают обязательство о конфиденциальности и неразглашении информации, получаемой сторонами в рамках исполнения настоящего договора. Стороны определи</w:t>
      </w:r>
      <w:r>
        <w:rPr>
          <w:rFonts w:ascii="Times New Roman" w:hAnsi="Times New Roman" w:cs="Times New Roman"/>
          <w:color w:val="000000"/>
          <w:sz w:val="18"/>
          <w:szCs w:val="18"/>
        </w:rPr>
        <w:t>ли, что к конфиденциальной информации относится любая информация о деятельности стороны, которая получена в связи с исполнением настоящего договора, и не предназначена для передачи третьим лицам, в том числе, но не ограничиваясь, цены на товар, условия пос</w:t>
      </w:r>
      <w:r>
        <w:rPr>
          <w:rFonts w:ascii="Times New Roman" w:hAnsi="Times New Roman" w:cs="Times New Roman"/>
          <w:color w:val="000000"/>
          <w:sz w:val="18"/>
          <w:szCs w:val="18"/>
        </w:rPr>
        <w:t>тавки, иная информация и данные хозяйственного, экономического, финансового, операционного и иного характера, сведения о способах осуществления профессиональной деятельности, которые имеют действительную или потенциальную коммерческую ценность в силу неизв</w:t>
      </w:r>
      <w:r>
        <w:rPr>
          <w:rFonts w:ascii="Times New Roman" w:hAnsi="Times New Roman" w:cs="Times New Roman"/>
          <w:color w:val="000000"/>
          <w:sz w:val="18"/>
          <w:szCs w:val="18"/>
        </w:rPr>
        <w:t>естности их третьим лицам, которые предоставлены стороной, либо стали известными в связи с исполнением обязательств в рамках настоящего договора.</w:t>
      </w:r>
    </w:p>
    <w:p w:rsidR="00007358" w:rsidRDefault="006B59F6">
      <w:pPr>
        <w:pStyle w:val="1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В случае установления факта раскрытия конфиденциальной информации стороной настоящего договора, пострадавшая с</w:t>
      </w:r>
      <w:r>
        <w:rPr>
          <w:rFonts w:ascii="Times New Roman" w:hAnsi="Times New Roman" w:cs="Times New Roman"/>
          <w:color w:val="000000"/>
          <w:sz w:val="18"/>
          <w:szCs w:val="18"/>
        </w:rPr>
        <w:t>торона имеет право на возмещение документально подтвержденного реального ущерба, возникшего в результате разглашения конфиденциальной информации или её несанкционированного использования.</w:t>
      </w:r>
    </w:p>
    <w:p w:rsidR="00007358" w:rsidRDefault="006B59F6">
      <w:pPr>
        <w:pStyle w:val="1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ПРОЧИЕ УСЛОВИЯ</w:t>
      </w:r>
    </w:p>
    <w:p w:rsidR="00007358" w:rsidRDefault="006B59F6">
      <w:pPr>
        <w:pStyle w:val="1"/>
        <w:numPr>
          <w:ilvl w:val="1"/>
          <w:numId w:val="1"/>
        </w:numPr>
        <w:tabs>
          <w:tab w:val="left" w:pos="709"/>
        </w:tabs>
        <w:ind w:left="0"/>
        <w:jc w:val="both"/>
        <w:rPr>
          <w:rFonts w:ascii="Times New Roman" w:eastAsia="Times New Roman CYR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Стороны вправе при заключении настоящего договора и в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 xml:space="preserve"> период его действия потребовать документы, подтверждающие полномочия лиц, действующих от имени сторон при подписании настоящего договора, а также иных лиц, осуществляющих подписание документов в рамках исполнения настоящего договора, надлежащим образом за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веренные копии уставных документов, регистрационных документов, анкет делового партнера.</w:t>
      </w:r>
    </w:p>
    <w:p w:rsidR="00007358" w:rsidRDefault="006B59F6">
      <w:pPr>
        <w:pStyle w:val="1"/>
        <w:numPr>
          <w:ilvl w:val="1"/>
          <w:numId w:val="1"/>
        </w:numPr>
        <w:tabs>
          <w:tab w:val="left" w:pos="709"/>
        </w:tabs>
        <w:ind w:left="0"/>
        <w:jc w:val="both"/>
        <w:rPr>
          <w:rFonts w:ascii="Times New Roman" w:eastAsia="Times New Roman CYR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Обязательства сторон по настоящему договору полностью или частично могут быть прекращены зачетом встречных требований на основании выставленных сторонами платежных док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ументов.</w:t>
      </w:r>
    </w:p>
    <w:p w:rsidR="00007358" w:rsidRDefault="006B59F6">
      <w:pPr>
        <w:pStyle w:val="1"/>
        <w:numPr>
          <w:ilvl w:val="1"/>
          <w:numId w:val="1"/>
        </w:numPr>
        <w:tabs>
          <w:tab w:val="left" w:pos="709"/>
        </w:tabs>
        <w:ind w:left="0"/>
        <w:jc w:val="both"/>
        <w:rPr>
          <w:rFonts w:ascii="Times New Roman" w:eastAsia="Times New Roman CYR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Все изменения и дополнения к настоящему договору действительны лишь при условии, если они совершены в письменной форме и подписаны обеими сторонами.</w:t>
      </w:r>
    </w:p>
    <w:p w:rsidR="00007358" w:rsidRDefault="006B59F6">
      <w:pPr>
        <w:pStyle w:val="1"/>
        <w:numPr>
          <w:ilvl w:val="1"/>
          <w:numId w:val="1"/>
        </w:numPr>
        <w:tabs>
          <w:tab w:val="left" w:pos="709"/>
        </w:tabs>
        <w:ind w:left="0"/>
        <w:jc w:val="both"/>
        <w:rPr>
          <w:rFonts w:ascii="Times New Roman" w:eastAsia="Times New Roman CYR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Все приложения и дополнения к настоящему договору являются его неотъемлемой частью и недействитель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ны отдельно от договора. Условия поставки, отличные от условий, предусмотренных в настоящем договоре, оговариваются сторонами в письменной форме.</w:t>
      </w:r>
    </w:p>
    <w:p w:rsidR="00007358" w:rsidRDefault="006B59F6">
      <w:pPr>
        <w:pStyle w:val="1"/>
        <w:numPr>
          <w:ilvl w:val="1"/>
          <w:numId w:val="1"/>
        </w:numPr>
        <w:tabs>
          <w:tab w:val="left" w:pos="709"/>
        </w:tabs>
        <w:ind w:left="0"/>
        <w:jc w:val="both"/>
        <w:rPr>
          <w:rFonts w:ascii="Times New Roman" w:eastAsia="Times New Roman CYR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Настоящий договор вступает в силу с момента его подписания. Настоящий договор, все изменения, приложения и доп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 xml:space="preserve">олнения к нему, подписанные и переданные по факсимильной связи, по электронной почте, иным способом с использованием средств связи, имеют юридическую силу и обязательны для исполнения при условии возможности определения источника, даты и времени отправки, 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а также предоставления в последующем подлинных документов.</w:t>
      </w:r>
    </w:p>
    <w:p w:rsidR="00007358" w:rsidRDefault="006B59F6">
      <w:pPr>
        <w:pStyle w:val="1"/>
        <w:numPr>
          <w:ilvl w:val="1"/>
          <w:numId w:val="1"/>
        </w:numPr>
        <w:tabs>
          <w:tab w:val="left" w:pos="709"/>
        </w:tabs>
        <w:ind w:left="0"/>
        <w:jc w:val="both"/>
        <w:rPr>
          <w:rFonts w:ascii="Times New Roman" w:eastAsia="Times New Roman CYR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Стороны обязаны незамедлительно в письменной форме извещать об изменении своих реквизитов, необходимых для исполнения настоящего договора. При отсутствии такого извещения все письма и иные документ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ы, а также платежи направляются по последним известным реквизитам. Письма и иные документы, направленные по известному адресу, считаются доставленными, в том числе в случае, если одна из Сторон более не находится по этому адресу. Денежные средства, направл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 xml:space="preserve">енные Покупателем по известным ему 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lastRenderedPageBreak/>
        <w:t>реквизитам, если они не будут получены Поставщиком либо будут получены с просрочкой, считаются неполученными (полученными с просрочкой) по вине Поставщика.</w:t>
      </w:r>
    </w:p>
    <w:p w:rsidR="00007358" w:rsidRDefault="006B59F6">
      <w:pPr>
        <w:pStyle w:val="1"/>
        <w:numPr>
          <w:ilvl w:val="1"/>
          <w:numId w:val="1"/>
        </w:numPr>
        <w:tabs>
          <w:tab w:val="left" w:pos="709"/>
        </w:tabs>
        <w:ind w:left="0"/>
        <w:jc w:val="both"/>
        <w:rPr>
          <w:rFonts w:ascii="Times New Roman" w:eastAsia="Times New Roman CYR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 xml:space="preserve">Поставщик подтверждает и гарантирует, что поставляемый по 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настоящему договору товар был приобретен им законным путем, на момент заключения настоящего договора и на момент передачи товара Покупателю товар никому не отчуждён, не передан в пользование, не заложен, в споре, под арестом (запрещением), иным обременение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м не состоит, право собственности Поставщика на него никем не оспаривается и никаким образом не ограничено, не обременено правами третьих лиц.</w:t>
      </w:r>
    </w:p>
    <w:p w:rsidR="00007358" w:rsidRDefault="006B59F6">
      <w:pPr>
        <w:pStyle w:val="1"/>
        <w:numPr>
          <w:ilvl w:val="1"/>
          <w:numId w:val="1"/>
        </w:numPr>
        <w:tabs>
          <w:tab w:val="left" w:pos="709"/>
        </w:tabs>
        <w:ind w:left="0"/>
        <w:jc w:val="both"/>
        <w:rPr>
          <w:rFonts w:ascii="Times New Roman" w:eastAsia="Times New Roman CYR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 xml:space="preserve">Стороны подтверждают отсутствие ограничений полномочий лица, подписывающего настоящий договор, на заключение 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 xml:space="preserve">настоящей сделки, отсутствие ограничений правоспособности Сторон, в том числе связанных с  несостоятельностью (банкротством), реорганизацией или ликвидацией, а также что все формальности, разрешения и действия, соблюдение, выполнение и получение которых в 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соответствии с законом и иными правовыми актами необходимы для совершения и надлежащего исполнения настоящего договора, Сторонами надлежащим образом соблюдены, выполнены и получены.</w:t>
      </w:r>
    </w:p>
    <w:p w:rsidR="00007358" w:rsidRDefault="006B59F6">
      <w:pPr>
        <w:pStyle w:val="1"/>
        <w:numPr>
          <w:ilvl w:val="1"/>
          <w:numId w:val="1"/>
        </w:numPr>
        <w:tabs>
          <w:tab w:val="left" w:pos="709"/>
        </w:tabs>
        <w:ind w:left="0"/>
        <w:jc w:val="both"/>
        <w:rPr>
          <w:rFonts w:ascii="Times New Roman" w:eastAsia="Times New Roman CYR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С момента подписания настоящего договора все предшествующие ему договоренн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ости и соглашения, совершенные в письменной или устной форме, утрачивают свою силу.</w:t>
      </w:r>
    </w:p>
    <w:p w:rsidR="00007358" w:rsidRDefault="006B59F6">
      <w:pPr>
        <w:pStyle w:val="1"/>
        <w:numPr>
          <w:ilvl w:val="1"/>
          <w:numId w:val="1"/>
        </w:numPr>
        <w:tabs>
          <w:tab w:val="left" w:pos="709"/>
        </w:tabs>
        <w:ind w:left="0"/>
        <w:jc w:val="both"/>
        <w:rPr>
          <w:rFonts w:ascii="Times New Roman" w:eastAsia="Times New Roman CYR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Настоящий договор составлен на русском языке в двух имеющих равную юридическую силу экземплярах без помарок и исправлений (за исключением оговоренных Сторонами).</w:t>
      </w:r>
    </w:p>
    <w:p w:rsidR="00007358" w:rsidRDefault="006B59F6">
      <w:pPr>
        <w:pStyle w:val="1"/>
        <w:numPr>
          <w:ilvl w:val="1"/>
          <w:numId w:val="1"/>
        </w:numPr>
        <w:tabs>
          <w:tab w:val="left" w:pos="709"/>
        </w:tabs>
        <w:ind w:left="0"/>
        <w:jc w:val="both"/>
        <w:rPr>
          <w:rFonts w:ascii="Times New Roman" w:eastAsia="Times New Roman CYR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 xml:space="preserve">Настоящий 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договор, накладные, дополнительные соглашения, иные документы, подлежащие подписанию Покупателем, а равно действия Покупателя приобретают юридическую силу и порождают для Покупателя обязательства только при условии, если они подписаны, утверждены или осуще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ствлены лицом, которое в соответствии с уставными документами Покупателя имеет право действовать от его имени без доверенности, либо лицом, которому Покупателем выдана надлежащим образом оформленная доверенность, предоставляющая такому лицу право подписыва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ть, утверждать указанные документы либо осуществлять от имени Покупателя определённые действия, включая получение товара, уплату денежных средств и прочее.</w:t>
      </w:r>
    </w:p>
    <w:p w:rsidR="00007358" w:rsidRDefault="006B59F6">
      <w:pPr>
        <w:pStyle w:val="1"/>
        <w:numPr>
          <w:ilvl w:val="1"/>
          <w:numId w:val="1"/>
        </w:numPr>
        <w:tabs>
          <w:tab w:val="left" w:pos="709"/>
        </w:tabs>
        <w:ind w:left="0"/>
        <w:jc w:val="both"/>
        <w:rPr>
          <w:rFonts w:ascii="Times New Roman" w:eastAsia="Times New Roman CYR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При оформлении документов об исполнении обязательств по настоящему договору (накладная, акт выполнен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ных работ, оказанных услуг и т.п.) Поставщик обязуется включать в текст документа ссылку на номер и дату договора. В случае неисполнения Поставщиком данного пункта, Покупатель вправе возвратить данные документы не подписанными. До поступления в адрес Покуп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ателя надлежащим образом оформленных документов, Покупатель не считается просрочившим в части исполнения обязательств по подписанию документов (накладные, акты выполненных работ и т.п.), а также иных обязательств, возникновение которых связано с фактом под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писания Сторонами документов об исполнении обязательств (накладная, акт выполненных работ, оказанных услуг и т.п.).</w:t>
      </w:r>
    </w:p>
    <w:p w:rsidR="00007358" w:rsidRDefault="006B59F6">
      <w:pPr>
        <w:pStyle w:val="1"/>
        <w:numPr>
          <w:ilvl w:val="1"/>
          <w:numId w:val="1"/>
        </w:numPr>
        <w:tabs>
          <w:tab w:val="left" w:pos="709"/>
        </w:tabs>
        <w:ind w:left="0"/>
        <w:jc w:val="both"/>
        <w:rPr>
          <w:rFonts w:ascii="Times New Roman" w:eastAsia="Times New Roman CYR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В случае подписания сотрудником Покупателя товарной накладной / товарно-транспортной накладной Поставщика, в которой указана более высокая ц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ена Товара, применяется цена, согласованная сторонами в порядке, предусмотренном п. 1.1 настоящего договора. Наличие подписи, оттиска штампа (печати) Покупателя в товарной накладной / товарно-транспортной накладной, не является надлежащим подтверждением (д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оказательством) согласия Покупателя на поставку товара по более высокой цене.</w:t>
      </w:r>
    </w:p>
    <w:p w:rsidR="00007358" w:rsidRDefault="006B59F6">
      <w:pPr>
        <w:pStyle w:val="1"/>
        <w:numPr>
          <w:ilvl w:val="1"/>
          <w:numId w:val="1"/>
        </w:numPr>
        <w:tabs>
          <w:tab w:val="left" w:pos="709"/>
        </w:tabs>
        <w:ind w:left="0"/>
        <w:jc w:val="both"/>
        <w:rPr>
          <w:rFonts w:ascii="Times New Roman" w:eastAsia="Times New Roman CYR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 xml:space="preserve">Стороны признают, что направление документов, оформленных Сторонами в рамках настоящего договора, признается надлежащим при использовании адресов, контактов, указанных сторонами </w:t>
      </w:r>
      <w:r>
        <w:rPr>
          <w:rFonts w:ascii="Times New Roman" w:eastAsia="Times New Roman CYR" w:hAnsi="Times New Roman" w:cs="Times New Roman"/>
          <w:color w:val="000000"/>
          <w:sz w:val="18"/>
          <w:szCs w:val="18"/>
        </w:rPr>
        <w:t>в разделе «реквизиты сторон» настоящего договора.</w:t>
      </w:r>
    </w:p>
    <w:p w:rsidR="00007358" w:rsidRDefault="006B59F6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>13. РЕКВИЗИТЫ СТОРОН</w:t>
      </w:r>
    </w:p>
    <w:tbl>
      <w:tblPr>
        <w:tblW w:w="10197" w:type="dxa"/>
        <w:tblInd w:w="31" w:type="dxa"/>
        <w:tblLayout w:type="fixed"/>
        <w:tblCellMar>
          <w:left w:w="41" w:type="dxa"/>
          <w:right w:w="46" w:type="dxa"/>
        </w:tblCellMar>
        <w:tblLook w:val="04A0" w:firstRow="1" w:lastRow="0" w:firstColumn="1" w:lastColumn="0" w:noHBand="0" w:noVBand="1"/>
      </w:tblPr>
      <w:tblGrid>
        <w:gridCol w:w="5098"/>
        <w:gridCol w:w="5099"/>
      </w:tblGrid>
      <w:tr w:rsidR="00007358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7358" w:rsidRDefault="006B59F6">
            <w:pPr>
              <w:pStyle w:val="1"/>
              <w:widowControl w:val="0"/>
              <w:tabs>
                <w:tab w:val="left" w:pos="9287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Реквизиты Поставщика</w:t>
            </w:r>
          </w:p>
          <w:p w:rsidR="00007358" w:rsidRDefault="006B59F6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</w:t>
            </w:r>
          </w:p>
          <w:p w:rsidR="00007358" w:rsidRDefault="006B59F6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Юридический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</w:t>
            </w:r>
          </w:p>
          <w:p w:rsidR="00007358" w:rsidRDefault="006B59F6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</w:t>
            </w:r>
          </w:p>
          <w:p w:rsidR="00007358" w:rsidRDefault="006B59F6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Адрес для кор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респонденции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__________________</w:t>
            </w:r>
          </w:p>
          <w:p w:rsidR="00007358" w:rsidRDefault="006B59F6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</w:t>
            </w:r>
          </w:p>
          <w:p w:rsidR="00007358" w:rsidRDefault="006B59F6">
            <w:pPr>
              <w:pStyle w:val="1"/>
              <w:widowContro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для уведомлений, переписки: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_____________________________________________</w:t>
            </w:r>
          </w:p>
          <w:p w:rsidR="00007358" w:rsidRDefault="006B59F6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_____________________________________,</w:t>
            </w:r>
          </w:p>
          <w:p w:rsidR="00007358" w:rsidRDefault="006B59F6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КПП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________________________________________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ОКПО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ОКВЭД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07358" w:rsidRDefault="006B59F6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</w:t>
            </w:r>
          </w:p>
          <w:p w:rsidR="00007358" w:rsidRDefault="006B59F6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в______________________________________________</w:t>
            </w:r>
          </w:p>
          <w:p w:rsidR="00007358" w:rsidRDefault="006B59F6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к/с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_________________________________,</w:t>
            </w:r>
          </w:p>
          <w:p w:rsidR="00007358" w:rsidRDefault="006B59F6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</w:t>
            </w:r>
          </w:p>
          <w:p w:rsidR="00007358" w:rsidRDefault="00007358">
            <w:pPr>
              <w:pStyle w:val="1"/>
              <w:widowControl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7358" w:rsidRDefault="006B59F6">
            <w:pPr>
              <w:pStyle w:val="1"/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____________________/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</w:t>
            </w:r>
          </w:p>
          <w:p w:rsidR="00007358" w:rsidRDefault="006B59F6">
            <w:pPr>
              <w:pStyle w:val="1"/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07358" w:rsidRDefault="006B59F6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lastRenderedPageBreak/>
              <w:t>Реквизиты Покупателя:</w:t>
            </w:r>
          </w:p>
          <w:p w:rsidR="00007358" w:rsidRDefault="006B59F6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ООО «Агрофирма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Ариант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».</w:t>
            </w:r>
          </w:p>
          <w:p w:rsidR="00007358" w:rsidRDefault="006B59F6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Юридический адрес: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457011, Челябинская область, </w:t>
            </w:r>
          </w:p>
          <w:p w:rsidR="00007358" w:rsidRDefault="006B59F6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Увельский район, село Рождественка, улица Совхозная, д. 2.</w:t>
            </w:r>
          </w:p>
          <w:p w:rsidR="00007358" w:rsidRDefault="006B59F6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Адрес для корреспонденции: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454901, Челябинская обл., </w:t>
            </w:r>
          </w:p>
          <w:p w:rsidR="00007358" w:rsidRDefault="006B59F6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г. Челябинск,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Блюхера, д. 211.</w:t>
            </w:r>
          </w:p>
          <w:p w:rsidR="00007358" w:rsidRDefault="006B59F6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для уведомлений, переписки:  </w:t>
            </w:r>
          </w:p>
          <w:p w:rsidR="00007358" w:rsidRDefault="006B59F6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info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@ariant.ru.</w:t>
            </w:r>
          </w:p>
          <w:p w:rsidR="00007358" w:rsidRDefault="006B59F6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Телефон 8 (351) 245-03-45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07358" w:rsidRDefault="006B59F6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1137424000207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7424030241,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КПП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742401001,</w:t>
            </w:r>
          </w:p>
          <w:p w:rsidR="00007358" w:rsidRDefault="006B59F6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Банковские реквизиты:</w:t>
            </w:r>
          </w:p>
          <w:p w:rsidR="00007358" w:rsidRDefault="006B59F6">
            <w:pPr>
              <w:pStyle w:val="1"/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р/с 40702810672190103148</w:t>
            </w:r>
          </w:p>
          <w:p w:rsidR="00007358" w:rsidRDefault="006B59F6">
            <w:pPr>
              <w:pStyle w:val="1"/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отделении №8597 Сбербанка России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г.Челябинск</w:t>
            </w:r>
            <w:proofErr w:type="spellEnd"/>
          </w:p>
          <w:p w:rsidR="00007358" w:rsidRDefault="006B59F6">
            <w:pPr>
              <w:pStyle w:val="1"/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к/с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3010181070000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0000602  БИК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047501602</w:t>
            </w:r>
          </w:p>
          <w:p w:rsidR="00007358" w:rsidRDefault="00007358">
            <w:pPr>
              <w:pStyle w:val="1"/>
              <w:widowControl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7358" w:rsidRDefault="00007358">
            <w:pPr>
              <w:pStyle w:val="1"/>
              <w:widowControl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7358" w:rsidRDefault="006B59F6">
            <w:pPr>
              <w:pStyle w:val="1"/>
              <w:widowControl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Управляющий директор</w:t>
            </w:r>
          </w:p>
          <w:p w:rsidR="00007358" w:rsidRDefault="00007358">
            <w:pPr>
              <w:pStyle w:val="1"/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07358" w:rsidRDefault="006B59F6">
            <w:pPr>
              <w:pStyle w:val="1"/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_______________________________/ Р.М.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Зайнуллин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</w:t>
            </w:r>
          </w:p>
          <w:p w:rsidR="00007358" w:rsidRDefault="006B59F6">
            <w:pPr>
              <w:pStyle w:val="1"/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007358" w:rsidRDefault="00007358">
      <w:pPr>
        <w:pStyle w:val="1"/>
        <w:jc w:val="right"/>
        <w:rPr>
          <w:rFonts w:ascii="Times New Roman" w:hAnsi="Times New Roman" w:cs="Times New Roman"/>
          <w:sz w:val="18"/>
          <w:szCs w:val="18"/>
        </w:rPr>
      </w:pPr>
    </w:p>
    <w:p w:rsidR="00007358" w:rsidRDefault="00007358">
      <w:pPr>
        <w:pStyle w:val="1"/>
        <w:jc w:val="right"/>
        <w:rPr>
          <w:rFonts w:ascii="Times New Roman" w:hAnsi="Times New Roman" w:cs="Times New Roman"/>
          <w:sz w:val="18"/>
          <w:szCs w:val="18"/>
        </w:rPr>
      </w:pPr>
    </w:p>
    <w:p w:rsidR="00007358" w:rsidRDefault="00007358">
      <w:pPr>
        <w:pStyle w:val="1"/>
        <w:jc w:val="right"/>
        <w:rPr>
          <w:rFonts w:ascii="Times New Roman" w:hAnsi="Times New Roman" w:cs="Times New Roman"/>
          <w:sz w:val="18"/>
          <w:szCs w:val="18"/>
        </w:rPr>
      </w:pPr>
    </w:p>
    <w:p w:rsidR="00007358" w:rsidRDefault="00007358">
      <w:pPr>
        <w:pStyle w:val="1"/>
        <w:jc w:val="right"/>
        <w:rPr>
          <w:rFonts w:ascii="Times New Roman" w:hAnsi="Times New Roman" w:cs="Times New Roman"/>
          <w:sz w:val="18"/>
          <w:szCs w:val="18"/>
        </w:rPr>
      </w:pPr>
    </w:p>
    <w:p w:rsidR="00007358" w:rsidRDefault="00007358">
      <w:pPr>
        <w:pStyle w:val="1"/>
        <w:suppressAutoHyphens w:val="0"/>
        <w:rPr>
          <w:rFonts w:ascii="Times New Roman" w:hAnsi="Times New Roman" w:cs="Times New Roman"/>
          <w:sz w:val="18"/>
          <w:szCs w:val="18"/>
        </w:rPr>
      </w:pPr>
    </w:p>
    <w:p w:rsidR="00007358" w:rsidRDefault="00007358">
      <w:pPr>
        <w:pStyle w:val="1"/>
        <w:suppressAutoHyphens w:val="0"/>
        <w:rPr>
          <w:rFonts w:ascii="Times New Roman" w:hAnsi="Times New Roman" w:cs="Times New Roman"/>
          <w:sz w:val="18"/>
          <w:szCs w:val="18"/>
        </w:rPr>
      </w:pPr>
    </w:p>
    <w:p w:rsidR="00007358" w:rsidRDefault="00007358">
      <w:pPr>
        <w:pStyle w:val="1"/>
        <w:suppressAutoHyphens w:val="0"/>
        <w:rPr>
          <w:rFonts w:ascii="Times New Roman" w:hAnsi="Times New Roman" w:cs="Times New Roman"/>
          <w:sz w:val="18"/>
          <w:szCs w:val="18"/>
        </w:rPr>
      </w:pPr>
    </w:p>
    <w:p w:rsidR="00007358" w:rsidRDefault="00007358">
      <w:pPr>
        <w:pStyle w:val="1"/>
        <w:suppressAutoHyphens w:val="0"/>
        <w:rPr>
          <w:rFonts w:ascii="Times New Roman" w:hAnsi="Times New Roman" w:cs="Times New Roman"/>
          <w:sz w:val="18"/>
          <w:szCs w:val="18"/>
        </w:rPr>
      </w:pPr>
    </w:p>
    <w:p w:rsidR="00007358" w:rsidRDefault="00007358">
      <w:pPr>
        <w:pStyle w:val="1"/>
        <w:suppressAutoHyphens w:val="0"/>
        <w:rPr>
          <w:rFonts w:ascii="Times New Roman" w:hAnsi="Times New Roman" w:cs="Times New Roman"/>
          <w:sz w:val="18"/>
          <w:szCs w:val="18"/>
        </w:rPr>
      </w:pPr>
    </w:p>
    <w:p w:rsidR="00007358" w:rsidRDefault="00007358">
      <w:pPr>
        <w:pStyle w:val="1"/>
        <w:suppressAutoHyphens w:val="0"/>
        <w:rPr>
          <w:rFonts w:ascii="Times New Roman" w:hAnsi="Times New Roman" w:cs="Times New Roman"/>
          <w:sz w:val="18"/>
          <w:szCs w:val="18"/>
        </w:rPr>
      </w:pPr>
    </w:p>
    <w:p w:rsidR="00007358" w:rsidRDefault="00007358">
      <w:pPr>
        <w:pStyle w:val="1"/>
        <w:suppressAutoHyphens w:val="0"/>
        <w:rPr>
          <w:rFonts w:ascii="Times New Roman" w:hAnsi="Times New Roman" w:cs="Times New Roman"/>
          <w:sz w:val="18"/>
          <w:szCs w:val="18"/>
        </w:rPr>
      </w:pPr>
    </w:p>
    <w:p w:rsidR="00007358" w:rsidRDefault="00007358">
      <w:pPr>
        <w:pStyle w:val="1"/>
        <w:suppressAutoHyphens w:val="0"/>
        <w:rPr>
          <w:rFonts w:ascii="Times New Roman" w:hAnsi="Times New Roman" w:cs="Times New Roman"/>
          <w:sz w:val="18"/>
          <w:szCs w:val="18"/>
        </w:rPr>
      </w:pPr>
    </w:p>
    <w:p w:rsidR="00007358" w:rsidRDefault="00007358">
      <w:pPr>
        <w:pStyle w:val="1"/>
        <w:suppressAutoHyphens w:val="0"/>
        <w:rPr>
          <w:rFonts w:ascii="Times New Roman" w:hAnsi="Times New Roman" w:cs="Times New Roman"/>
          <w:sz w:val="18"/>
          <w:szCs w:val="18"/>
        </w:rPr>
      </w:pPr>
    </w:p>
    <w:p w:rsidR="00007358" w:rsidRDefault="00007358">
      <w:pPr>
        <w:pStyle w:val="1"/>
        <w:suppressAutoHyphens w:val="0"/>
        <w:rPr>
          <w:rFonts w:ascii="Times New Roman" w:hAnsi="Times New Roman" w:cs="Times New Roman"/>
          <w:sz w:val="18"/>
          <w:szCs w:val="18"/>
        </w:rPr>
      </w:pPr>
    </w:p>
    <w:p w:rsidR="00007358" w:rsidRDefault="00007358">
      <w:pPr>
        <w:pStyle w:val="1"/>
        <w:suppressAutoHyphens w:val="0"/>
        <w:rPr>
          <w:rFonts w:ascii="Times New Roman" w:hAnsi="Times New Roman" w:cs="Times New Roman"/>
          <w:sz w:val="18"/>
          <w:szCs w:val="18"/>
        </w:rPr>
      </w:pPr>
    </w:p>
    <w:p w:rsidR="00007358" w:rsidRDefault="00007358">
      <w:pPr>
        <w:pStyle w:val="1"/>
        <w:suppressAutoHyphens w:val="0"/>
        <w:rPr>
          <w:rFonts w:ascii="Times New Roman" w:hAnsi="Times New Roman" w:cs="Times New Roman"/>
          <w:sz w:val="18"/>
          <w:szCs w:val="18"/>
        </w:rPr>
      </w:pPr>
    </w:p>
    <w:p w:rsidR="00007358" w:rsidRDefault="00007358">
      <w:pPr>
        <w:pStyle w:val="1"/>
        <w:suppressAutoHyphens w:val="0"/>
        <w:rPr>
          <w:rFonts w:ascii="Times New Roman" w:hAnsi="Times New Roman" w:cs="Times New Roman"/>
          <w:sz w:val="18"/>
          <w:szCs w:val="18"/>
        </w:rPr>
      </w:pPr>
    </w:p>
    <w:p w:rsidR="00007358" w:rsidRDefault="00007358">
      <w:pPr>
        <w:pStyle w:val="1"/>
        <w:suppressAutoHyphens w:val="0"/>
        <w:rPr>
          <w:rFonts w:ascii="Times New Roman" w:hAnsi="Times New Roman" w:cs="Times New Roman"/>
          <w:sz w:val="18"/>
          <w:szCs w:val="18"/>
        </w:rPr>
      </w:pPr>
    </w:p>
    <w:p w:rsidR="00007358" w:rsidRDefault="00007358">
      <w:pPr>
        <w:pStyle w:val="1"/>
        <w:suppressAutoHyphens w:val="0"/>
        <w:rPr>
          <w:rFonts w:ascii="Times New Roman" w:hAnsi="Times New Roman" w:cs="Times New Roman"/>
          <w:sz w:val="18"/>
          <w:szCs w:val="18"/>
        </w:rPr>
      </w:pPr>
    </w:p>
    <w:p w:rsidR="00007358" w:rsidRDefault="00007358">
      <w:pPr>
        <w:pStyle w:val="1"/>
        <w:suppressAutoHyphens w:val="0"/>
        <w:rPr>
          <w:rFonts w:ascii="Times New Roman" w:hAnsi="Times New Roman" w:cs="Times New Roman"/>
          <w:sz w:val="18"/>
          <w:szCs w:val="18"/>
        </w:rPr>
      </w:pPr>
    </w:p>
    <w:p w:rsidR="00007358" w:rsidRDefault="00007358">
      <w:pPr>
        <w:pStyle w:val="1"/>
        <w:suppressAutoHyphens w:val="0"/>
        <w:rPr>
          <w:rFonts w:ascii="Times New Roman" w:hAnsi="Times New Roman" w:cs="Times New Roman"/>
          <w:sz w:val="18"/>
          <w:szCs w:val="18"/>
        </w:rPr>
      </w:pPr>
    </w:p>
    <w:p w:rsidR="00007358" w:rsidRDefault="00007358">
      <w:pPr>
        <w:pStyle w:val="1"/>
        <w:suppressAutoHyphens w:val="0"/>
        <w:rPr>
          <w:rFonts w:ascii="Times New Roman" w:hAnsi="Times New Roman" w:cs="Times New Roman"/>
          <w:sz w:val="18"/>
          <w:szCs w:val="18"/>
        </w:rPr>
      </w:pPr>
    </w:p>
    <w:p w:rsidR="00007358" w:rsidRDefault="00007358">
      <w:pPr>
        <w:pStyle w:val="1"/>
        <w:suppressAutoHyphens w:val="0"/>
        <w:rPr>
          <w:rFonts w:ascii="Times New Roman" w:hAnsi="Times New Roman" w:cs="Times New Roman"/>
          <w:sz w:val="18"/>
          <w:szCs w:val="18"/>
        </w:rPr>
      </w:pPr>
    </w:p>
    <w:p w:rsidR="00007358" w:rsidRDefault="00007358">
      <w:pPr>
        <w:pStyle w:val="1"/>
        <w:suppressAutoHyphens w:val="0"/>
        <w:rPr>
          <w:rFonts w:ascii="Times New Roman" w:hAnsi="Times New Roman" w:cs="Times New Roman"/>
          <w:sz w:val="18"/>
          <w:szCs w:val="18"/>
        </w:rPr>
      </w:pPr>
    </w:p>
    <w:p w:rsidR="00007358" w:rsidRDefault="00007358">
      <w:pPr>
        <w:pStyle w:val="1"/>
        <w:suppressAutoHyphens w:val="0"/>
        <w:rPr>
          <w:rFonts w:ascii="Times New Roman" w:hAnsi="Times New Roman" w:cs="Times New Roman"/>
          <w:sz w:val="18"/>
          <w:szCs w:val="18"/>
        </w:rPr>
      </w:pPr>
    </w:p>
    <w:p w:rsidR="00007358" w:rsidRDefault="00007358">
      <w:pPr>
        <w:pStyle w:val="1"/>
        <w:suppressAutoHyphens w:val="0"/>
        <w:rPr>
          <w:rFonts w:ascii="Times New Roman" w:hAnsi="Times New Roman" w:cs="Times New Roman"/>
          <w:sz w:val="18"/>
          <w:szCs w:val="18"/>
        </w:rPr>
      </w:pPr>
    </w:p>
    <w:p w:rsidR="00007358" w:rsidRDefault="00007358">
      <w:pPr>
        <w:pStyle w:val="1"/>
        <w:suppressAutoHyphens w:val="0"/>
        <w:rPr>
          <w:rFonts w:ascii="Times New Roman" w:hAnsi="Times New Roman" w:cs="Times New Roman"/>
          <w:sz w:val="18"/>
          <w:szCs w:val="18"/>
        </w:rPr>
      </w:pPr>
      <w:bookmarkStart w:id="2" w:name="_GoBack"/>
      <w:bookmarkEnd w:id="2"/>
    </w:p>
    <w:p w:rsidR="00007358" w:rsidRDefault="006B59F6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ar-SA"/>
        </w:rPr>
        <w:t>Приложение № 1 к договору поставки № ___________________ от ___ ____________________ 2024 г.</w:t>
      </w:r>
    </w:p>
    <w:p w:rsidR="00007358" w:rsidRDefault="0000735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ar-SA"/>
        </w:rPr>
      </w:pPr>
    </w:p>
    <w:p w:rsidR="00007358" w:rsidRDefault="006B59F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ar-SA"/>
        </w:rPr>
        <w:t xml:space="preserve">Технические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ar-SA"/>
        </w:rPr>
        <w:t>характеристики Товара</w:t>
      </w:r>
    </w:p>
    <w:p w:rsidR="00007358" w:rsidRDefault="00007358">
      <w:pPr>
        <w:ind w:firstLine="567"/>
        <w:textAlignment w:val="auto"/>
        <w:rPr>
          <w:rFonts w:ascii="Times New Roman" w:eastAsia="Times New Roman" w:hAnsi="Times New Roman" w:cs="Times New Roman"/>
          <w:sz w:val="18"/>
          <w:szCs w:val="18"/>
          <w:lang w:eastAsia="ru-RU" w:bidi="ar-SA"/>
        </w:rPr>
      </w:pPr>
    </w:p>
    <w:tbl>
      <w:tblPr>
        <w:tblW w:w="10250" w:type="dxa"/>
        <w:tblLayout w:type="fixed"/>
        <w:tblLook w:val="04A0" w:firstRow="1" w:lastRow="0" w:firstColumn="1" w:lastColumn="0" w:noHBand="0" w:noVBand="1"/>
      </w:tblPr>
      <w:tblGrid>
        <w:gridCol w:w="332"/>
        <w:gridCol w:w="2067"/>
        <w:gridCol w:w="1337"/>
        <w:gridCol w:w="1304"/>
        <w:gridCol w:w="1496"/>
        <w:gridCol w:w="1373"/>
        <w:gridCol w:w="2341"/>
      </w:tblGrid>
      <w:tr w:rsidR="00007358"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007358">
            <w:pPr>
              <w:widowControl w:val="0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  <w:p w:rsidR="00007358" w:rsidRDefault="006B59F6">
            <w:pPr>
              <w:widowControl w:val="0"/>
              <w:ind w:left="-675" w:right="-543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№ </w:t>
            </w:r>
          </w:p>
          <w:p w:rsidR="00007358" w:rsidRDefault="006B59F6">
            <w:pPr>
              <w:widowControl w:val="0"/>
              <w:ind w:left="-533" w:right="-391" w:hanging="141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п/п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Наименование Товара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Показатель Товара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Единица измерения показателя </w:t>
            </w:r>
          </w:p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(при наличии)</w:t>
            </w:r>
          </w:p>
        </w:tc>
        <w:tc>
          <w:tcPr>
            <w:tcW w:w="5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Значения показателей</w:t>
            </w:r>
          </w:p>
        </w:tc>
      </w:tr>
      <w:tr w:rsidR="00007358">
        <w:trPr>
          <w:trHeight w:val="374"/>
        </w:trPr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358" w:rsidRDefault="00007358">
            <w:pPr>
              <w:widowControl w:val="0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358" w:rsidRDefault="00007358">
            <w:pPr>
              <w:widowControl w:val="0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358" w:rsidRDefault="00007358">
            <w:pPr>
              <w:widowControl w:val="0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358" w:rsidRDefault="00007358">
            <w:pPr>
              <w:widowControl w:val="0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Значение показателя,</w:t>
            </w:r>
          </w:p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которое может изменяться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Значение показателя,</w:t>
            </w:r>
          </w:p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которое не может изменяться</w:t>
            </w:r>
          </w:p>
        </w:tc>
      </w:tr>
      <w:tr w:rsidR="00007358">
        <w:trPr>
          <w:trHeight w:val="846"/>
        </w:trPr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358" w:rsidRDefault="00007358">
            <w:pPr>
              <w:widowControl w:val="0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358" w:rsidRDefault="00007358">
            <w:pPr>
              <w:widowControl w:val="0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358" w:rsidRDefault="00007358">
            <w:pPr>
              <w:widowControl w:val="0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358" w:rsidRDefault="00007358">
            <w:pPr>
              <w:widowControl w:val="0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 xml:space="preserve">Минимальное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значение показателя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Максимальное</w:t>
            </w:r>
          </w:p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значение показателя</w:t>
            </w: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358" w:rsidRDefault="00007358">
            <w:pPr>
              <w:widowControl w:val="0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</w:tr>
      <w:tr w:rsidR="00007358">
        <w:trPr>
          <w:trHeight w:val="207"/>
        </w:trPr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58" w:rsidRDefault="006B59F6">
            <w:pPr>
              <w:widowControl w:val="0"/>
              <w:spacing w:after="240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br/>
            </w:r>
          </w:p>
          <w:p w:rsidR="00007358" w:rsidRDefault="006B59F6">
            <w:pPr>
              <w:widowControl w:val="0"/>
              <w:ind w:left="34" w:right="-685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 xml:space="preserve">Отвал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гидроповоротный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 xml:space="preserve"> бульдозерный отвал к трактору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Кировец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 xml:space="preserve"> К-700/701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Тип отвала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Гидроповоротный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 xml:space="preserve"> бульдозерный</w:t>
            </w:r>
          </w:p>
        </w:tc>
      </w:tr>
      <w:tr w:rsidR="00007358">
        <w:trPr>
          <w:trHeight w:val="207"/>
        </w:trPr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358" w:rsidRDefault="00007358">
            <w:pPr>
              <w:widowControl w:val="0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358" w:rsidRDefault="00007358">
            <w:pPr>
              <w:widowControl w:val="0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Тип трактора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Кировец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» К700/К701</w:t>
            </w:r>
          </w:p>
        </w:tc>
      </w:tr>
      <w:tr w:rsidR="00007358">
        <w:trPr>
          <w:trHeight w:val="207"/>
        </w:trPr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358" w:rsidRDefault="00007358">
            <w:pPr>
              <w:widowControl w:val="0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358" w:rsidRDefault="00007358">
            <w:pPr>
              <w:widowControl w:val="0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Комплектация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 xml:space="preserve">Отвал,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гидроцилиндры, РВД (рукава высокого давления), кронштейны, крепления, пальцы, метизы</w:t>
            </w:r>
          </w:p>
        </w:tc>
      </w:tr>
      <w:tr w:rsidR="00007358">
        <w:trPr>
          <w:trHeight w:val="207"/>
        </w:trPr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358" w:rsidRDefault="00007358">
            <w:pPr>
              <w:widowControl w:val="0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358" w:rsidRDefault="00007358">
            <w:pPr>
              <w:widowControl w:val="0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Гидроцилиндр подъема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2 шт.</w:t>
            </w:r>
          </w:p>
        </w:tc>
      </w:tr>
      <w:tr w:rsidR="00007358">
        <w:trPr>
          <w:trHeight w:val="207"/>
        </w:trPr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358" w:rsidRDefault="00007358">
            <w:pPr>
              <w:widowControl w:val="0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358" w:rsidRDefault="00007358">
            <w:pPr>
              <w:widowControl w:val="0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Гидроцилиндр поворота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2 шт.</w:t>
            </w:r>
          </w:p>
        </w:tc>
      </w:tr>
      <w:tr w:rsidR="00007358">
        <w:trPr>
          <w:trHeight w:val="207"/>
        </w:trPr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358" w:rsidRDefault="00007358">
            <w:pPr>
              <w:widowControl w:val="0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358" w:rsidRDefault="00007358">
            <w:pPr>
              <w:widowControl w:val="0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Ширина отвала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мм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3500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3700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</w:tr>
      <w:tr w:rsidR="00007358">
        <w:trPr>
          <w:trHeight w:val="353"/>
        </w:trPr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358" w:rsidRDefault="00007358">
            <w:pPr>
              <w:widowControl w:val="0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358" w:rsidRDefault="00007358">
            <w:pPr>
              <w:widowControl w:val="0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Высота отвала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мм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1050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1250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</w:tr>
      <w:tr w:rsidR="00007358">
        <w:trPr>
          <w:trHeight w:val="285"/>
        </w:trPr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358" w:rsidRDefault="00007358">
            <w:pPr>
              <w:widowControl w:val="0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358" w:rsidRDefault="00007358">
            <w:pPr>
              <w:widowControl w:val="0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Сменные ножи, материал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007358">
            <w:pPr>
              <w:widowControl w:val="0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58" w:rsidRDefault="006B59F6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Сталь 65Г</w:t>
            </w:r>
          </w:p>
        </w:tc>
      </w:tr>
    </w:tbl>
    <w:p w:rsidR="00007358" w:rsidRDefault="00007358">
      <w:pPr>
        <w:pStyle w:val="1"/>
        <w:suppressAutoHyphens w:val="0"/>
        <w:rPr>
          <w:rFonts w:ascii="Times New Roman" w:hAnsi="Times New Roman" w:cs="Times New Roman"/>
          <w:sz w:val="18"/>
          <w:szCs w:val="18"/>
        </w:rPr>
      </w:pPr>
    </w:p>
    <w:sectPr w:rsidR="00007358">
      <w:pgSz w:w="11906" w:h="16838"/>
      <w:pgMar w:top="709" w:right="776" w:bottom="709" w:left="870" w:header="0" w:footer="0" w:gutter="0"/>
      <w:cols w:space="720"/>
      <w:formProt w:val="0"/>
      <w:docGrid w:linePitch="24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2094"/>
    <w:multiLevelType w:val="multilevel"/>
    <w:tmpl w:val="132266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00000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00000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000000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000000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000000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000000"/>
        <w:sz w:val="18"/>
      </w:rPr>
    </w:lvl>
  </w:abstractNum>
  <w:abstractNum w:abstractNumId="1" w15:restartNumberingAfterBreak="0">
    <w:nsid w:val="71144E14"/>
    <w:multiLevelType w:val="multilevel"/>
    <w:tmpl w:val="4EA8D2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58"/>
    <w:rsid w:val="00007358"/>
    <w:rsid w:val="002C3424"/>
    <w:rsid w:val="00436EB9"/>
    <w:rsid w:val="006B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7160"/>
  <w15:docId w15:val="{BD4DEC6B-D7C4-466A-98EA-F5C44957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extAlignment w:val="baseline"/>
    </w:pPr>
  </w:style>
  <w:style w:type="paragraph" w:styleId="4">
    <w:name w:val="heading 4"/>
    <w:basedOn w:val="1"/>
    <w:next w:val="1"/>
    <w:uiPriority w:val="9"/>
    <w:semiHidden/>
    <w:unhideWhenUsed/>
    <w:qFormat/>
    <w:rsid w:val="00752776"/>
    <w:pPr>
      <w:keepNext/>
      <w:jc w:val="right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52776"/>
  </w:style>
  <w:style w:type="character" w:customStyle="1" w:styleId="WW8Num1z1">
    <w:name w:val="WW8Num1z1"/>
    <w:qFormat/>
    <w:rsid w:val="00752776"/>
  </w:style>
  <w:style w:type="character" w:customStyle="1" w:styleId="WW8Num1z2">
    <w:name w:val="WW8Num1z2"/>
    <w:qFormat/>
    <w:rsid w:val="00752776"/>
  </w:style>
  <w:style w:type="character" w:customStyle="1" w:styleId="WW8Num1z3">
    <w:name w:val="WW8Num1z3"/>
    <w:qFormat/>
    <w:rsid w:val="00752776"/>
  </w:style>
  <w:style w:type="character" w:customStyle="1" w:styleId="WW8Num1z4">
    <w:name w:val="WW8Num1z4"/>
    <w:qFormat/>
    <w:rsid w:val="00752776"/>
  </w:style>
  <w:style w:type="character" w:customStyle="1" w:styleId="WW8Num1z5">
    <w:name w:val="WW8Num1z5"/>
    <w:qFormat/>
    <w:rsid w:val="00752776"/>
  </w:style>
  <w:style w:type="character" w:customStyle="1" w:styleId="WW8Num1z6">
    <w:name w:val="WW8Num1z6"/>
    <w:qFormat/>
    <w:rsid w:val="00752776"/>
  </w:style>
  <w:style w:type="character" w:customStyle="1" w:styleId="WW8Num1z7">
    <w:name w:val="WW8Num1z7"/>
    <w:qFormat/>
    <w:rsid w:val="00752776"/>
  </w:style>
  <w:style w:type="character" w:customStyle="1" w:styleId="WW8Num1z8">
    <w:name w:val="WW8Num1z8"/>
    <w:qFormat/>
    <w:rsid w:val="00752776"/>
  </w:style>
  <w:style w:type="character" w:customStyle="1" w:styleId="WW8Num2z0">
    <w:name w:val="WW8Num2z0"/>
    <w:qFormat/>
    <w:rsid w:val="00752776"/>
  </w:style>
  <w:style w:type="character" w:customStyle="1" w:styleId="WW8Num2z1">
    <w:name w:val="WW8Num2z1"/>
    <w:qFormat/>
    <w:rsid w:val="00752776"/>
  </w:style>
  <w:style w:type="character" w:customStyle="1" w:styleId="WW8Num2z2">
    <w:name w:val="WW8Num2z2"/>
    <w:qFormat/>
    <w:rsid w:val="00752776"/>
  </w:style>
  <w:style w:type="character" w:customStyle="1" w:styleId="WW8Num2z3">
    <w:name w:val="WW8Num2z3"/>
    <w:qFormat/>
    <w:rsid w:val="00752776"/>
  </w:style>
  <w:style w:type="character" w:customStyle="1" w:styleId="WW8Num2z4">
    <w:name w:val="WW8Num2z4"/>
    <w:qFormat/>
    <w:rsid w:val="00752776"/>
  </w:style>
  <w:style w:type="character" w:customStyle="1" w:styleId="WW8Num2z5">
    <w:name w:val="WW8Num2z5"/>
    <w:qFormat/>
    <w:rsid w:val="00752776"/>
  </w:style>
  <w:style w:type="character" w:customStyle="1" w:styleId="WW8Num2z6">
    <w:name w:val="WW8Num2z6"/>
    <w:qFormat/>
    <w:rsid w:val="00752776"/>
  </w:style>
  <w:style w:type="character" w:customStyle="1" w:styleId="WW8Num2z7">
    <w:name w:val="WW8Num2z7"/>
    <w:qFormat/>
    <w:rsid w:val="00752776"/>
  </w:style>
  <w:style w:type="character" w:customStyle="1" w:styleId="WW8Num2z8">
    <w:name w:val="WW8Num2z8"/>
    <w:qFormat/>
    <w:rsid w:val="00752776"/>
  </w:style>
  <w:style w:type="character" w:customStyle="1" w:styleId="WW8Num3z0">
    <w:name w:val="WW8Num3z0"/>
    <w:qFormat/>
    <w:rsid w:val="00752776"/>
    <w:rPr>
      <w:rFonts w:ascii="Symbol" w:eastAsia="Symbol" w:hAnsi="Symbol" w:cs="OpenSymbol, 'Arial Unicode MS'"/>
    </w:rPr>
  </w:style>
  <w:style w:type="character" w:customStyle="1" w:styleId="WW8Num3z1">
    <w:name w:val="WW8Num3z1"/>
    <w:qFormat/>
    <w:rsid w:val="00752776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z0">
    <w:name w:val="WW8Num4z0"/>
    <w:qFormat/>
    <w:rsid w:val="00752776"/>
    <w:rPr>
      <w:rFonts w:ascii="Symbol" w:eastAsia="Symbol" w:hAnsi="Symbol" w:cs="OpenSymbol, 'Arial Unicode MS'"/>
    </w:rPr>
  </w:style>
  <w:style w:type="character" w:customStyle="1" w:styleId="WW8Num4z1">
    <w:name w:val="WW8Num4z1"/>
    <w:qFormat/>
    <w:rsid w:val="00752776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z2">
    <w:name w:val="WW8Num4z2"/>
    <w:qFormat/>
    <w:rsid w:val="00752776"/>
  </w:style>
  <w:style w:type="character" w:customStyle="1" w:styleId="WW8Num4z3">
    <w:name w:val="WW8Num4z3"/>
    <w:qFormat/>
    <w:rsid w:val="00752776"/>
  </w:style>
  <w:style w:type="character" w:customStyle="1" w:styleId="WW8Num4z4">
    <w:name w:val="WW8Num4z4"/>
    <w:qFormat/>
    <w:rsid w:val="00752776"/>
  </w:style>
  <w:style w:type="character" w:customStyle="1" w:styleId="WW8Num4z5">
    <w:name w:val="WW8Num4z5"/>
    <w:qFormat/>
    <w:rsid w:val="00752776"/>
  </w:style>
  <w:style w:type="character" w:customStyle="1" w:styleId="WW8Num4z6">
    <w:name w:val="WW8Num4z6"/>
    <w:qFormat/>
    <w:rsid w:val="00752776"/>
  </w:style>
  <w:style w:type="character" w:customStyle="1" w:styleId="WW8Num4z7">
    <w:name w:val="WW8Num4z7"/>
    <w:qFormat/>
    <w:rsid w:val="00752776"/>
  </w:style>
  <w:style w:type="character" w:customStyle="1" w:styleId="WW8Num4z8">
    <w:name w:val="WW8Num4z8"/>
    <w:qFormat/>
    <w:rsid w:val="00752776"/>
  </w:style>
  <w:style w:type="character" w:customStyle="1" w:styleId="a3">
    <w:name w:val="Маркеры списка"/>
    <w:qFormat/>
    <w:rsid w:val="00752776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a4">
    <w:name w:val="Символ нумерации"/>
    <w:qFormat/>
    <w:rsid w:val="00752776"/>
  </w:style>
  <w:style w:type="character" w:customStyle="1" w:styleId="10">
    <w:name w:val="Основной шрифт абзаца1"/>
    <w:qFormat/>
    <w:rsid w:val="00752776"/>
  </w:style>
  <w:style w:type="character" w:customStyle="1" w:styleId="-">
    <w:name w:val="Интернет-ссылка"/>
    <w:rsid w:val="00752776"/>
    <w:rPr>
      <w:color w:val="0000FF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11"/>
    <w:rsid w:val="00752776"/>
  </w:style>
  <w:style w:type="paragraph" w:customStyle="1" w:styleId="12">
    <w:name w:val="Название объекта1"/>
    <w:basedOn w:val="1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Обычный1"/>
    <w:qFormat/>
    <w:rsid w:val="003D7B40"/>
    <w:pPr>
      <w:spacing w:after="200" w:line="276" w:lineRule="auto"/>
      <w:textAlignment w:val="baseline"/>
    </w:pPr>
    <w:rPr>
      <w:rFonts w:ascii="Calibri" w:eastAsia="SimSun, 宋体" w:hAnsi="Calibri" w:cs="Calibri"/>
      <w:color w:val="00000A"/>
      <w:sz w:val="22"/>
      <w:szCs w:val="22"/>
      <w:lang w:eastAsia="en-US" w:bidi="ar-SA"/>
    </w:rPr>
  </w:style>
  <w:style w:type="paragraph" w:customStyle="1" w:styleId="13">
    <w:name w:val="Заголовок1"/>
    <w:basedOn w:val="1"/>
    <w:next w:val="11"/>
    <w:qFormat/>
    <w:rsid w:val="0075277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">
    <w:name w:val="Основной текст1"/>
    <w:basedOn w:val="1"/>
    <w:qFormat/>
    <w:rsid w:val="00752776"/>
    <w:pPr>
      <w:spacing w:after="140" w:line="288" w:lineRule="auto"/>
    </w:pPr>
  </w:style>
  <w:style w:type="paragraph" w:customStyle="1" w:styleId="14">
    <w:name w:val="Указатель1"/>
    <w:basedOn w:val="1"/>
    <w:qFormat/>
    <w:rsid w:val="00752776"/>
    <w:pPr>
      <w:suppressLineNumbers/>
    </w:pPr>
  </w:style>
  <w:style w:type="paragraph" w:styleId="a9">
    <w:name w:val="caption"/>
    <w:basedOn w:val="1"/>
    <w:qFormat/>
    <w:rsid w:val="00752776"/>
    <w:pPr>
      <w:suppressLineNumbers/>
      <w:spacing w:before="120" w:after="120"/>
    </w:pPr>
    <w:rPr>
      <w:i/>
      <w:iCs/>
    </w:rPr>
  </w:style>
  <w:style w:type="paragraph" w:customStyle="1" w:styleId="ConsPlusNormal">
    <w:name w:val="ConsPlusNormal"/>
    <w:qFormat/>
    <w:rsid w:val="00752776"/>
    <w:pPr>
      <w:ind w:firstLine="720"/>
      <w:textAlignment w:val="baseline"/>
    </w:pPr>
    <w:rPr>
      <w:rFonts w:ascii="Arial" w:eastAsia="Arial" w:hAnsi="Arial" w:cs="Arial"/>
      <w:sz w:val="20"/>
      <w:szCs w:val="20"/>
      <w:lang w:bidi="ar-SA"/>
    </w:rPr>
  </w:style>
  <w:style w:type="paragraph" w:customStyle="1" w:styleId="aa">
    <w:name w:val="Содержимое таблицы"/>
    <w:basedOn w:val="1"/>
    <w:qFormat/>
    <w:rsid w:val="00752776"/>
    <w:pPr>
      <w:suppressLineNumbers/>
    </w:pPr>
  </w:style>
  <w:style w:type="paragraph" w:customStyle="1" w:styleId="ab">
    <w:name w:val="Заголовок таблицы"/>
    <w:basedOn w:val="aa"/>
    <w:qFormat/>
    <w:rsid w:val="00752776"/>
    <w:pPr>
      <w:jc w:val="center"/>
    </w:pPr>
    <w:rPr>
      <w:b/>
      <w:bCs/>
    </w:rPr>
  </w:style>
  <w:style w:type="paragraph" w:styleId="ac">
    <w:name w:val="List Paragraph"/>
    <w:basedOn w:val="1"/>
    <w:qFormat/>
    <w:rsid w:val="007B271F"/>
    <w:pPr>
      <w:suppressAutoHyphens w:val="0"/>
      <w:ind w:left="720"/>
    </w:pPr>
    <w:rPr>
      <w:sz w:val="20"/>
      <w:szCs w:val="20"/>
    </w:rPr>
  </w:style>
  <w:style w:type="paragraph" w:styleId="ad">
    <w:name w:val="Normal (Web)"/>
    <w:basedOn w:val="1"/>
    <w:uiPriority w:val="99"/>
    <w:semiHidden/>
    <w:unhideWhenUsed/>
    <w:qFormat/>
    <w:rsid w:val="003C0E06"/>
    <w:pPr>
      <w:spacing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western">
    <w:name w:val="western"/>
    <w:basedOn w:val="1"/>
    <w:qFormat/>
    <w:rsid w:val="003C0E06"/>
    <w:pPr>
      <w:spacing w:after="142"/>
    </w:pPr>
    <w:rPr>
      <w:rFonts w:ascii="Times New Roman" w:eastAsia="Times New Roman" w:hAnsi="Times New Roman" w:cs="Times New Roman"/>
      <w:color w:val="000000"/>
      <w:lang w:eastAsia="ru-RU"/>
    </w:rPr>
  </w:style>
  <w:style w:type="numbering" w:customStyle="1" w:styleId="WW8Num1">
    <w:name w:val="WW8Num1"/>
    <w:qFormat/>
    <w:rsid w:val="00752776"/>
  </w:style>
  <w:style w:type="numbering" w:customStyle="1" w:styleId="WW8Num2">
    <w:name w:val="WW8Num2"/>
    <w:qFormat/>
    <w:rsid w:val="00752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5753</Words>
  <Characters>32798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"Инструкция о порядке приемки продукции производственно-технического назначения и товаров народного потребления по количеству"(утв. постановлением Госарбитража СССР от 15.06.1965 N П-6)(ред. от 23.07.1975, с изм. от 22.10.1997)</vt:lpstr>
    </vt:vector>
  </TitlesOfParts>
  <Company>diakov.net</Company>
  <LinksUpToDate>false</LinksUpToDate>
  <CharactersWithSpaces>38475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"Инструкция о порядке приемки продукции производственно-технического назначения и товаров народного потребления по количеству"(утв. постановлением Госарбитража СССР от 15.06.1965 N П-6)(ред. от 23.07.1975, с изм. от 22.10.1997)</dc:title>
  <dc:subject/>
  <dc:creator>ШинАвтоснаб</dc:creator>
  <dc:description/>
  <cp:lastModifiedBy>RePack by Diakov</cp:lastModifiedBy>
  <cp:revision>3</cp:revision>
  <cp:lastPrinted>2023-10-26T10:44:00Z</cp:lastPrinted>
  <dcterms:created xsi:type="dcterms:W3CDTF">2024-11-26T17:04:00Z</dcterms:created>
  <dcterms:modified xsi:type="dcterms:W3CDTF">2024-11-26T17:04:00Z</dcterms:modified>
  <dc:language>ru-RU</dc:language>
</cp:coreProperties>
</file>