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62BCD" w14:textId="77777777" w:rsidR="00955A05" w:rsidRDefault="00955A05">
      <w:pPr>
        <w:rPr>
          <w:sz w:val="22"/>
          <w:szCs w:val="22"/>
        </w:rPr>
      </w:pPr>
      <w:bookmarkStart w:id="0" w:name="к"/>
      <w:bookmarkStart w:id="1" w:name="и"/>
      <w:bookmarkEnd w:id="0"/>
      <w:bookmarkEnd w:id="1"/>
    </w:p>
    <w:p w14:paraId="5EEB0733" w14:textId="77777777" w:rsidR="00955A05" w:rsidRDefault="00985C5F">
      <w:pPr>
        <w:contextualSpacing/>
        <w:jc w:val="center"/>
        <w:rPr>
          <w:b/>
          <w:sz w:val="22"/>
          <w:szCs w:val="22"/>
        </w:rPr>
      </w:pPr>
      <w:r>
        <w:rPr>
          <w:b/>
          <w:sz w:val="22"/>
          <w:szCs w:val="22"/>
        </w:rPr>
        <w:t>ОПИСАНИЕ ОБЪЕКТА ЗАКУПКИ</w:t>
      </w:r>
    </w:p>
    <w:p w14:paraId="7980246A" w14:textId="77777777" w:rsidR="00955A05" w:rsidRDefault="00955A05">
      <w:pPr>
        <w:jc w:val="both"/>
        <w:rPr>
          <w:b/>
          <w:bCs/>
          <w:sz w:val="22"/>
          <w:szCs w:val="22"/>
        </w:rPr>
      </w:pPr>
    </w:p>
    <w:p w14:paraId="4401E999" w14:textId="77777777" w:rsidR="00955A05" w:rsidRDefault="00985C5F">
      <w:pPr>
        <w:numPr>
          <w:ilvl w:val="0"/>
          <w:numId w:val="5"/>
        </w:numPr>
        <w:spacing w:line="276" w:lineRule="auto"/>
        <w:ind w:left="340"/>
        <w:jc w:val="center"/>
        <w:rPr>
          <w:b/>
          <w:sz w:val="22"/>
          <w:szCs w:val="22"/>
        </w:rPr>
      </w:pPr>
      <w:r>
        <w:rPr>
          <w:b/>
          <w:sz w:val="22"/>
          <w:szCs w:val="22"/>
        </w:rPr>
        <w:t>Общие сведения</w:t>
      </w:r>
    </w:p>
    <w:p w14:paraId="186B6C6C" w14:textId="77777777" w:rsidR="00955A05" w:rsidRDefault="00985C5F">
      <w:pPr>
        <w:pStyle w:val="aff0"/>
        <w:numPr>
          <w:ilvl w:val="1"/>
          <w:numId w:val="1"/>
        </w:numPr>
        <w:spacing w:line="276" w:lineRule="auto"/>
        <w:ind w:left="397"/>
        <w:jc w:val="both"/>
        <w:rPr>
          <w:b/>
          <w:sz w:val="22"/>
          <w:szCs w:val="22"/>
        </w:rPr>
      </w:pPr>
      <w:r>
        <w:rPr>
          <w:bCs/>
          <w:sz w:val="22"/>
          <w:szCs w:val="22"/>
        </w:rPr>
        <w:t>Наименование объекта закупки:</w:t>
      </w:r>
      <w:r>
        <w:rPr>
          <w:b/>
          <w:sz w:val="22"/>
          <w:szCs w:val="22"/>
        </w:rPr>
        <w:t xml:space="preserve"> </w:t>
      </w:r>
      <w:r w:rsidR="003B456B">
        <w:rPr>
          <w:b/>
          <w:sz w:val="22"/>
          <w:szCs w:val="22"/>
        </w:rPr>
        <w:t>Соль таблетированная</w:t>
      </w:r>
    </w:p>
    <w:p w14:paraId="6C2B3CE7" w14:textId="77777777" w:rsidR="00955A05" w:rsidRDefault="00985C5F">
      <w:pPr>
        <w:pStyle w:val="aff0"/>
        <w:numPr>
          <w:ilvl w:val="1"/>
          <w:numId w:val="1"/>
        </w:numPr>
        <w:spacing w:line="276" w:lineRule="auto"/>
        <w:ind w:left="426"/>
        <w:jc w:val="both"/>
        <w:rPr>
          <w:rFonts w:eastAsia="Calibri"/>
          <w:bCs/>
          <w:sz w:val="22"/>
          <w:szCs w:val="22"/>
          <w:lang w:eastAsia="en-US"/>
        </w:rPr>
      </w:pPr>
      <w:r>
        <w:rPr>
          <w:rFonts w:eastAsia="Calibri"/>
          <w:bCs/>
          <w:sz w:val="22"/>
          <w:szCs w:val="22"/>
          <w:lang w:eastAsia="en-US"/>
        </w:rPr>
        <w:t xml:space="preserve">ОКПД 2: </w:t>
      </w:r>
      <w:r w:rsidR="005F62CB" w:rsidRPr="005F62CB">
        <w:rPr>
          <w:rFonts w:eastAsia="Calibri"/>
          <w:bCs/>
          <w:sz w:val="22"/>
          <w:szCs w:val="22"/>
          <w:lang w:eastAsia="en-US"/>
        </w:rPr>
        <w:t>08.93.10.114</w:t>
      </w:r>
      <w:r>
        <w:rPr>
          <w:rFonts w:eastAsia="Calibri"/>
          <w:bCs/>
          <w:sz w:val="22"/>
          <w:szCs w:val="22"/>
          <w:lang w:eastAsia="en-US"/>
        </w:rPr>
        <w:t xml:space="preserve"> - </w:t>
      </w:r>
      <w:r w:rsidR="004552FF" w:rsidRPr="004552FF">
        <w:rPr>
          <w:rFonts w:eastAsia="Calibri"/>
          <w:bCs/>
          <w:sz w:val="22"/>
          <w:szCs w:val="22"/>
          <w:lang w:eastAsia="en-US"/>
        </w:rPr>
        <w:t>Соль выварочная</w:t>
      </w:r>
    </w:p>
    <w:p w14:paraId="51CC69AC" w14:textId="77777777" w:rsidR="00955A05" w:rsidRDefault="00985C5F">
      <w:pPr>
        <w:pStyle w:val="aff0"/>
        <w:numPr>
          <w:ilvl w:val="1"/>
          <w:numId w:val="1"/>
        </w:numPr>
        <w:spacing w:line="276" w:lineRule="auto"/>
        <w:ind w:left="397"/>
        <w:jc w:val="both"/>
        <w:rPr>
          <w:bCs/>
          <w:sz w:val="22"/>
          <w:szCs w:val="22"/>
        </w:rPr>
      </w:pPr>
      <w:r>
        <w:rPr>
          <w:sz w:val="22"/>
          <w:szCs w:val="22"/>
        </w:rPr>
        <w:t xml:space="preserve">Место поставки товара: </w:t>
      </w:r>
      <w:r>
        <w:rPr>
          <w:bCs/>
          <w:sz w:val="22"/>
          <w:szCs w:val="22"/>
        </w:rPr>
        <w:t xml:space="preserve">456538 Челябинская область, Сосновский р-н, </w:t>
      </w:r>
      <w:proofErr w:type="spellStart"/>
      <w:r>
        <w:rPr>
          <w:bCs/>
          <w:sz w:val="22"/>
          <w:szCs w:val="22"/>
        </w:rPr>
        <w:t>Серозак</w:t>
      </w:r>
      <w:proofErr w:type="spellEnd"/>
      <w:r>
        <w:rPr>
          <w:bCs/>
          <w:sz w:val="22"/>
          <w:szCs w:val="22"/>
        </w:rPr>
        <w:t xml:space="preserve"> </w:t>
      </w:r>
      <w:proofErr w:type="spellStart"/>
      <w:r>
        <w:rPr>
          <w:bCs/>
          <w:sz w:val="22"/>
          <w:szCs w:val="22"/>
        </w:rPr>
        <w:t>рзд</w:t>
      </w:r>
      <w:proofErr w:type="spellEnd"/>
      <w:r>
        <w:rPr>
          <w:bCs/>
          <w:sz w:val="22"/>
          <w:szCs w:val="22"/>
        </w:rPr>
        <w:t>.</w:t>
      </w:r>
    </w:p>
    <w:p w14:paraId="29FEB9C9" w14:textId="515C9142" w:rsidR="00955A05" w:rsidRDefault="00985C5F">
      <w:pPr>
        <w:pStyle w:val="aff0"/>
        <w:numPr>
          <w:ilvl w:val="1"/>
          <w:numId w:val="1"/>
        </w:numPr>
        <w:spacing w:line="276" w:lineRule="auto"/>
        <w:ind w:left="397"/>
        <w:jc w:val="both"/>
        <w:rPr>
          <w:bCs/>
          <w:sz w:val="22"/>
          <w:szCs w:val="22"/>
        </w:rPr>
      </w:pPr>
      <w:r>
        <w:rPr>
          <w:sz w:val="22"/>
          <w:szCs w:val="22"/>
        </w:rPr>
        <w:t xml:space="preserve">Срок и периодичность поставки товара: </w:t>
      </w:r>
      <w:r w:rsidR="00A64977" w:rsidRPr="00A64977">
        <w:rPr>
          <w:bCs/>
          <w:sz w:val="22"/>
          <w:szCs w:val="22"/>
        </w:rPr>
        <w:t>Товар поставляется в течении 7 дней с момента заключения Договора</w:t>
      </w:r>
    </w:p>
    <w:p w14:paraId="2C2A26BE" w14:textId="77777777" w:rsidR="00955A05" w:rsidRDefault="00955A05">
      <w:pPr>
        <w:shd w:val="clear" w:color="auto" w:fill="FFFFFF"/>
        <w:jc w:val="both"/>
        <w:rPr>
          <w:b/>
          <w:bCs/>
          <w:sz w:val="22"/>
          <w:szCs w:val="22"/>
        </w:rPr>
      </w:pPr>
    </w:p>
    <w:p w14:paraId="681D0EE1" w14:textId="77777777" w:rsidR="00955A05" w:rsidRDefault="00985C5F">
      <w:pPr>
        <w:pStyle w:val="11"/>
        <w:numPr>
          <w:ilvl w:val="0"/>
          <w:numId w:val="5"/>
        </w:numPr>
        <w:spacing w:line="276" w:lineRule="auto"/>
        <w:ind w:left="0"/>
        <w:jc w:val="center"/>
        <w:rPr>
          <w:b/>
          <w:bCs/>
          <w:sz w:val="22"/>
          <w:szCs w:val="22"/>
        </w:rPr>
      </w:pPr>
      <w:r>
        <w:rPr>
          <w:b/>
          <w:sz w:val="22"/>
          <w:szCs w:val="22"/>
        </w:rPr>
        <w:t>Требования к качеству товара, требования к его безопасности</w:t>
      </w:r>
      <w:r>
        <w:rPr>
          <w:b/>
          <w:bCs/>
          <w:sz w:val="22"/>
          <w:szCs w:val="22"/>
        </w:rPr>
        <w:t>, прочие условия</w:t>
      </w:r>
    </w:p>
    <w:p w14:paraId="09D63DA3" w14:textId="77777777" w:rsidR="00955A05" w:rsidRDefault="00955A05">
      <w:pPr>
        <w:contextualSpacing/>
        <w:jc w:val="both"/>
        <w:rPr>
          <w:bCs/>
          <w:vanish/>
          <w:sz w:val="22"/>
          <w:szCs w:val="22"/>
          <w:u w:val="single"/>
        </w:rPr>
      </w:pPr>
    </w:p>
    <w:p w14:paraId="7B075740" w14:textId="77777777" w:rsidR="00955A05" w:rsidRDefault="00985C5F">
      <w:pPr>
        <w:pStyle w:val="aff0"/>
        <w:numPr>
          <w:ilvl w:val="1"/>
          <w:numId w:val="3"/>
        </w:numPr>
        <w:spacing w:line="276" w:lineRule="auto"/>
        <w:ind w:left="397"/>
        <w:jc w:val="both"/>
        <w:rPr>
          <w:sz w:val="22"/>
          <w:szCs w:val="22"/>
        </w:rPr>
      </w:pPr>
      <w:r>
        <w:rPr>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Российской Федерации.</w:t>
      </w:r>
    </w:p>
    <w:p w14:paraId="63AB2590" w14:textId="77777777" w:rsidR="00955A05" w:rsidRDefault="00985C5F">
      <w:pPr>
        <w:pStyle w:val="aff0"/>
        <w:numPr>
          <w:ilvl w:val="1"/>
          <w:numId w:val="3"/>
        </w:numPr>
        <w:spacing w:line="276" w:lineRule="auto"/>
        <w:jc w:val="both"/>
        <w:rPr>
          <w:b/>
          <w:sz w:val="22"/>
          <w:szCs w:val="22"/>
          <w:shd w:val="clear" w:color="auto" w:fill="FFFFFF"/>
        </w:rPr>
      </w:pPr>
      <w:r>
        <w:rPr>
          <w:sz w:val="22"/>
          <w:szCs w:val="22"/>
        </w:rPr>
        <w:t>Поставляемый товар должен</w:t>
      </w:r>
      <w:r>
        <w:rPr>
          <w:rStyle w:val="apple-converted-space"/>
          <w:sz w:val="22"/>
          <w:szCs w:val="22"/>
          <w:shd w:val="clear" w:color="auto" w:fill="FFFFFF"/>
        </w:rPr>
        <w:t> </w:t>
      </w:r>
      <w:r>
        <w:rPr>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z w:val="22"/>
          <w:szCs w:val="22"/>
        </w:rPr>
        <w:t xml:space="preserve"> </w:t>
      </w:r>
      <w:r>
        <w:rPr>
          <w:sz w:val="22"/>
          <w:szCs w:val="22"/>
          <w:shd w:val="clear" w:color="auto" w:fill="FFFFFF"/>
        </w:rPr>
        <w:t>Поставляемый товар должен соответствовать всем заявленным характеристикам</w:t>
      </w:r>
      <w:r>
        <w:rPr>
          <w:b/>
          <w:sz w:val="22"/>
          <w:szCs w:val="22"/>
          <w:shd w:val="clear" w:color="auto" w:fill="FFFFFF"/>
        </w:rPr>
        <w:t>.</w:t>
      </w:r>
    </w:p>
    <w:p w14:paraId="37CCF422" w14:textId="77777777" w:rsidR="00955A05" w:rsidRDefault="00985C5F">
      <w:pPr>
        <w:pStyle w:val="aff0"/>
        <w:numPr>
          <w:ilvl w:val="1"/>
          <w:numId w:val="3"/>
        </w:numPr>
        <w:spacing w:line="276" w:lineRule="auto"/>
        <w:ind w:left="397"/>
        <w:jc w:val="both"/>
        <w:rPr>
          <w:sz w:val="22"/>
          <w:szCs w:val="22"/>
        </w:rPr>
      </w:pPr>
      <w:r>
        <w:rPr>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месяц и год его изготовления, а также эксплуатационные документы на бумажном носителе, выполненные на русском языке.</w:t>
      </w:r>
    </w:p>
    <w:p w14:paraId="4CBE88A1" w14:textId="77777777" w:rsidR="00955A05" w:rsidRDefault="00985C5F">
      <w:pPr>
        <w:pStyle w:val="aff0"/>
        <w:numPr>
          <w:ilvl w:val="1"/>
          <w:numId w:val="3"/>
        </w:numPr>
        <w:spacing w:line="276" w:lineRule="auto"/>
        <w:ind w:left="397"/>
        <w:jc w:val="both"/>
        <w:rPr>
          <w:sz w:val="22"/>
          <w:szCs w:val="22"/>
        </w:rPr>
      </w:pPr>
      <w:r>
        <w:rPr>
          <w:sz w:val="22"/>
          <w:szCs w:val="22"/>
        </w:rPr>
        <w:t>Товар должен быть упакован в соответствии с требованиями законодательства Российской Федерации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448C5EE1" w14:textId="77777777" w:rsidR="00955A05" w:rsidRDefault="00985C5F">
      <w:pPr>
        <w:pStyle w:val="11"/>
        <w:numPr>
          <w:ilvl w:val="0"/>
          <w:numId w:val="5"/>
        </w:numPr>
        <w:spacing w:line="276" w:lineRule="auto"/>
        <w:ind w:left="0"/>
        <w:jc w:val="center"/>
        <w:rPr>
          <w:b/>
          <w:sz w:val="22"/>
          <w:szCs w:val="22"/>
        </w:rPr>
      </w:pPr>
      <w:r>
        <w:rPr>
          <w:b/>
          <w:sz w:val="22"/>
          <w:szCs w:val="22"/>
        </w:rPr>
        <w:t>Гарантийные обязательства</w:t>
      </w:r>
    </w:p>
    <w:p w14:paraId="5820C823" w14:textId="77777777" w:rsidR="00955A05" w:rsidRDefault="00955A05">
      <w:pPr>
        <w:jc w:val="both"/>
        <w:rPr>
          <w:sz w:val="22"/>
          <w:szCs w:val="22"/>
        </w:rPr>
      </w:pPr>
    </w:p>
    <w:p w14:paraId="3D425DEA" w14:textId="1DB1547E" w:rsidR="00955A05" w:rsidRPr="000E3797" w:rsidRDefault="00985C5F" w:rsidP="006E5DEA">
      <w:pPr>
        <w:numPr>
          <w:ilvl w:val="1"/>
          <w:numId w:val="4"/>
        </w:numPr>
        <w:spacing w:line="276" w:lineRule="auto"/>
        <w:ind w:left="397"/>
        <w:jc w:val="both"/>
        <w:rPr>
          <w:sz w:val="22"/>
          <w:szCs w:val="22"/>
        </w:rPr>
      </w:pPr>
      <w:r w:rsidRPr="000E3797">
        <w:rPr>
          <w:sz w:val="22"/>
          <w:szCs w:val="22"/>
        </w:rPr>
        <w:t>Поставщик гарантирует качество и безопасность поставляемого товара.</w:t>
      </w:r>
      <w:bookmarkStart w:id="2" w:name="_GoBack"/>
      <w:bookmarkEnd w:id="2"/>
    </w:p>
    <w:p w14:paraId="3619AE74" w14:textId="77777777" w:rsidR="00955A05" w:rsidRDefault="00985C5F">
      <w:pPr>
        <w:pStyle w:val="11"/>
        <w:numPr>
          <w:ilvl w:val="1"/>
          <w:numId w:val="4"/>
        </w:numPr>
        <w:spacing w:line="276" w:lineRule="auto"/>
        <w:ind w:left="397"/>
        <w:jc w:val="both"/>
        <w:rPr>
          <w:sz w:val="22"/>
          <w:szCs w:val="22"/>
        </w:rPr>
      </w:pPr>
      <w:r>
        <w:rPr>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установки товара Заказчиком.</w:t>
      </w:r>
    </w:p>
    <w:p w14:paraId="124666D2" w14:textId="77777777" w:rsidR="00955A05" w:rsidRDefault="00985C5F">
      <w:pPr>
        <w:pStyle w:val="11"/>
        <w:numPr>
          <w:ilvl w:val="1"/>
          <w:numId w:val="4"/>
        </w:numPr>
        <w:spacing w:line="276" w:lineRule="auto"/>
        <w:ind w:left="397"/>
        <w:jc w:val="both"/>
        <w:rPr>
          <w:sz w:val="22"/>
          <w:szCs w:val="22"/>
        </w:rPr>
      </w:pPr>
      <w:r>
        <w:rPr>
          <w:sz w:val="22"/>
          <w:szCs w:val="22"/>
        </w:rPr>
        <w:t>В случае обнаружения Заказчиком в течение гарантийного срока недостатков в товаре Поставщик должен обеспечить его замену на эквивалентный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31E32F20" w14:textId="77777777" w:rsidR="00955A05" w:rsidRDefault="00955A05">
      <w:pPr>
        <w:rPr>
          <w:sz w:val="22"/>
          <w:szCs w:val="22"/>
        </w:rPr>
      </w:pPr>
    </w:p>
    <w:p w14:paraId="7393B83D" w14:textId="77777777" w:rsidR="00955A05" w:rsidRDefault="00955A05">
      <w:pPr>
        <w:rPr>
          <w:sz w:val="22"/>
          <w:szCs w:val="22"/>
        </w:rPr>
      </w:pPr>
    </w:p>
    <w:p w14:paraId="050FDF4B" w14:textId="77777777" w:rsidR="00955A05" w:rsidRDefault="00955A05">
      <w:pPr>
        <w:rPr>
          <w:sz w:val="22"/>
          <w:szCs w:val="22"/>
        </w:rPr>
        <w:sectPr w:rsidR="00955A05">
          <w:footerReference w:type="default" r:id="rId8"/>
          <w:pgSz w:w="16838" w:h="11906" w:orient="landscape"/>
          <w:pgMar w:top="1361" w:right="567" w:bottom="567" w:left="567" w:header="0" w:footer="454" w:gutter="0"/>
          <w:cols w:space="720"/>
          <w:formProt w:val="0"/>
          <w:titlePg/>
          <w:docGrid w:linePitch="272" w:charSpace="2047"/>
        </w:sectPr>
      </w:pPr>
    </w:p>
    <w:p w14:paraId="4CF5FFB6" w14:textId="77777777" w:rsidR="00955A05" w:rsidRDefault="00985C5F">
      <w:pPr>
        <w:numPr>
          <w:ilvl w:val="0"/>
          <w:numId w:val="5"/>
        </w:numPr>
        <w:spacing w:line="276" w:lineRule="auto"/>
        <w:ind w:left="397"/>
        <w:contextualSpacing/>
        <w:jc w:val="center"/>
        <w:rPr>
          <w:b/>
          <w:sz w:val="22"/>
          <w:szCs w:val="22"/>
        </w:rPr>
      </w:pPr>
      <w:r>
        <w:rPr>
          <w:b/>
          <w:sz w:val="22"/>
          <w:szCs w:val="22"/>
        </w:rPr>
        <w:lastRenderedPageBreak/>
        <w:t>Перечень товаров по заявке</w:t>
      </w:r>
    </w:p>
    <w:p w14:paraId="145FBD31" w14:textId="77777777" w:rsidR="00955A05" w:rsidRDefault="00955A05">
      <w:pPr>
        <w:jc w:val="both"/>
        <w:rPr>
          <w:b/>
          <w:sz w:val="22"/>
          <w:szCs w:val="22"/>
        </w:rPr>
      </w:pPr>
    </w:p>
    <w:p w14:paraId="37E9ACA2" w14:textId="77777777" w:rsidR="00955A05" w:rsidRDefault="00985C5F">
      <w:pPr>
        <w:ind w:firstLine="567"/>
        <w:contextualSpacing/>
        <w:rPr>
          <w:b/>
          <w:sz w:val="22"/>
          <w:szCs w:val="22"/>
        </w:rPr>
      </w:pPr>
      <w:r>
        <w:rPr>
          <w:b/>
          <w:sz w:val="22"/>
          <w:szCs w:val="22"/>
        </w:rPr>
        <w:t>1. Перечень закупаемых Товаров:</w:t>
      </w:r>
    </w:p>
    <w:p w14:paraId="1A90A6A9" w14:textId="77777777" w:rsidR="00955A05" w:rsidRDefault="00955A05">
      <w:pPr>
        <w:rPr>
          <w:sz w:val="22"/>
          <w:szCs w:val="22"/>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09"/>
        <w:gridCol w:w="2923"/>
        <w:gridCol w:w="1642"/>
        <w:gridCol w:w="4492"/>
        <w:gridCol w:w="4811"/>
        <w:gridCol w:w="1322"/>
      </w:tblGrid>
      <w:tr w:rsidR="00955A05" w14:paraId="28FEFA26" w14:textId="77777777" w:rsidTr="004552FF">
        <w:trPr>
          <w:trHeight w:val="624"/>
          <w:tblHeader/>
        </w:trPr>
        <w:tc>
          <w:tcPr>
            <w:tcW w:w="343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5652C6" w14:textId="77777777" w:rsidR="00955A05" w:rsidRDefault="00985C5F">
            <w:pPr>
              <w:jc w:val="center"/>
              <w:rPr>
                <w:sz w:val="22"/>
                <w:szCs w:val="22"/>
              </w:rPr>
            </w:pPr>
            <w:r>
              <w:rPr>
                <w:sz w:val="22"/>
                <w:szCs w:val="22"/>
              </w:rPr>
              <w:t>Наименование</w:t>
            </w:r>
          </w:p>
        </w:tc>
        <w:tc>
          <w:tcPr>
            <w:tcW w:w="16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B2444F" w14:textId="77777777" w:rsidR="00955A05" w:rsidRDefault="00985C5F">
            <w:pPr>
              <w:jc w:val="center"/>
              <w:rPr>
                <w:sz w:val="22"/>
                <w:szCs w:val="22"/>
              </w:rPr>
            </w:pPr>
            <w:r>
              <w:rPr>
                <w:sz w:val="22"/>
                <w:szCs w:val="22"/>
              </w:rPr>
              <w:t>Показатель товара</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F33E06" w14:textId="77777777" w:rsidR="00955A05" w:rsidRDefault="00985C5F">
            <w:pPr>
              <w:jc w:val="center"/>
              <w:rPr>
                <w:sz w:val="22"/>
                <w:szCs w:val="22"/>
              </w:rPr>
            </w:pPr>
            <w:r>
              <w:rPr>
                <w:sz w:val="22"/>
                <w:szCs w:val="22"/>
              </w:rPr>
              <w:t>Значение</w:t>
            </w:r>
          </w:p>
        </w:tc>
        <w:tc>
          <w:tcPr>
            <w:tcW w:w="48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9F5646" w14:textId="77777777" w:rsidR="00955A05" w:rsidRDefault="00985C5F">
            <w:pPr>
              <w:jc w:val="center"/>
              <w:rPr>
                <w:sz w:val="22"/>
                <w:szCs w:val="22"/>
              </w:rPr>
            </w:pPr>
            <w:r>
              <w:rPr>
                <w:sz w:val="22"/>
                <w:szCs w:val="22"/>
              </w:rPr>
              <w:t>Назначение</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BDC36D" w14:textId="77777777" w:rsidR="00955A05" w:rsidRDefault="00985C5F">
            <w:pPr>
              <w:jc w:val="center"/>
              <w:rPr>
                <w:sz w:val="22"/>
                <w:szCs w:val="22"/>
              </w:rPr>
            </w:pPr>
            <w:r>
              <w:rPr>
                <w:sz w:val="22"/>
                <w:szCs w:val="22"/>
              </w:rPr>
              <w:t>Количество</w:t>
            </w:r>
          </w:p>
        </w:tc>
      </w:tr>
      <w:tr w:rsidR="00E3328D" w14:paraId="046EC916" w14:textId="77777777" w:rsidTr="00F913C7">
        <w:trPr>
          <w:trHeight w:val="608"/>
        </w:trPr>
        <w:tc>
          <w:tcPr>
            <w:tcW w:w="510"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58CF5D91" w14:textId="77777777" w:rsidR="00E3328D" w:rsidRDefault="00E3328D">
            <w:pPr>
              <w:jc w:val="both"/>
              <w:rPr>
                <w:sz w:val="22"/>
                <w:szCs w:val="22"/>
              </w:rPr>
            </w:pPr>
            <w:r>
              <w:rPr>
                <w:sz w:val="22"/>
                <w:szCs w:val="22"/>
              </w:rPr>
              <w:t>1.</w:t>
            </w:r>
          </w:p>
        </w:tc>
        <w:tc>
          <w:tcPr>
            <w:tcW w:w="292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264574BF" w14:textId="77777777" w:rsidR="00E3328D" w:rsidRPr="004552FF" w:rsidRDefault="00E3328D" w:rsidP="004552FF">
            <w:pPr>
              <w:jc w:val="both"/>
              <w:rPr>
                <w:sz w:val="22"/>
                <w:szCs w:val="22"/>
                <w:shd w:val="clear" w:color="auto" w:fill="FFFFFF"/>
              </w:rPr>
            </w:pPr>
            <w:r w:rsidRPr="004552FF">
              <w:rPr>
                <w:sz w:val="22"/>
                <w:szCs w:val="22"/>
                <w:shd w:val="clear" w:color="auto" w:fill="FFFFFF"/>
              </w:rPr>
              <w:t>Соль таблетированная, пищевая (пр-во ОАО "</w:t>
            </w:r>
            <w:proofErr w:type="spellStart"/>
            <w:r w:rsidRPr="004552FF">
              <w:rPr>
                <w:sz w:val="22"/>
                <w:szCs w:val="22"/>
                <w:shd w:val="clear" w:color="auto" w:fill="FFFFFF"/>
              </w:rPr>
              <w:t>Мозырьсоль</w:t>
            </w:r>
            <w:proofErr w:type="spellEnd"/>
            <w:r w:rsidRPr="004552FF">
              <w:rPr>
                <w:sz w:val="22"/>
                <w:szCs w:val="22"/>
                <w:shd w:val="clear" w:color="auto" w:fill="FFFFFF"/>
              </w:rPr>
              <w:t>" р.</w:t>
            </w:r>
          </w:p>
          <w:p w14:paraId="519C7A88" w14:textId="77777777" w:rsidR="00E3328D" w:rsidRDefault="00E3328D" w:rsidP="004552FF">
            <w:pPr>
              <w:jc w:val="both"/>
              <w:rPr>
                <w:sz w:val="22"/>
                <w:szCs w:val="22"/>
                <w:shd w:val="clear" w:color="auto" w:fill="FFFFFF"/>
              </w:rPr>
            </w:pPr>
            <w:r w:rsidRPr="004552FF">
              <w:rPr>
                <w:sz w:val="22"/>
                <w:szCs w:val="22"/>
                <w:shd w:val="clear" w:color="auto" w:fill="FFFFFF"/>
              </w:rPr>
              <w:t>Беларусь)</w:t>
            </w:r>
            <w:r>
              <w:rPr>
                <w:sz w:val="22"/>
                <w:szCs w:val="22"/>
                <w:shd w:val="clear" w:color="auto" w:fill="FFFFFF"/>
              </w:rPr>
              <w:t xml:space="preserve"> или эквивалент</w:t>
            </w:r>
          </w:p>
        </w:tc>
        <w:tc>
          <w:tcPr>
            <w:tcW w:w="16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15A79E" w14:textId="77777777" w:rsidR="00E3328D" w:rsidRDefault="00E3328D">
            <w:pPr>
              <w:jc w:val="both"/>
              <w:rPr>
                <w:sz w:val="22"/>
                <w:szCs w:val="22"/>
              </w:rPr>
            </w:pPr>
            <w:r>
              <w:rPr>
                <w:sz w:val="22"/>
                <w:szCs w:val="22"/>
              </w:rPr>
              <w:t>Упаковка</w:t>
            </w:r>
          </w:p>
        </w:tc>
        <w:tc>
          <w:tcPr>
            <w:tcW w:w="44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8CC4E0A" w14:textId="77777777" w:rsidR="00E3328D" w:rsidRDefault="00E3328D">
            <w:pPr>
              <w:jc w:val="center"/>
              <w:rPr>
                <w:sz w:val="22"/>
                <w:szCs w:val="22"/>
              </w:rPr>
            </w:pPr>
            <w:r>
              <w:rPr>
                <w:sz w:val="22"/>
                <w:szCs w:val="22"/>
              </w:rPr>
              <w:t>Мешки полиэтиленовые, полипропиленовые массой нетто 20-30 кг</w:t>
            </w:r>
          </w:p>
        </w:tc>
        <w:tc>
          <w:tcPr>
            <w:tcW w:w="4812"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20DA9001" w14:textId="77777777" w:rsidR="00E3328D" w:rsidRDefault="00E3328D">
            <w:pPr>
              <w:jc w:val="both"/>
              <w:rPr>
                <w:sz w:val="24"/>
                <w:szCs w:val="24"/>
              </w:rPr>
            </w:pPr>
            <w:r>
              <w:rPr>
                <w:sz w:val="24"/>
                <w:szCs w:val="24"/>
              </w:rPr>
              <w:t>Используется для умягчения воды для паровых котлов, системы отопления и производственных нужд.</w:t>
            </w:r>
          </w:p>
        </w:tc>
        <w:tc>
          <w:tcPr>
            <w:tcW w:w="1322" w:type="dxa"/>
            <w:vMerge w:val="restart"/>
            <w:tcBorders>
              <w:top w:val="single" w:sz="4" w:space="0" w:color="000001"/>
              <w:left w:val="single" w:sz="4" w:space="0" w:color="000001"/>
              <w:right w:val="single" w:sz="4" w:space="0" w:color="000001"/>
            </w:tcBorders>
            <w:shd w:val="clear" w:color="auto" w:fill="auto"/>
            <w:tcMar>
              <w:left w:w="108" w:type="dxa"/>
            </w:tcMar>
          </w:tcPr>
          <w:p w14:paraId="7BD33CF1" w14:textId="77777777" w:rsidR="00E3328D" w:rsidRDefault="00E3328D">
            <w:pPr>
              <w:jc w:val="both"/>
              <w:rPr>
                <w:sz w:val="22"/>
                <w:szCs w:val="22"/>
              </w:rPr>
            </w:pPr>
          </w:p>
          <w:p w14:paraId="71D5EDCC" w14:textId="77777777" w:rsidR="00E3328D" w:rsidRDefault="00E3328D">
            <w:pPr>
              <w:jc w:val="both"/>
              <w:rPr>
                <w:sz w:val="22"/>
                <w:szCs w:val="22"/>
              </w:rPr>
            </w:pPr>
          </w:p>
          <w:p w14:paraId="37109BE1" w14:textId="77777777" w:rsidR="00E3328D" w:rsidRDefault="00E3328D">
            <w:pPr>
              <w:jc w:val="both"/>
              <w:rPr>
                <w:sz w:val="22"/>
                <w:szCs w:val="22"/>
              </w:rPr>
            </w:pPr>
            <w:r>
              <w:rPr>
                <w:sz w:val="22"/>
                <w:szCs w:val="22"/>
              </w:rPr>
              <w:t>23 600 кг</w:t>
            </w:r>
          </w:p>
          <w:p w14:paraId="1338C874" w14:textId="77777777" w:rsidR="00E3328D" w:rsidRDefault="00E3328D">
            <w:pPr>
              <w:jc w:val="both"/>
              <w:rPr>
                <w:sz w:val="22"/>
                <w:szCs w:val="22"/>
              </w:rPr>
            </w:pPr>
          </w:p>
        </w:tc>
      </w:tr>
      <w:tr w:rsidR="00E3328D" w14:paraId="5CE7D69A" w14:textId="77777777" w:rsidTr="00E3328D">
        <w:trPr>
          <w:trHeight w:val="560"/>
        </w:trPr>
        <w:tc>
          <w:tcPr>
            <w:tcW w:w="510" w:type="dxa"/>
            <w:vMerge/>
            <w:tcBorders>
              <w:left w:val="single" w:sz="4" w:space="0" w:color="000001"/>
              <w:right w:val="single" w:sz="4" w:space="0" w:color="000001"/>
            </w:tcBorders>
            <w:shd w:val="clear" w:color="auto" w:fill="auto"/>
            <w:tcMar>
              <w:left w:w="108" w:type="dxa"/>
            </w:tcMar>
            <w:vAlign w:val="center"/>
          </w:tcPr>
          <w:p w14:paraId="2924F449" w14:textId="77777777" w:rsidR="00E3328D" w:rsidRDefault="00E3328D">
            <w:pPr>
              <w:jc w:val="both"/>
            </w:pPr>
          </w:p>
        </w:tc>
        <w:tc>
          <w:tcPr>
            <w:tcW w:w="2923" w:type="dxa"/>
            <w:vMerge/>
            <w:tcBorders>
              <w:left w:val="single" w:sz="4" w:space="0" w:color="000001"/>
              <w:right w:val="single" w:sz="4" w:space="0" w:color="000001"/>
            </w:tcBorders>
            <w:shd w:val="clear" w:color="auto" w:fill="auto"/>
            <w:tcMar>
              <w:left w:w="108" w:type="dxa"/>
            </w:tcMar>
            <w:vAlign w:val="center"/>
          </w:tcPr>
          <w:p w14:paraId="09BC5D34" w14:textId="77777777" w:rsidR="00E3328D" w:rsidRDefault="00E3328D">
            <w:pPr>
              <w:jc w:val="both"/>
            </w:pPr>
          </w:p>
        </w:tc>
        <w:tc>
          <w:tcPr>
            <w:tcW w:w="1642" w:type="dxa"/>
            <w:tcBorders>
              <w:top w:val="nil"/>
              <w:left w:val="single" w:sz="4" w:space="0" w:color="000001"/>
              <w:bottom w:val="single" w:sz="4" w:space="0" w:color="auto"/>
              <w:right w:val="single" w:sz="4" w:space="0" w:color="000001"/>
            </w:tcBorders>
            <w:shd w:val="clear" w:color="auto" w:fill="auto"/>
            <w:tcMar>
              <w:left w:w="108" w:type="dxa"/>
            </w:tcMar>
            <w:vAlign w:val="center"/>
          </w:tcPr>
          <w:p w14:paraId="1A504EB6" w14:textId="77777777" w:rsidR="00E3328D" w:rsidRDefault="00E3328D">
            <w:pPr>
              <w:rPr>
                <w:sz w:val="22"/>
                <w:szCs w:val="22"/>
              </w:rPr>
            </w:pPr>
            <w:r>
              <w:rPr>
                <w:sz w:val="22"/>
                <w:szCs w:val="22"/>
              </w:rPr>
              <w:t>Соответствие ТУ</w:t>
            </w:r>
          </w:p>
        </w:tc>
        <w:tc>
          <w:tcPr>
            <w:tcW w:w="4493" w:type="dxa"/>
            <w:tcBorders>
              <w:top w:val="nil"/>
              <w:left w:val="single" w:sz="4" w:space="0" w:color="000001"/>
              <w:bottom w:val="single" w:sz="4" w:space="0" w:color="auto"/>
              <w:right w:val="single" w:sz="4" w:space="0" w:color="000001"/>
            </w:tcBorders>
            <w:shd w:val="clear" w:color="auto" w:fill="auto"/>
            <w:tcMar>
              <w:left w:w="108" w:type="dxa"/>
            </w:tcMar>
            <w:vAlign w:val="center"/>
          </w:tcPr>
          <w:p w14:paraId="15E86626" w14:textId="77777777" w:rsidR="00E3328D" w:rsidRPr="004552FF" w:rsidRDefault="00E3328D">
            <w:pPr>
              <w:jc w:val="center"/>
              <w:rPr>
                <w:sz w:val="22"/>
                <w:szCs w:val="22"/>
              </w:rPr>
            </w:pPr>
            <w:r>
              <w:rPr>
                <w:sz w:val="22"/>
                <w:szCs w:val="22"/>
                <w:lang w:val="en-US"/>
              </w:rPr>
              <w:t>BY</w:t>
            </w:r>
            <w:r>
              <w:rPr>
                <w:sz w:val="22"/>
                <w:szCs w:val="22"/>
              </w:rPr>
              <w:t xml:space="preserve"> 400087365.009-2014 «Соль пищевая таблетированная»</w:t>
            </w:r>
          </w:p>
        </w:tc>
        <w:tc>
          <w:tcPr>
            <w:tcW w:w="4812" w:type="dxa"/>
            <w:vMerge/>
            <w:tcBorders>
              <w:left w:val="single" w:sz="4" w:space="0" w:color="000001"/>
              <w:right w:val="single" w:sz="4" w:space="0" w:color="000001"/>
            </w:tcBorders>
            <w:shd w:val="clear" w:color="auto" w:fill="auto"/>
            <w:tcMar>
              <w:left w:w="108" w:type="dxa"/>
            </w:tcMar>
            <w:vAlign w:val="center"/>
          </w:tcPr>
          <w:p w14:paraId="0FA384F7" w14:textId="77777777" w:rsidR="00E3328D" w:rsidRDefault="00E3328D">
            <w:pPr>
              <w:jc w:val="both"/>
            </w:pPr>
          </w:p>
        </w:tc>
        <w:tc>
          <w:tcPr>
            <w:tcW w:w="1322" w:type="dxa"/>
            <w:vMerge/>
            <w:tcBorders>
              <w:left w:val="single" w:sz="4" w:space="0" w:color="000001"/>
              <w:right w:val="single" w:sz="4" w:space="0" w:color="000001"/>
            </w:tcBorders>
            <w:shd w:val="clear" w:color="auto" w:fill="auto"/>
            <w:tcMar>
              <w:left w:w="108" w:type="dxa"/>
            </w:tcMar>
          </w:tcPr>
          <w:p w14:paraId="0F30C44F" w14:textId="77777777" w:rsidR="00E3328D" w:rsidRDefault="00E3328D">
            <w:pPr>
              <w:jc w:val="both"/>
              <w:rPr>
                <w:sz w:val="22"/>
                <w:szCs w:val="22"/>
              </w:rPr>
            </w:pPr>
          </w:p>
        </w:tc>
      </w:tr>
      <w:tr w:rsidR="00E3328D" w14:paraId="5E18DF1A" w14:textId="77777777" w:rsidTr="00E3328D">
        <w:trPr>
          <w:trHeight w:val="176"/>
        </w:trPr>
        <w:tc>
          <w:tcPr>
            <w:tcW w:w="510" w:type="dxa"/>
            <w:vMerge/>
            <w:tcBorders>
              <w:left w:val="single" w:sz="4" w:space="0" w:color="000001"/>
              <w:right w:val="single" w:sz="4" w:space="0" w:color="000001"/>
            </w:tcBorders>
            <w:shd w:val="clear" w:color="auto" w:fill="auto"/>
            <w:tcMar>
              <w:left w:w="108" w:type="dxa"/>
            </w:tcMar>
            <w:vAlign w:val="center"/>
          </w:tcPr>
          <w:p w14:paraId="4520ABDC" w14:textId="77777777" w:rsidR="00E3328D" w:rsidRDefault="00E3328D">
            <w:pPr>
              <w:jc w:val="both"/>
            </w:pPr>
          </w:p>
        </w:tc>
        <w:tc>
          <w:tcPr>
            <w:tcW w:w="2923" w:type="dxa"/>
            <w:vMerge/>
            <w:tcBorders>
              <w:left w:val="single" w:sz="4" w:space="0" w:color="000001"/>
              <w:right w:val="single" w:sz="4" w:space="0" w:color="000001"/>
            </w:tcBorders>
            <w:shd w:val="clear" w:color="auto" w:fill="auto"/>
            <w:tcMar>
              <w:left w:w="108" w:type="dxa"/>
            </w:tcMar>
            <w:vAlign w:val="center"/>
          </w:tcPr>
          <w:p w14:paraId="116DEF91" w14:textId="77777777" w:rsidR="00E3328D" w:rsidRDefault="00E3328D">
            <w:pPr>
              <w:jc w:val="both"/>
            </w:pPr>
          </w:p>
        </w:tc>
        <w:tc>
          <w:tcPr>
            <w:tcW w:w="164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14:paraId="418C3C95" w14:textId="77777777" w:rsidR="00E3328D" w:rsidRDefault="00E3328D">
            <w:pPr>
              <w:rPr>
                <w:sz w:val="22"/>
                <w:szCs w:val="22"/>
              </w:rPr>
            </w:pPr>
            <w:r>
              <w:rPr>
                <w:sz w:val="22"/>
                <w:szCs w:val="22"/>
              </w:rPr>
              <w:t>Сорт</w:t>
            </w:r>
          </w:p>
        </w:tc>
        <w:tc>
          <w:tcPr>
            <w:tcW w:w="44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14:paraId="3BFCEEBB" w14:textId="77777777" w:rsidR="00E3328D" w:rsidRPr="00E3328D" w:rsidRDefault="00E3328D">
            <w:pPr>
              <w:jc w:val="center"/>
              <w:rPr>
                <w:sz w:val="22"/>
                <w:szCs w:val="22"/>
              </w:rPr>
            </w:pPr>
            <w:r>
              <w:rPr>
                <w:sz w:val="22"/>
                <w:szCs w:val="22"/>
              </w:rPr>
              <w:t>Экстра</w:t>
            </w:r>
          </w:p>
        </w:tc>
        <w:tc>
          <w:tcPr>
            <w:tcW w:w="4812" w:type="dxa"/>
            <w:vMerge/>
            <w:tcBorders>
              <w:left w:val="single" w:sz="4" w:space="0" w:color="000001"/>
              <w:right w:val="single" w:sz="4" w:space="0" w:color="000001"/>
            </w:tcBorders>
            <w:shd w:val="clear" w:color="auto" w:fill="auto"/>
            <w:tcMar>
              <w:left w:w="108" w:type="dxa"/>
            </w:tcMar>
            <w:vAlign w:val="center"/>
          </w:tcPr>
          <w:p w14:paraId="715F4429" w14:textId="77777777" w:rsidR="00E3328D" w:rsidRDefault="00E3328D">
            <w:pPr>
              <w:jc w:val="both"/>
            </w:pPr>
          </w:p>
        </w:tc>
        <w:tc>
          <w:tcPr>
            <w:tcW w:w="1322" w:type="dxa"/>
            <w:vMerge/>
            <w:tcBorders>
              <w:left w:val="single" w:sz="4" w:space="0" w:color="000001"/>
              <w:right w:val="single" w:sz="4" w:space="0" w:color="000001"/>
            </w:tcBorders>
            <w:shd w:val="clear" w:color="auto" w:fill="auto"/>
            <w:tcMar>
              <w:left w:w="108" w:type="dxa"/>
            </w:tcMar>
          </w:tcPr>
          <w:p w14:paraId="6EC6DCFE" w14:textId="77777777" w:rsidR="00E3328D" w:rsidRDefault="00E3328D">
            <w:pPr>
              <w:jc w:val="both"/>
              <w:rPr>
                <w:sz w:val="22"/>
                <w:szCs w:val="22"/>
              </w:rPr>
            </w:pPr>
          </w:p>
        </w:tc>
      </w:tr>
      <w:tr w:rsidR="00E3328D" w14:paraId="273C2E74" w14:textId="77777777" w:rsidTr="00E3328D">
        <w:trPr>
          <w:trHeight w:val="288"/>
        </w:trPr>
        <w:tc>
          <w:tcPr>
            <w:tcW w:w="510"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7B33D8C2" w14:textId="77777777" w:rsidR="00E3328D" w:rsidRDefault="00E3328D">
            <w:pPr>
              <w:jc w:val="both"/>
            </w:pPr>
          </w:p>
        </w:tc>
        <w:tc>
          <w:tcPr>
            <w:tcW w:w="2923"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0F0F9566" w14:textId="77777777" w:rsidR="00E3328D" w:rsidRDefault="00E3328D">
            <w:pPr>
              <w:jc w:val="both"/>
            </w:pPr>
          </w:p>
        </w:tc>
        <w:tc>
          <w:tcPr>
            <w:tcW w:w="1642" w:type="dxa"/>
            <w:tcBorders>
              <w:top w:val="single" w:sz="4" w:space="0" w:color="auto"/>
              <w:left w:val="single" w:sz="4" w:space="0" w:color="000001"/>
              <w:right w:val="single" w:sz="4" w:space="0" w:color="000001"/>
            </w:tcBorders>
            <w:shd w:val="clear" w:color="auto" w:fill="auto"/>
            <w:tcMar>
              <w:left w:w="108" w:type="dxa"/>
            </w:tcMar>
            <w:vAlign w:val="center"/>
          </w:tcPr>
          <w:p w14:paraId="63E3148A" w14:textId="77777777" w:rsidR="00E3328D" w:rsidRDefault="00E3328D">
            <w:pPr>
              <w:rPr>
                <w:sz w:val="22"/>
                <w:szCs w:val="22"/>
              </w:rPr>
            </w:pPr>
            <w:r>
              <w:rPr>
                <w:sz w:val="22"/>
                <w:szCs w:val="22"/>
              </w:rPr>
              <w:t>Чистота</w:t>
            </w:r>
          </w:p>
        </w:tc>
        <w:tc>
          <w:tcPr>
            <w:tcW w:w="4493" w:type="dxa"/>
            <w:tcBorders>
              <w:top w:val="single" w:sz="4" w:space="0" w:color="auto"/>
              <w:left w:val="single" w:sz="4" w:space="0" w:color="000001"/>
              <w:right w:val="single" w:sz="4" w:space="0" w:color="000001"/>
            </w:tcBorders>
            <w:shd w:val="clear" w:color="auto" w:fill="auto"/>
            <w:tcMar>
              <w:left w:w="108" w:type="dxa"/>
            </w:tcMar>
            <w:vAlign w:val="center"/>
          </w:tcPr>
          <w:p w14:paraId="1997CB9A" w14:textId="77777777" w:rsidR="00E3328D" w:rsidRDefault="00E3328D">
            <w:pPr>
              <w:jc w:val="center"/>
              <w:rPr>
                <w:sz w:val="22"/>
                <w:szCs w:val="22"/>
              </w:rPr>
            </w:pPr>
            <w:r>
              <w:rPr>
                <w:sz w:val="22"/>
                <w:szCs w:val="22"/>
              </w:rPr>
              <w:t>99,80%</w:t>
            </w:r>
          </w:p>
        </w:tc>
        <w:tc>
          <w:tcPr>
            <w:tcW w:w="4812"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6F6A81C6" w14:textId="77777777" w:rsidR="00E3328D" w:rsidRDefault="00E3328D">
            <w:pPr>
              <w:jc w:val="both"/>
            </w:pPr>
          </w:p>
        </w:tc>
        <w:tc>
          <w:tcPr>
            <w:tcW w:w="1322" w:type="dxa"/>
            <w:vMerge/>
            <w:tcBorders>
              <w:left w:val="single" w:sz="4" w:space="0" w:color="000001"/>
              <w:bottom w:val="single" w:sz="4" w:space="0" w:color="000001"/>
              <w:right w:val="single" w:sz="4" w:space="0" w:color="000001"/>
            </w:tcBorders>
            <w:shd w:val="clear" w:color="auto" w:fill="auto"/>
            <w:tcMar>
              <w:left w:w="108" w:type="dxa"/>
            </w:tcMar>
          </w:tcPr>
          <w:p w14:paraId="640176EC" w14:textId="77777777" w:rsidR="00E3328D" w:rsidRDefault="00E3328D">
            <w:pPr>
              <w:jc w:val="both"/>
              <w:rPr>
                <w:sz w:val="22"/>
                <w:szCs w:val="22"/>
              </w:rPr>
            </w:pPr>
          </w:p>
        </w:tc>
      </w:tr>
    </w:tbl>
    <w:p w14:paraId="4ACECF23" w14:textId="77777777" w:rsidR="00955A05" w:rsidRDefault="00955A05">
      <w:pPr>
        <w:rPr>
          <w:sz w:val="22"/>
          <w:szCs w:val="22"/>
        </w:rPr>
      </w:pPr>
    </w:p>
    <w:sectPr w:rsidR="00955A05">
      <w:footerReference w:type="default" r:id="rId9"/>
      <w:pgSz w:w="16838" w:h="11906" w:orient="landscape"/>
      <w:pgMar w:top="1361" w:right="567" w:bottom="567" w:left="567" w:header="0" w:footer="454"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0138" w14:textId="77777777" w:rsidR="001844DB" w:rsidRDefault="001844DB">
      <w:r>
        <w:separator/>
      </w:r>
    </w:p>
  </w:endnote>
  <w:endnote w:type="continuationSeparator" w:id="0">
    <w:p w14:paraId="39B60655" w14:textId="77777777" w:rsidR="001844DB" w:rsidRDefault="0018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GaramondNarrowC">
    <w:altName w:val="Cambria"/>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6E15" w14:textId="7887AE46" w:rsidR="00955A05" w:rsidRDefault="00FE100E">
    <w:pPr>
      <w:pStyle w:val="afe"/>
      <w:ind w:right="360"/>
    </w:pPr>
    <w:r>
      <w:rPr>
        <w:noProof/>
      </w:rPr>
      <mc:AlternateContent>
        <mc:Choice Requires="wps">
          <w:drawing>
            <wp:anchor distT="0" distB="0" distL="4294966661" distR="4294966661" simplePos="0" relativeHeight="251657216" behindDoc="0" locked="0" layoutInCell="1" allowOverlap="1" wp14:anchorId="1D85300C" wp14:editId="550694CF">
              <wp:simplePos x="0" y="0"/>
              <wp:positionH relativeFrom="column">
                <wp:posOffset>9908540</wp:posOffset>
              </wp:positionH>
              <wp:positionV relativeFrom="paragraph">
                <wp:posOffset>635</wp:posOffset>
              </wp:positionV>
              <wp:extent cx="64135" cy="146685"/>
              <wp:effectExtent l="12065" t="10160" r="9525" b="5080"/>
              <wp:wrapSquare wrapText="larges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46685"/>
                      </a:xfrm>
                      <a:prstGeom prst="rect">
                        <a:avLst/>
                      </a:prstGeom>
                      <a:solidFill>
                        <a:srgbClr val="FFFFFF">
                          <a:alpha val="0"/>
                        </a:srgbClr>
                      </a:solidFill>
                      <a:ln w="9525">
                        <a:solidFill>
                          <a:srgbClr val="000000"/>
                        </a:solidFill>
                        <a:miter lim="800000"/>
                        <a:headEnd/>
                        <a:tailEnd/>
                      </a:ln>
                    </wps:spPr>
                    <wps:txbx>
                      <w:txbxContent>
                        <w:p w14:paraId="6A36606D" w14:textId="207CCC21" w:rsidR="00955A05" w:rsidRDefault="00985C5F">
                          <w:pPr>
                            <w:pStyle w:val="afe"/>
                            <w:pBdr>
                              <w:top w:val="nil"/>
                              <w:left w:val="nil"/>
                              <w:bottom w:val="nil"/>
                              <w:right w:val="nil"/>
                            </w:pBdr>
                            <w:rPr>
                              <w:rStyle w:val="a5"/>
                            </w:rPr>
                          </w:pPr>
                          <w:r>
                            <w:rPr>
                              <w:rStyle w:val="a5"/>
                            </w:rPr>
                            <w:fldChar w:fldCharType="begin"/>
                          </w:r>
                          <w:r>
                            <w:instrText>PAGE</w:instrText>
                          </w:r>
                          <w:r>
                            <w:fldChar w:fldCharType="separate"/>
                          </w:r>
                          <w:r w:rsidR="000E379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300C" id="Rectangle 2" o:spid="_x0000_s1026" style="position:absolute;margin-left:780.2pt;margin-top:.05pt;width:5.05pt;height:11.55pt;z-index:251657216;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">
              <v:fill opacity="0"/>
              <v:textbox inset="0,0,0,0">
                <w:txbxContent>
                  <w:p w14:paraId="6A36606D" w14:textId="207CCC21" w:rsidR="00955A05" w:rsidRDefault="00985C5F">
                    <w:pPr>
                      <w:pStyle w:val="afe"/>
                      <w:pBdr>
                        <w:top w:val="nil"/>
                        <w:left w:val="nil"/>
                        <w:bottom w:val="nil"/>
                        <w:right w:val="nil"/>
                      </w:pBdr>
                      <w:rPr>
                        <w:rStyle w:val="a5"/>
                      </w:rPr>
                    </w:pPr>
                    <w:r>
                      <w:rPr>
                        <w:rStyle w:val="a5"/>
                      </w:rPr>
                      <w:fldChar w:fldCharType="begin"/>
                    </w:r>
                    <w:r>
                      <w:instrText>PAGE</w:instrText>
                    </w:r>
                    <w:r>
                      <w:fldChar w:fldCharType="separate"/>
                    </w:r>
                    <w:r w:rsidR="000E3797">
                      <w:rPr>
                        <w:noProof/>
                      </w:rPr>
                      <w:t>2</w:t>
                    </w:r>
                    <w:r>
                      <w:fldChar w:fldCharType="end"/>
                    </w: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3F18" w14:textId="68CBF2FB" w:rsidR="00955A05" w:rsidRDefault="00FE100E">
    <w:pPr>
      <w:pStyle w:val="afe"/>
      <w:ind w:right="360"/>
    </w:pPr>
    <w:r>
      <w:rPr>
        <w:noProof/>
      </w:rPr>
      <mc:AlternateContent>
        <mc:Choice Requires="wps">
          <w:drawing>
            <wp:anchor distT="0" distB="0" distL="4294966661" distR="4294966661" simplePos="0" relativeHeight="251658240" behindDoc="0" locked="0" layoutInCell="1" allowOverlap="1" wp14:anchorId="1990FC93" wp14:editId="11403F60">
              <wp:simplePos x="0" y="0"/>
              <wp:positionH relativeFrom="column">
                <wp:posOffset>9908540</wp:posOffset>
              </wp:positionH>
              <wp:positionV relativeFrom="paragraph">
                <wp:posOffset>635</wp:posOffset>
              </wp:positionV>
              <wp:extent cx="64135" cy="146685"/>
              <wp:effectExtent l="12065" t="10160" r="9525" b="508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46685"/>
                      </a:xfrm>
                      <a:prstGeom prst="rect">
                        <a:avLst/>
                      </a:prstGeom>
                      <a:solidFill>
                        <a:srgbClr val="FFFFFF">
                          <a:alpha val="0"/>
                        </a:srgbClr>
                      </a:solidFill>
                      <a:ln w="9525">
                        <a:solidFill>
                          <a:srgbClr val="000000"/>
                        </a:solidFill>
                        <a:miter lim="800000"/>
                        <a:headEnd/>
                        <a:tailEnd/>
                      </a:ln>
                    </wps:spPr>
                    <wps:txbx>
                      <w:txbxContent>
                        <w:p w14:paraId="77705D3F" w14:textId="0A4C23CC" w:rsidR="00955A05" w:rsidRDefault="00985C5F">
                          <w:pPr>
                            <w:pStyle w:val="afe"/>
                            <w:pBdr>
                              <w:top w:val="nil"/>
                              <w:left w:val="nil"/>
                              <w:bottom w:val="nil"/>
                              <w:right w:val="nil"/>
                            </w:pBdr>
                            <w:rPr>
                              <w:rStyle w:val="a5"/>
                            </w:rPr>
                          </w:pPr>
                          <w:r>
                            <w:rPr>
                              <w:rStyle w:val="a5"/>
                            </w:rPr>
                            <w:fldChar w:fldCharType="begin"/>
                          </w:r>
                          <w:r>
                            <w:instrText>PAGE</w:instrText>
                          </w:r>
                          <w:r>
                            <w:fldChar w:fldCharType="separate"/>
                          </w:r>
                          <w:r w:rsidR="000E379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FC93" id="Rectangle 1" o:spid="_x0000_s1027" style="position:absolute;margin-left:780.2pt;margin-top:.05pt;width:5.05pt;height:11.55pt;z-index:251658240;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">
              <v:fill opacity="0"/>
              <v:textbox inset="0,0,0,0">
                <w:txbxContent>
                  <w:p w14:paraId="77705D3F" w14:textId="0A4C23CC" w:rsidR="00955A05" w:rsidRDefault="00985C5F">
                    <w:pPr>
                      <w:pStyle w:val="afe"/>
                      <w:pBdr>
                        <w:top w:val="nil"/>
                        <w:left w:val="nil"/>
                        <w:bottom w:val="nil"/>
                        <w:right w:val="nil"/>
                      </w:pBdr>
                      <w:rPr>
                        <w:rStyle w:val="a5"/>
                      </w:rPr>
                    </w:pPr>
                    <w:r>
                      <w:rPr>
                        <w:rStyle w:val="a5"/>
                      </w:rPr>
                      <w:fldChar w:fldCharType="begin"/>
                    </w:r>
                    <w:r>
                      <w:instrText>PAGE</w:instrText>
                    </w:r>
                    <w:r>
                      <w:fldChar w:fldCharType="separate"/>
                    </w:r>
                    <w:r w:rsidR="000E3797">
                      <w:rPr>
                        <w:noProof/>
                      </w:rPr>
                      <w:t>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6313" w14:textId="77777777" w:rsidR="001844DB" w:rsidRDefault="001844DB">
      <w:r>
        <w:separator/>
      </w:r>
    </w:p>
  </w:footnote>
  <w:footnote w:type="continuationSeparator" w:id="0">
    <w:p w14:paraId="778D8106" w14:textId="77777777" w:rsidR="001844DB" w:rsidRDefault="0018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9D0"/>
    <w:multiLevelType w:val="multilevel"/>
    <w:tmpl w:val="0582C938"/>
    <w:lvl w:ilvl="0">
      <w:start w:val="1"/>
      <w:numFmt w:val="upperRoman"/>
      <w:lvlText w:val="%1."/>
      <w:lvlJc w:val="left"/>
      <w:pPr>
        <w:ind w:left="11352" w:hanging="720"/>
      </w:pPr>
      <w:rPr>
        <w:b/>
      </w:rPr>
    </w:lvl>
    <w:lvl w:ilvl="1">
      <w:start w:val="1"/>
      <w:numFmt w:val="decimal"/>
      <w:lvlText w:val="%1.%2."/>
      <w:lvlJc w:val="left"/>
      <w:pPr>
        <w:ind w:left="3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B8B0E0E"/>
    <w:multiLevelType w:val="multilevel"/>
    <w:tmpl w:val="AA6449BE"/>
    <w:lvl w:ilvl="0">
      <w:start w:val="2"/>
      <w:numFmt w:val="decimal"/>
      <w:lvlText w:val="%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2" w15:restartNumberingAfterBreak="0">
    <w:nsid w:val="2616519C"/>
    <w:multiLevelType w:val="multilevel"/>
    <w:tmpl w:val="3938984A"/>
    <w:lvl w:ilvl="0">
      <w:start w:val="1"/>
      <w:numFmt w:val="decimal"/>
      <w:lvlText w:val="%1."/>
      <w:lvlJc w:val="left"/>
      <w:pPr>
        <w:ind w:left="360" w:hanging="360"/>
      </w:pPr>
    </w:lvl>
    <w:lvl w:ilvl="1">
      <w:start w:val="1"/>
      <w:numFmt w:val="decimal"/>
      <w:lvlText w:val="%1.%2."/>
      <w:lvlJc w:val="left"/>
      <w:pPr>
        <w:ind w:left="574"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710912"/>
    <w:multiLevelType w:val="multilevel"/>
    <w:tmpl w:val="6E203F12"/>
    <w:lvl w:ilvl="0">
      <w:start w:val="3"/>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4" w15:restartNumberingAfterBreak="0">
    <w:nsid w:val="7D6E34C0"/>
    <w:multiLevelType w:val="multilevel"/>
    <w:tmpl w:val="B66242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F08241E"/>
    <w:multiLevelType w:val="multilevel"/>
    <w:tmpl w:val="88D49268"/>
    <w:lvl w:ilvl="0">
      <w:start w:val="2"/>
      <w:numFmt w:val="decimal"/>
      <w:pStyle w:val="ConsPlusNormal"/>
      <w:lvlText w:val="%1.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05"/>
    <w:rsid w:val="000E1C94"/>
    <w:rsid w:val="000E3797"/>
    <w:rsid w:val="001844DB"/>
    <w:rsid w:val="00254A86"/>
    <w:rsid w:val="003B456B"/>
    <w:rsid w:val="00414AA3"/>
    <w:rsid w:val="004552FF"/>
    <w:rsid w:val="0054533D"/>
    <w:rsid w:val="00570FC8"/>
    <w:rsid w:val="005F62CB"/>
    <w:rsid w:val="005F6FE6"/>
    <w:rsid w:val="00955A05"/>
    <w:rsid w:val="00985C5F"/>
    <w:rsid w:val="009B63A5"/>
    <w:rsid w:val="00A64977"/>
    <w:rsid w:val="00A97AA6"/>
    <w:rsid w:val="00AB6EB0"/>
    <w:rsid w:val="00BA6058"/>
    <w:rsid w:val="00E3328D"/>
    <w:rsid w:val="00FE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622C8"/>
  <w15:docId w15:val="{57CA88C4-A24C-4F32-B1A0-22C2F624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115"/>
    <w:pPr>
      <w:suppressAutoHyphens/>
      <w:spacing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EC2115"/>
    <w:pPr>
      <w:keepNext/>
      <w:jc w:val="right"/>
      <w:outlineLvl w:val="0"/>
    </w:pPr>
    <w:rPr>
      <w:sz w:val="24"/>
    </w:rPr>
  </w:style>
  <w:style w:type="paragraph" w:styleId="2">
    <w:name w:val="heading 2"/>
    <w:basedOn w:val="a0"/>
    <w:uiPriority w:val="9"/>
    <w:unhideWhenUsed/>
    <w:rsid w:val="00285B63"/>
    <w:pPr>
      <w:keepLines/>
      <w:spacing w:before="200" w:after="0"/>
      <w:outlineLvl w:val="1"/>
    </w:pPr>
    <w:rPr>
      <w:rFonts w:ascii="Cambria" w:hAnsi="Cambria"/>
      <w:b/>
      <w:bCs/>
      <w:color w:val="4F81BD"/>
      <w:sz w:val="26"/>
      <w:szCs w:val="26"/>
    </w:rPr>
  </w:style>
  <w:style w:type="paragraph" w:styleId="3">
    <w:name w:val="heading 3"/>
    <w:basedOn w:val="a"/>
    <w:link w:val="30"/>
    <w:qFormat/>
    <w:rsid w:val="00EC2115"/>
    <w:pPr>
      <w:keepNext/>
      <w:widowControl w:val="0"/>
      <w:outlineLvl w:val="2"/>
    </w:pPr>
    <w:rPr>
      <w:b/>
      <w:bCs/>
      <w:sz w:val="24"/>
      <w:szCs w:val="24"/>
    </w:rPr>
  </w:style>
  <w:style w:type="paragraph" w:styleId="4">
    <w:name w:val="heading 4"/>
    <w:basedOn w:val="a0"/>
    <w:uiPriority w:val="9"/>
    <w:unhideWhenUsed/>
    <w:qFormat/>
    <w:rsid w:val="005F433E"/>
    <w:pPr>
      <w:keepLines/>
      <w:spacing w:before="200" w:after="0"/>
      <w:outlineLvl w:val="3"/>
    </w:pPr>
    <w:rPr>
      <w:rFonts w:ascii="Cambria" w:hAnsi="Cambria"/>
      <w:b/>
      <w:bCs/>
      <w:i/>
      <w:iCs/>
      <w:color w:val="4F81BD"/>
    </w:rPr>
  </w:style>
  <w:style w:type="paragraph" w:styleId="5">
    <w:name w:val="heading 5"/>
    <w:basedOn w:val="a0"/>
    <w:uiPriority w:val="9"/>
    <w:unhideWhenUsed/>
    <w:qFormat/>
    <w:rsid w:val="005F433E"/>
    <w:pPr>
      <w:keepLines/>
      <w:spacing w:before="200" w:after="0"/>
      <w:outlineLvl w:val="4"/>
    </w:pPr>
    <w:rPr>
      <w:rFonts w:ascii="Cambria" w:hAnsi="Cambria"/>
      <w:color w:val="243F60"/>
    </w:rPr>
  </w:style>
  <w:style w:type="paragraph" w:styleId="6">
    <w:name w:val="heading 6"/>
    <w:basedOn w:val="a0"/>
    <w:uiPriority w:val="9"/>
    <w:unhideWhenUsed/>
    <w:qFormat/>
    <w:rsid w:val="005F433E"/>
    <w:pPr>
      <w:keepLines/>
      <w:spacing w:before="200" w:after="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C2115"/>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EC2115"/>
    <w:rPr>
      <w:rFonts w:ascii="Times New Roman" w:eastAsia="Times New Roman" w:hAnsi="Times New Roman" w:cs="Times New Roman"/>
      <w:b/>
      <w:bCs/>
      <w:sz w:val="24"/>
      <w:szCs w:val="24"/>
      <w:lang w:eastAsia="ru-RU"/>
    </w:rPr>
  </w:style>
  <w:style w:type="character" w:customStyle="1" w:styleId="20">
    <w:name w:val="Основной текст 2 Знак"/>
    <w:basedOn w:val="a1"/>
    <w:rsid w:val="00EC2115"/>
    <w:rPr>
      <w:rFonts w:ascii="Times New Roman" w:eastAsia="Times New Roman" w:hAnsi="Times New Roman" w:cs="Times New Roman"/>
      <w:sz w:val="24"/>
      <w:szCs w:val="20"/>
      <w:lang w:eastAsia="ru-RU"/>
    </w:rPr>
  </w:style>
  <w:style w:type="character" w:customStyle="1" w:styleId="a4">
    <w:name w:val="Верхний колонтитул Знак"/>
    <w:basedOn w:val="a1"/>
    <w:uiPriority w:val="99"/>
    <w:rsid w:val="00EC2115"/>
    <w:rPr>
      <w:rFonts w:ascii="Times New Roman" w:eastAsia="Times New Roman" w:hAnsi="Times New Roman" w:cs="Times New Roman"/>
      <w:sz w:val="20"/>
      <w:szCs w:val="20"/>
      <w:lang w:eastAsia="ru-RU"/>
    </w:rPr>
  </w:style>
  <w:style w:type="character" w:styleId="a5">
    <w:name w:val="page number"/>
    <w:basedOn w:val="a1"/>
    <w:rsid w:val="00EC2115"/>
  </w:style>
  <w:style w:type="character" w:customStyle="1" w:styleId="ConsNormal">
    <w:name w:val="ConsNormal Знак"/>
    <w:basedOn w:val="a1"/>
    <w:uiPriority w:val="99"/>
    <w:rsid w:val="00EC2115"/>
    <w:rPr>
      <w:rFonts w:ascii="Arial" w:eastAsia="Times New Roman" w:hAnsi="Arial" w:cs="Arial"/>
      <w:sz w:val="20"/>
      <w:szCs w:val="20"/>
      <w:lang w:eastAsia="ru-RU"/>
    </w:rPr>
  </w:style>
  <w:style w:type="character" w:customStyle="1" w:styleId="a6">
    <w:name w:val="Основной текст Знак"/>
    <w:basedOn w:val="a1"/>
    <w:rsid w:val="00EC2115"/>
    <w:rPr>
      <w:rFonts w:ascii="Times New Roman" w:eastAsia="Times New Roman" w:hAnsi="Times New Roman" w:cs="Times New Roman"/>
      <w:b/>
      <w:bCs/>
      <w:sz w:val="24"/>
      <w:szCs w:val="24"/>
      <w:lang w:eastAsia="ru-RU"/>
    </w:rPr>
  </w:style>
  <w:style w:type="character" w:customStyle="1" w:styleId="a7">
    <w:name w:val="Основной текст с отступом Знак"/>
    <w:basedOn w:val="a1"/>
    <w:uiPriority w:val="99"/>
    <w:rsid w:val="00EC2115"/>
    <w:rPr>
      <w:rFonts w:ascii="Times New Roman" w:eastAsia="Times New Roman" w:hAnsi="Times New Roman" w:cs="Times New Roman"/>
      <w:sz w:val="20"/>
      <w:szCs w:val="20"/>
      <w:lang w:eastAsia="ru-RU"/>
    </w:rPr>
  </w:style>
  <w:style w:type="character" w:customStyle="1" w:styleId="-">
    <w:name w:val="Интернет-ссылка"/>
    <w:basedOn w:val="a1"/>
    <w:uiPriority w:val="99"/>
    <w:rsid w:val="00EC2115"/>
    <w:rPr>
      <w:color w:val="0000FF"/>
      <w:u w:val="single"/>
    </w:rPr>
  </w:style>
  <w:style w:type="character" w:customStyle="1" w:styleId="a8">
    <w:name w:val="Нижний колонтитул Знак"/>
    <w:basedOn w:val="a1"/>
    <w:uiPriority w:val="99"/>
    <w:rsid w:val="00EC2115"/>
    <w:rPr>
      <w:rFonts w:ascii="Times New Roman" w:eastAsia="Times New Roman" w:hAnsi="Times New Roman" w:cs="Times New Roman"/>
      <w:sz w:val="20"/>
      <w:szCs w:val="20"/>
      <w:lang w:eastAsia="ru-RU"/>
    </w:rPr>
  </w:style>
  <w:style w:type="character" w:customStyle="1" w:styleId="ConsPlusNormal0">
    <w:name w:val="ConsPlusNormal Знак"/>
    <w:basedOn w:val="a1"/>
    <w:qFormat/>
    <w:rsid w:val="0013645C"/>
    <w:rPr>
      <w:rFonts w:ascii="Arial" w:eastAsia="Times New Roman" w:hAnsi="Arial" w:cs="Arial"/>
      <w:sz w:val="20"/>
      <w:szCs w:val="20"/>
      <w:lang w:eastAsia="ru-RU"/>
    </w:rPr>
  </w:style>
  <w:style w:type="character" w:customStyle="1" w:styleId="a9">
    <w:name w:val="Без интервала Знак"/>
    <w:uiPriority w:val="1"/>
    <w:qFormat/>
    <w:locked/>
    <w:rsid w:val="004546EE"/>
    <w:rPr>
      <w:rFonts w:ascii="Calibri" w:eastAsia="Calibri" w:hAnsi="Calibri" w:cs="Times New Roman"/>
    </w:rPr>
  </w:style>
  <w:style w:type="character" w:customStyle="1" w:styleId="aa">
    <w:name w:val="Абзац списка Знак"/>
    <w:uiPriority w:val="34"/>
    <w:locked/>
    <w:rsid w:val="004546EE"/>
    <w:rPr>
      <w:rFonts w:ascii="Times New Roman" w:eastAsia="Times New Roman" w:hAnsi="Times New Roman" w:cs="Times New Roman"/>
      <w:sz w:val="20"/>
      <w:szCs w:val="20"/>
      <w:lang w:eastAsia="ru-RU"/>
    </w:rPr>
  </w:style>
  <w:style w:type="character" w:styleId="ab">
    <w:name w:val="FollowedHyperlink"/>
    <w:basedOn w:val="a1"/>
    <w:uiPriority w:val="99"/>
    <w:semiHidden/>
    <w:unhideWhenUsed/>
    <w:rsid w:val="007F4398"/>
    <w:rPr>
      <w:color w:val="800080"/>
      <w:u w:val="single"/>
    </w:rPr>
  </w:style>
  <w:style w:type="character" w:customStyle="1" w:styleId="ac">
    <w:name w:val="Текст выноски Знак"/>
    <w:basedOn w:val="a1"/>
    <w:uiPriority w:val="99"/>
    <w:semiHidden/>
    <w:rsid w:val="0095704B"/>
    <w:rPr>
      <w:rFonts w:ascii="Tahoma" w:eastAsia="Times New Roman" w:hAnsi="Tahoma" w:cs="Tahoma"/>
      <w:sz w:val="16"/>
      <w:szCs w:val="16"/>
      <w:lang w:eastAsia="ru-RU"/>
    </w:rPr>
  </w:style>
  <w:style w:type="character" w:customStyle="1" w:styleId="ad">
    <w:name w:val="Текст сноски Знак"/>
    <w:basedOn w:val="a1"/>
    <w:uiPriority w:val="99"/>
    <w:semiHidden/>
    <w:rsid w:val="0013645C"/>
    <w:rPr>
      <w:rFonts w:ascii="Calibri" w:eastAsia="Calibri" w:hAnsi="Calibri" w:cs="Times New Roman"/>
      <w:sz w:val="20"/>
      <w:szCs w:val="20"/>
    </w:rPr>
  </w:style>
  <w:style w:type="character" w:styleId="ae">
    <w:name w:val="footnote reference"/>
    <w:basedOn w:val="a1"/>
    <w:uiPriority w:val="99"/>
    <w:semiHidden/>
    <w:unhideWhenUsed/>
    <w:rsid w:val="0013645C"/>
    <w:rPr>
      <w:vertAlign w:val="superscript"/>
    </w:rPr>
  </w:style>
  <w:style w:type="character" w:styleId="af">
    <w:name w:val="annotation reference"/>
    <w:basedOn w:val="a1"/>
    <w:uiPriority w:val="99"/>
    <w:semiHidden/>
    <w:unhideWhenUsed/>
    <w:rsid w:val="00475F73"/>
    <w:rPr>
      <w:sz w:val="16"/>
      <w:szCs w:val="16"/>
    </w:rPr>
  </w:style>
  <w:style w:type="character" w:customStyle="1" w:styleId="af0">
    <w:name w:val="Текст примечания Знак"/>
    <w:basedOn w:val="a1"/>
    <w:uiPriority w:val="99"/>
    <w:rsid w:val="00475F73"/>
    <w:rPr>
      <w:rFonts w:ascii="Times New Roman" w:eastAsia="Times New Roman" w:hAnsi="Times New Roman" w:cs="Times New Roman"/>
      <w:sz w:val="20"/>
      <w:szCs w:val="20"/>
      <w:lang w:eastAsia="ru-RU"/>
    </w:rPr>
  </w:style>
  <w:style w:type="character" w:customStyle="1" w:styleId="af1">
    <w:name w:val="Тема примечания Знак"/>
    <w:basedOn w:val="af0"/>
    <w:uiPriority w:val="99"/>
    <w:semiHidden/>
    <w:rsid w:val="00475F73"/>
    <w:rPr>
      <w:rFonts w:ascii="Times New Roman" w:eastAsia="Times New Roman" w:hAnsi="Times New Roman" w:cs="Times New Roman"/>
      <w:b/>
      <w:bCs/>
      <w:sz w:val="20"/>
      <w:szCs w:val="20"/>
      <w:lang w:eastAsia="ru-RU"/>
    </w:rPr>
  </w:style>
  <w:style w:type="character" w:customStyle="1" w:styleId="ListParagraphChar">
    <w:name w:val="List Paragraph Char"/>
    <w:link w:val="11"/>
    <w:uiPriority w:val="34"/>
    <w:locked/>
    <w:rsid w:val="004546EE"/>
    <w:rPr>
      <w:rFonts w:ascii="Times New Roman" w:eastAsia="Times New Roman" w:hAnsi="Times New Roman" w:cs="Times New Roman"/>
      <w:sz w:val="20"/>
      <w:szCs w:val="20"/>
      <w:lang w:eastAsia="ar-SA"/>
    </w:rPr>
  </w:style>
  <w:style w:type="character" w:styleId="af2">
    <w:name w:val="Emphasis"/>
    <w:uiPriority w:val="20"/>
    <w:qFormat/>
    <w:rsid w:val="005C565D"/>
    <w:rPr>
      <w:i/>
      <w:iCs/>
    </w:rPr>
  </w:style>
  <w:style w:type="character" w:customStyle="1" w:styleId="apple-converted-space">
    <w:name w:val="apple-converted-space"/>
    <w:basedOn w:val="a1"/>
    <w:rsid w:val="004546EE"/>
  </w:style>
  <w:style w:type="character" w:customStyle="1" w:styleId="af3">
    <w:name w:val="Цветовое выделение"/>
    <w:uiPriority w:val="99"/>
    <w:rsid w:val="004546EE"/>
    <w:rPr>
      <w:b/>
      <w:color w:val="000080"/>
    </w:rPr>
  </w:style>
  <w:style w:type="character" w:customStyle="1" w:styleId="af4">
    <w:name w:val="Гипертекстовая ссылка"/>
    <w:basedOn w:val="af3"/>
    <w:uiPriority w:val="99"/>
    <w:rsid w:val="004546EE"/>
    <w:rPr>
      <w:rFonts w:cs="Times New Roman"/>
      <w:b w:val="0"/>
      <w:color w:val="008000"/>
    </w:rPr>
  </w:style>
  <w:style w:type="character" w:customStyle="1" w:styleId="af5">
    <w:name w:val="Продолжение ссылки"/>
    <w:uiPriority w:val="99"/>
    <w:rsid w:val="004546EE"/>
  </w:style>
  <w:style w:type="character" w:customStyle="1" w:styleId="af6">
    <w:name w:val="Текст концевой сноски Знак"/>
    <w:basedOn w:val="a1"/>
    <w:uiPriority w:val="99"/>
    <w:semiHidden/>
    <w:rsid w:val="004546EE"/>
    <w:rPr>
      <w:rFonts w:ascii="Times New Roman" w:eastAsia="Times New Roman" w:hAnsi="Times New Roman" w:cs="Times New Roman"/>
      <w:sz w:val="20"/>
      <w:szCs w:val="20"/>
      <w:lang w:eastAsia="ru-RU"/>
    </w:rPr>
  </w:style>
  <w:style w:type="character" w:customStyle="1" w:styleId="HTML">
    <w:name w:val="Стандартный HTML Знак"/>
    <w:basedOn w:val="a1"/>
    <w:uiPriority w:val="99"/>
    <w:rsid w:val="00300197"/>
    <w:rPr>
      <w:rFonts w:ascii="Courier New" w:eastAsia="Times New Roman" w:hAnsi="Courier New" w:cs="Courier New"/>
      <w:sz w:val="20"/>
      <w:szCs w:val="20"/>
      <w:lang w:eastAsia="ru-RU"/>
    </w:rPr>
  </w:style>
  <w:style w:type="character" w:customStyle="1" w:styleId="21">
    <w:name w:val="Основной текст с отступом 2 Знак"/>
    <w:basedOn w:val="a1"/>
    <w:link w:val="22"/>
    <w:uiPriority w:val="99"/>
    <w:rsid w:val="007F6C2C"/>
    <w:rPr>
      <w:rFonts w:ascii="Times New Roman" w:eastAsia="Times New Roman" w:hAnsi="Times New Roman" w:cs="Times New Roman"/>
      <w:sz w:val="20"/>
      <w:szCs w:val="20"/>
      <w:lang w:eastAsia="ru-RU"/>
    </w:rPr>
  </w:style>
  <w:style w:type="character" w:customStyle="1" w:styleId="ConsNonformat">
    <w:name w:val="ConsNonformat Знак"/>
    <w:locked/>
    <w:rsid w:val="007F6C2C"/>
    <w:rPr>
      <w:rFonts w:ascii="Courier New" w:eastAsia="Times New Roman" w:hAnsi="Courier New" w:cs="Courier New"/>
      <w:sz w:val="20"/>
      <w:szCs w:val="20"/>
      <w:lang w:eastAsia="ru-RU"/>
    </w:rPr>
  </w:style>
  <w:style w:type="character" w:customStyle="1" w:styleId="ListLabel1">
    <w:name w:val="ListLabel 1"/>
    <w:rPr>
      <w:b/>
      <w:sz w:val="22"/>
    </w:rPr>
  </w:style>
  <w:style w:type="character" w:customStyle="1" w:styleId="ListLabel2">
    <w:name w:val="ListLabel 2"/>
    <w:rPr>
      <w:b/>
      <w:i w:val="0"/>
      <w:sz w:val="22"/>
    </w:rPr>
  </w:style>
  <w:style w:type="character" w:customStyle="1" w:styleId="ListLabel3">
    <w:name w:val="ListLabel 3"/>
    <w:rPr>
      <w:b w:val="0"/>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b w:val="0"/>
      <w:bCs/>
    </w:rPr>
  </w:style>
  <w:style w:type="character" w:customStyle="1" w:styleId="ListLabel7">
    <w:name w:val="ListLabel 7"/>
    <w:rPr>
      <w:b w:val="0"/>
      <w:u w:val="single"/>
    </w:rPr>
  </w:style>
  <w:style w:type="character" w:customStyle="1" w:styleId="ListLabel8">
    <w:name w:val="ListLabel 8"/>
    <w:rPr>
      <w:b w:val="0"/>
      <w:strike w:val="0"/>
      <w:dstrike w:val="0"/>
      <w:u w:val="none"/>
      <w:effect w:val="none"/>
    </w:rPr>
  </w:style>
  <w:style w:type="character" w:customStyle="1" w:styleId="ListLabel9">
    <w:name w:val="ListLabel 9"/>
    <w:rPr>
      <w:b/>
    </w:rPr>
  </w:style>
  <w:style w:type="character" w:customStyle="1" w:styleId="ListLabel10">
    <w:name w:val="ListLabel 10"/>
    <w:rPr>
      <w:rFonts w:cs="Times New Roman"/>
      <w:b w:val="0"/>
      <w:lang w:val="ru-RU"/>
    </w:rPr>
  </w:style>
  <w:style w:type="paragraph" w:styleId="a0">
    <w:name w:val="Title"/>
    <w:basedOn w:val="a"/>
    <w:next w:val="af7"/>
    <w:pPr>
      <w:keepNext/>
      <w:spacing w:before="240" w:after="120"/>
    </w:pPr>
    <w:rPr>
      <w:rFonts w:ascii="Liberation Sans" w:eastAsia="Microsoft YaHei" w:hAnsi="Liberation Sans" w:cs="Mangal"/>
      <w:sz w:val="28"/>
      <w:szCs w:val="28"/>
    </w:rPr>
  </w:style>
  <w:style w:type="paragraph" w:styleId="af7">
    <w:name w:val="Body Text"/>
    <w:basedOn w:val="a"/>
    <w:rsid w:val="00EC2115"/>
    <w:pPr>
      <w:widowControl w:val="0"/>
      <w:spacing w:line="288" w:lineRule="auto"/>
      <w:jc w:val="center"/>
    </w:pPr>
    <w:rPr>
      <w:b/>
      <w:bCs/>
      <w:sz w:val="24"/>
      <w:szCs w:val="24"/>
    </w:rPr>
  </w:style>
  <w:style w:type="paragraph" w:styleId="af8">
    <w:name w:val="List"/>
    <w:basedOn w:val="af7"/>
    <w:rPr>
      <w:rFonts w:cs="Mangal"/>
    </w:rPr>
  </w:style>
  <w:style w:type="paragraph" w:customStyle="1" w:styleId="af9">
    <w:name w:val="Название"/>
    <w:basedOn w:val="a"/>
    <w:pPr>
      <w:suppressLineNumbers/>
      <w:spacing w:before="120" w:after="120"/>
    </w:pPr>
    <w:rPr>
      <w:rFonts w:cs="Mangal"/>
      <w:i/>
      <w:iCs/>
      <w:sz w:val="24"/>
      <w:szCs w:val="24"/>
    </w:rPr>
  </w:style>
  <w:style w:type="paragraph" w:styleId="afa">
    <w:name w:val="index heading"/>
    <w:basedOn w:val="a"/>
    <w:pPr>
      <w:suppressLineNumbers/>
    </w:pPr>
    <w:rPr>
      <w:rFonts w:cs="Mangal"/>
    </w:rPr>
  </w:style>
  <w:style w:type="paragraph" w:styleId="afb">
    <w:name w:val="caption"/>
    <w:basedOn w:val="a"/>
    <w:qFormat/>
    <w:rsid w:val="00EC2115"/>
    <w:pPr>
      <w:spacing w:before="120"/>
      <w:jc w:val="center"/>
    </w:pPr>
    <w:rPr>
      <w:sz w:val="36"/>
    </w:rPr>
  </w:style>
  <w:style w:type="paragraph" w:styleId="23">
    <w:name w:val="Body Text 2"/>
    <w:basedOn w:val="a"/>
    <w:rsid w:val="00EC2115"/>
    <w:pPr>
      <w:spacing w:before="60"/>
      <w:jc w:val="both"/>
    </w:pPr>
    <w:rPr>
      <w:sz w:val="24"/>
    </w:rPr>
  </w:style>
  <w:style w:type="paragraph" w:styleId="afc">
    <w:name w:val="header"/>
    <w:basedOn w:val="a"/>
    <w:uiPriority w:val="99"/>
    <w:rsid w:val="00EC2115"/>
    <w:pPr>
      <w:tabs>
        <w:tab w:val="center" w:pos="4677"/>
        <w:tab w:val="right" w:pos="9355"/>
      </w:tabs>
    </w:pPr>
  </w:style>
  <w:style w:type="paragraph" w:customStyle="1" w:styleId="ConsNormal0">
    <w:name w:val="ConsNormal"/>
    <w:uiPriority w:val="99"/>
    <w:rsid w:val="00EC2115"/>
    <w:pPr>
      <w:suppressAutoHyphens/>
      <w:spacing w:line="240" w:lineRule="auto"/>
      <w:ind w:right="19772" w:firstLine="720"/>
    </w:pPr>
    <w:rPr>
      <w:rFonts w:ascii="Arial" w:eastAsia="Times New Roman" w:hAnsi="Arial" w:cs="Arial"/>
      <w:sz w:val="20"/>
      <w:szCs w:val="20"/>
      <w:lang w:eastAsia="ru-RU"/>
    </w:rPr>
  </w:style>
  <w:style w:type="paragraph" w:customStyle="1" w:styleId="ConsNonformat0">
    <w:name w:val="ConsNonformat"/>
    <w:uiPriority w:val="99"/>
    <w:rsid w:val="00EC2115"/>
    <w:pPr>
      <w:suppressAutoHyphens/>
      <w:spacing w:line="240" w:lineRule="auto"/>
      <w:ind w:right="19772"/>
    </w:pPr>
    <w:rPr>
      <w:rFonts w:ascii="Courier New" w:eastAsia="Times New Roman" w:hAnsi="Courier New" w:cs="Courier New"/>
      <w:sz w:val="20"/>
      <w:szCs w:val="20"/>
      <w:lang w:eastAsia="ru-RU"/>
    </w:rPr>
  </w:style>
  <w:style w:type="paragraph" w:styleId="afd">
    <w:name w:val="Body Text Indent"/>
    <w:basedOn w:val="a"/>
    <w:uiPriority w:val="99"/>
    <w:rsid w:val="00EC2115"/>
    <w:pPr>
      <w:widowControl w:val="0"/>
      <w:ind w:firstLine="485"/>
      <w:jc w:val="both"/>
    </w:pPr>
  </w:style>
  <w:style w:type="paragraph" w:styleId="afe">
    <w:name w:val="footer"/>
    <w:basedOn w:val="a"/>
    <w:uiPriority w:val="99"/>
    <w:rsid w:val="00EC2115"/>
    <w:pPr>
      <w:tabs>
        <w:tab w:val="center" w:pos="4677"/>
        <w:tab w:val="right" w:pos="9355"/>
      </w:tabs>
    </w:pPr>
  </w:style>
  <w:style w:type="paragraph" w:customStyle="1" w:styleId="ConsPlusNormal">
    <w:name w:val="ConsPlusNormal"/>
    <w:qFormat/>
    <w:rsid w:val="00EC2115"/>
    <w:pPr>
      <w:numPr>
        <w:numId w:val="2"/>
      </w:numPr>
      <w:suppressAutoHyphens/>
      <w:spacing w:line="240" w:lineRule="auto"/>
    </w:pPr>
    <w:rPr>
      <w:rFonts w:ascii="Arial" w:eastAsia="Times New Roman" w:hAnsi="Arial" w:cs="Arial"/>
      <w:sz w:val="20"/>
      <w:szCs w:val="20"/>
      <w:lang w:eastAsia="ru-RU"/>
    </w:rPr>
  </w:style>
  <w:style w:type="paragraph" w:customStyle="1" w:styleId="ConsCell">
    <w:name w:val="ConsCell"/>
    <w:rsid w:val="00EC2115"/>
    <w:pPr>
      <w:widowControl w:val="0"/>
      <w:suppressAutoHyphens/>
      <w:spacing w:line="240" w:lineRule="auto"/>
    </w:pPr>
    <w:rPr>
      <w:rFonts w:ascii="Arial" w:eastAsia="Times New Roman" w:hAnsi="Arial" w:cs="Arial"/>
      <w:lang w:eastAsia="ru-RU"/>
    </w:rPr>
  </w:style>
  <w:style w:type="paragraph" w:customStyle="1" w:styleId="02statia2">
    <w:name w:val="02statia2"/>
    <w:basedOn w:val="a"/>
    <w:rsid w:val="00EC2115"/>
    <w:pPr>
      <w:spacing w:before="120" w:after="240" w:line="320" w:lineRule="atLeast"/>
      <w:ind w:left="2020" w:hanging="880"/>
      <w:jc w:val="both"/>
    </w:pPr>
    <w:rPr>
      <w:rFonts w:ascii="GaramondNarrowC" w:hAnsi="GaramondNarrowC"/>
      <w:color w:val="000000"/>
      <w:sz w:val="21"/>
      <w:szCs w:val="21"/>
    </w:rPr>
  </w:style>
  <w:style w:type="paragraph" w:styleId="aff">
    <w:name w:val="No Spacing"/>
    <w:uiPriority w:val="1"/>
    <w:qFormat/>
    <w:rsid w:val="0044032A"/>
    <w:pPr>
      <w:suppressAutoHyphens/>
      <w:spacing w:line="240" w:lineRule="auto"/>
    </w:pPr>
    <w:rPr>
      <w:rFonts w:eastAsia="Calibri" w:cs="Times New Roman"/>
    </w:rPr>
  </w:style>
  <w:style w:type="paragraph" w:styleId="aff0">
    <w:name w:val="List Paragraph"/>
    <w:basedOn w:val="a"/>
    <w:qFormat/>
    <w:rsid w:val="003B5805"/>
    <w:pPr>
      <w:ind w:left="720"/>
      <w:contextualSpacing/>
    </w:pPr>
  </w:style>
  <w:style w:type="paragraph" w:styleId="aff1">
    <w:name w:val="TOC Heading"/>
    <w:basedOn w:val="1"/>
    <w:uiPriority w:val="39"/>
    <w:semiHidden/>
    <w:unhideWhenUsed/>
    <w:qFormat/>
    <w:rsid w:val="0095704B"/>
    <w:pPr>
      <w:keepLines/>
      <w:spacing w:before="480" w:line="276" w:lineRule="auto"/>
      <w:jc w:val="left"/>
    </w:pPr>
    <w:rPr>
      <w:rFonts w:ascii="Cambria" w:hAnsi="Cambria"/>
      <w:b/>
      <w:bCs/>
      <w:color w:val="365F91"/>
      <w:sz w:val="28"/>
      <w:szCs w:val="28"/>
      <w:lang w:eastAsia="en-US"/>
    </w:rPr>
  </w:style>
  <w:style w:type="paragraph" w:styleId="12">
    <w:name w:val="toc 1"/>
    <w:basedOn w:val="a"/>
    <w:autoRedefine/>
    <w:uiPriority w:val="39"/>
    <w:unhideWhenUsed/>
    <w:rsid w:val="0095704B"/>
    <w:pPr>
      <w:spacing w:after="100"/>
    </w:pPr>
  </w:style>
  <w:style w:type="paragraph" w:styleId="24">
    <w:name w:val="toc 2"/>
    <w:basedOn w:val="a"/>
    <w:autoRedefine/>
    <w:uiPriority w:val="39"/>
    <w:unhideWhenUsed/>
    <w:rsid w:val="0095704B"/>
    <w:pPr>
      <w:spacing w:after="100"/>
      <w:ind w:left="200"/>
    </w:pPr>
  </w:style>
  <w:style w:type="paragraph" w:styleId="31">
    <w:name w:val="toc 3"/>
    <w:basedOn w:val="a"/>
    <w:autoRedefine/>
    <w:uiPriority w:val="39"/>
    <w:unhideWhenUsed/>
    <w:rsid w:val="0095704B"/>
    <w:pPr>
      <w:spacing w:after="100"/>
      <w:ind w:left="400"/>
    </w:pPr>
  </w:style>
  <w:style w:type="paragraph" w:styleId="aff2">
    <w:name w:val="Balloon Text"/>
    <w:basedOn w:val="a"/>
    <w:uiPriority w:val="99"/>
    <w:semiHidden/>
    <w:unhideWhenUsed/>
    <w:rsid w:val="0095704B"/>
    <w:rPr>
      <w:rFonts w:ascii="Tahoma" w:hAnsi="Tahoma" w:cs="Tahoma"/>
      <w:sz w:val="16"/>
      <w:szCs w:val="16"/>
    </w:rPr>
  </w:style>
  <w:style w:type="paragraph" w:styleId="aff3">
    <w:name w:val="footnote text"/>
    <w:basedOn w:val="a"/>
    <w:uiPriority w:val="99"/>
    <w:semiHidden/>
    <w:unhideWhenUsed/>
    <w:rsid w:val="0013645C"/>
    <w:rPr>
      <w:rFonts w:ascii="Calibri" w:eastAsia="Calibri" w:hAnsi="Calibri"/>
      <w:lang w:eastAsia="en-US"/>
    </w:rPr>
  </w:style>
  <w:style w:type="paragraph" w:styleId="aff4">
    <w:name w:val="annotation text"/>
    <w:basedOn w:val="a"/>
    <w:uiPriority w:val="99"/>
    <w:unhideWhenUsed/>
    <w:rsid w:val="00475F73"/>
  </w:style>
  <w:style w:type="paragraph" w:styleId="aff5">
    <w:name w:val="annotation subject"/>
    <w:basedOn w:val="aff4"/>
    <w:uiPriority w:val="99"/>
    <w:semiHidden/>
    <w:unhideWhenUsed/>
    <w:rsid w:val="00475F73"/>
    <w:rPr>
      <w:b/>
      <w:bCs/>
    </w:rPr>
  </w:style>
  <w:style w:type="paragraph" w:customStyle="1" w:styleId="11">
    <w:name w:val="Абзац списка1"/>
    <w:basedOn w:val="a"/>
    <w:link w:val="ListParagraphChar"/>
    <w:qFormat/>
    <w:rsid w:val="005A0BFB"/>
    <w:pPr>
      <w:spacing w:line="100" w:lineRule="atLeast"/>
      <w:ind w:left="720"/>
    </w:pPr>
    <w:rPr>
      <w:lang w:eastAsia="ar-SA"/>
    </w:rPr>
  </w:style>
  <w:style w:type="paragraph" w:customStyle="1" w:styleId="ConsPlusTitle">
    <w:name w:val="ConsPlusTitle"/>
    <w:rsid w:val="00B83E54"/>
    <w:pPr>
      <w:widowControl w:val="0"/>
      <w:suppressAutoHyphens/>
      <w:spacing w:line="240" w:lineRule="auto"/>
    </w:pPr>
    <w:rPr>
      <w:rFonts w:eastAsia="Times New Roman"/>
      <w:b/>
      <w:szCs w:val="20"/>
      <w:lang w:eastAsia="ru-RU"/>
    </w:rPr>
  </w:style>
  <w:style w:type="paragraph" w:customStyle="1" w:styleId="aff6">
    <w:name w:val="Таблицы (моноширинный)"/>
    <w:basedOn w:val="a"/>
    <w:uiPriority w:val="99"/>
    <w:rsid w:val="004546EE"/>
    <w:pPr>
      <w:jc w:val="both"/>
    </w:pPr>
    <w:rPr>
      <w:rFonts w:ascii="Courier New" w:hAnsi="Courier New" w:cs="Courier New"/>
      <w:sz w:val="24"/>
      <w:szCs w:val="24"/>
    </w:rPr>
  </w:style>
  <w:style w:type="paragraph" w:customStyle="1" w:styleId="aff7">
    <w:name w:val="Комментарий"/>
    <w:basedOn w:val="a"/>
    <w:uiPriority w:val="99"/>
    <w:rsid w:val="004546EE"/>
    <w:rPr>
      <w:rFonts w:ascii="Arial" w:hAnsi="Arial" w:cs="Arial"/>
      <w:color w:val="353842"/>
      <w:sz w:val="24"/>
      <w:szCs w:val="24"/>
      <w:shd w:val="clear" w:color="auto" w:fill="F0F0F0"/>
    </w:rPr>
  </w:style>
  <w:style w:type="paragraph" w:styleId="aff8">
    <w:name w:val="endnote text"/>
    <w:basedOn w:val="a"/>
    <w:uiPriority w:val="99"/>
    <w:semiHidden/>
    <w:unhideWhenUsed/>
    <w:rsid w:val="004546EE"/>
  </w:style>
  <w:style w:type="paragraph" w:styleId="HTML0">
    <w:name w:val="HTML Preformatted"/>
    <w:basedOn w:val="a"/>
    <w:uiPriority w:val="99"/>
    <w:unhideWhenUsed/>
    <w:rsid w:val="0030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5">
    <w:name w:val="Body Text Indent 2"/>
    <w:basedOn w:val="a"/>
    <w:uiPriority w:val="99"/>
    <w:unhideWhenUsed/>
    <w:rsid w:val="007F6C2C"/>
    <w:pPr>
      <w:spacing w:after="120" w:line="480" w:lineRule="auto"/>
      <w:ind w:left="283"/>
    </w:pPr>
  </w:style>
  <w:style w:type="paragraph" w:customStyle="1" w:styleId="Style4">
    <w:name w:val="Style4"/>
    <w:basedOn w:val="a"/>
    <w:rsid w:val="007F6C2C"/>
    <w:pPr>
      <w:widowControl w:val="0"/>
      <w:spacing w:line="328" w:lineRule="exact"/>
      <w:jc w:val="both"/>
    </w:pPr>
    <w:rPr>
      <w:sz w:val="24"/>
      <w:szCs w:val="24"/>
    </w:rPr>
  </w:style>
  <w:style w:type="paragraph" w:customStyle="1" w:styleId="aff9">
    <w:name w:val="Содержимое врезки"/>
    <w:basedOn w:val="a"/>
  </w:style>
  <w:style w:type="paragraph" w:customStyle="1" w:styleId="affa">
    <w:name w:val="Содержимое таблицы"/>
    <w:basedOn w:val="a"/>
  </w:style>
  <w:style w:type="paragraph" w:customStyle="1" w:styleId="affb">
    <w:name w:val="Заголовок таблицы"/>
    <w:basedOn w:val="affa"/>
  </w:style>
  <w:style w:type="numbering" w:customStyle="1" w:styleId="affc">
    <w:name w:val="Раздел"/>
    <w:uiPriority w:val="99"/>
    <w:rsid w:val="00855703"/>
  </w:style>
  <w:style w:type="numbering" w:customStyle="1" w:styleId="13">
    <w:name w:val="Стиль1"/>
    <w:uiPriority w:val="99"/>
    <w:rsid w:val="00A478CB"/>
  </w:style>
  <w:style w:type="numbering" w:customStyle="1" w:styleId="22">
    <w:name w:val="Стиль2"/>
    <w:link w:val="21"/>
    <w:uiPriority w:val="99"/>
    <w:rsid w:val="00A478CB"/>
  </w:style>
  <w:style w:type="numbering" w:customStyle="1" w:styleId="32">
    <w:name w:val="Стиль3"/>
    <w:uiPriority w:val="99"/>
    <w:rsid w:val="00D47FB1"/>
  </w:style>
  <w:style w:type="numbering" w:customStyle="1" w:styleId="40">
    <w:name w:val="Стиль4"/>
    <w:uiPriority w:val="99"/>
    <w:rsid w:val="00CE46CA"/>
  </w:style>
  <w:style w:type="numbering" w:customStyle="1" w:styleId="50">
    <w:name w:val="Стиль5"/>
    <w:uiPriority w:val="99"/>
    <w:rsid w:val="00CE46CA"/>
  </w:style>
  <w:style w:type="numbering" w:customStyle="1" w:styleId="60">
    <w:name w:val="Стиль6"/>
    <w:uiPriority w:val="99"/>
    <w:rsid w:val="00CE46CA"/>
  </w:style>
  <w:style w:type="numbering" w:customStyle="1" w:styleId="7">
    <w:name w:val="Стиль7"/>
    <w:uiPriority w:val="99"/>
    <w:rsid w:val="006A0EFC"/>
  </w:style>
  <w:style w:type="numbering" w:customStyle="1" w:styleId="8">
    <w:name w:val="Стиль8"/>
    <w:uiPriority w:val="99"/>
    <w:rsid w:val="00F24790"/>
  </w:style>
  <w:style w:type="table" w:styleId="affd">
    <w:name w:val="Table Grid"/>
    <w:basedOn w:val="a2"/>
    <w:uiPriority w:val="39"/>
    <w:rsid w:val="0044032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4307-7DC5-4E24-8017-22129280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Ивченкова Д.А.</dc:creator>
  <cp:lastModifiedBy>RePack by Diakov</cp:lastModifiedBy>
  <cp:revision>5</cp:revision>
  <cp:lastPrinted>2024-10-25T10:32:00Z</cp:lastPrinted>
  <dcterms:created xsi:type="dcterms:W3CDTF">2025-01-15T08:40:00Z</dcterms:created>
  <dcterms:modified xsi:type="dcterms:W3CDTF">2025-01-20T15:31:00Z</dcterms:modified>
  <dc:language>ru-RU</dc:language>
</cp:coreProperties>
</file>