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BCD29" w14:textId="77777777" w:rsidR="00B15414" w:rsidRDefault="00B15414">
      <w:pPr>
        <w:rPr>
          <w:sz w:val="24"/>
          <w:szCs w:val="24"/>
        </w:rPr>
      </w:pPr>
      <w:bookmarkStart w:id="0" w:name="к"/>
      <w:bookmarkStart w:id="1" w:name="и"/>
      <w:bookmarkEnd w:id="0"/>
      <w:bookmarkEnd w:id="1"/>
    </w:p>
    <w:p w14:paraId="7D9A5B08" w14:textId="77777777" w:rsidR="00B15414" w:rsidRDefault="005D7BC0">
      <w:pPr>
        <w:pStyle w:val="Standard"/>
        <w:jc w:val="center"/>
        <w:rPr>
          <w:sz w:val="24"/>
          <w:szCs w:val="24"/>
        </w:rPr>
      </w:pPr>
      <w:r>
        <w:rPr>
          <w:b/>
          <w:bCs/>
          <w:sz w:val="24"/>
          <w:szCs w:val="24"/>
        </w:rPr>
        <w:t>ТЕХНИЧЕСКОЕ ЗАДАНИЕ</w:t>
      </w:r>
    </w:p>
    <w:p w14:paraId="25A34A81" w14:textId="77777777" w:rsidR="00B15414" w:rsidRDefault="00B15414">
      <w:pPr>
        <w:ind w:left="-567"/>
        <w:jc w:val="both"/>
        <w:rPr>
          <w:b/>
          <w:bCs/>
          <w:sz w:val="24"/>
          <w:szCs w:val="24"/>
        </w:rPr>
      </w:pPr>
    </w:p>
    <w:p w14:paraId="046DEF70" w14:textId="77777777" w:rsidR="00B15414" w:rsidRDefault="005D7BC0">
      <w:pPr>
        <w:numPr>
          <w:ilvl w:val="0"/>
          <w:numId w:val="4"/>
        </w:numPr>
        <w:spacing w:line="276" w:lineRule="auto"/>
        <w:ind w:left="340" w:hanging="340"/>
        <w:jc w:val="center"/>
        <w:rPr>
          <w:b/>
          <w:sz w:val="24"/>
          <w:szCs w:val="24"/>
        </w:rPr>
      </w:pPr>
      <w:r>
        <w:rPr>
          <w:b/>
          <w:sz w:val="24"/>
          <w:szCs w:val="24"/>
        </w:rPr>
        <w:t>Общие сведения</w:t>
      </w:r>
    </w:p>
    <w:p w14:paraId="0887547D" w14:textId="1E286BCB" w:rsidR="00B15414" w:rsidRDefault="005D7BC0">
      <w:pPr>
        <w:pStyle w:val="aff0"/>
        <w:numPr>
          <w:ilvl w:val="1"/>
          <w:numId w:val="1"/>
        </w:numPr>
        <w:suppressAutoHyphens/>
        <w:spacing w:line="276" w:lineRule="auto"/>
        <w:ind w:left="397" w:hanging="397"/>
        <w:jc w:val="both"/>
        <w:rPr>
          <w:sz w:val="24"/>
          <w:szCs w:val="24"/>
        </w:rPr>
      </w:pPr>
      <w:r>
        <w:rPr>
          <w:bCs/>
          <w:sz w:val="24"/>
          <w:szCs w:val="24"/>
        </w:rPr>
        <w:t>Наименование объекта закупки:</w:t>
      </w:r>
      <w:r>
        <w:rPr>
          <w:b/>
          <w:sz w:val="24"/>
          <w:szCs w:val="24"/>
        </w:rPr>
        <w:t xml:space="preserve"> </w:t>
      </w:r>
      <w:r>
        <w:rPr>
          <w:b/>
          <w:bCs/>
          <w:sz w:val="24"/>
          <w:szCs w:val="24"/>
        </w:rPr>
        <w:t xml:space="preserve">Бункер для системы кормления </w:t>
      </w:r>
      <w:r w:rsidR="00D34B35">
        <w:rPr>
          <w:b/>
          <w:bCs/>
          <w:sz w:val="24"/>
          <w:szCs w:val="24"/>
        </w:rPr>
        <w:t>животных</w:t>
      </w:r>
      <w:bookmarkStart w:id="2" w:name="_GoBack"/>
      <w:bookmarkEnd w:id="2"/>
      <w:r>
        <w:rPr>
          <w:b/>
          <w:bCs/>
          <w:sz w:val="24"/>
          <w:szCs w:val="24"/>
        </w:rPr>
        <w:t>.</w:t>
      </w:r>
    </w:p>
    <w:p w14:paraId="4AC0E6BF" w14:textId="77777777" w:rsidR="00B15414" w:rsidRDefault="005D7BC0">
      <w:pPr>
        <w:pStyle w:val="aff0"/>
        <w:numPr>
          <w:ilvl w:val="1"/>
          <w:numId w:val="1"/>
        </w:numPr>
        <w:suppressAutoHyphens/>
        <w:spacing w:line="276" w:lineRule="auto"/>
        <w:ind w:left="397" w:hanging="397"/>
        <w:jc w:val="both"/>
        <w:rPr>
          <w:sz w:val="24"/>
          <w:szCs w:val="24"/>
        </w:rPr>
      </w:pPr>
      <w:r>
        <w:rPr>
          <w:sz w:val="24"/>
          <w:szCs w:val="24"/>
        </w:rPr>
        <w:t xml:space="preserve">ОКПД 2: </w:t>
      </w:r>
      <w:r>
        <w:rPr>
          <w:color w:val="000000"/>
          <w:sz w:val="24"/>
          <w:szCs w:val="24"/>
        </w:rPr>
        <w:t>29.32.63.312</w:t>
      </w:r>
      <w:r>
        <w:rPr>
          <w:sz w:val="24"/>
          <w:szCs w:val="24"/>
        </w:rPr>
        <w:t xml:space="preserve"> Бункеры для сухих и влажных кормов</w:t>
      </w:r>
      <w:r>
        <w:rPr>
          <w:bCs/>
          <w:sz w:val="24"/>
          <w:szCs w:val="24"/>
        </w:rPr>
        <w:t>.</w:t>
      </w:r>
    </w:p>
    <w:p w14:paraId="65611516" w14:textId="77777777" w:rsidR="00B15414" w:rsidRDefault="005D7BC0">
      <w:pPr>
        <w:pStyle w:val="aff0"/>
        <w:numPr>
          <w:ilvl w:val="1"/>
          <w:numId w:val="1"/>
        </w:numPr>
        <w:suppressAutoHyphens/>
        <w:spacing w:line="276" w:lineRule="auto"/>
        <w:ind w:left="397" w:hanging="397"/>
        <w:jc w:val="both"/>
        <w:rPr>
          <w:sz w:val="24"/>
          <w:szCs w:val="24"/>
        </w:rPr>
      </w:pPr>
      <w:r>
        <w:rPr>
          <w:sz w:val="24"/>
          <w:szCs w:val="24"/>
        </w:rPr>
        <w:t xml:space="preserve">Место поставки товара: </w:t>
      </w:r>
      <w:r>
        <w:rPr>
          <w:bCs/>
          <w:sz w:val="24"/>
          <w:szCs w:val="24"/>
        </w:rPr>
        <w:t xml:space="preserve">Российская Федерация, Челябинская область, </w:t>
      </w:r>
      <w:proofErr w:type="spellStart"/>
      <w:r>
        <w:rPr>
          <w:bCs/>
          <w:sz w:val="24"/>
          <w:szCs w:val="24"/>
        </w:rPr>
        <w:t>Еманжелинский</w:t>
      </w:r>
      <w:proofErr w:type="spellEnd"/>
      <w:r>
        <w:rPr>
          <w:bCs/>
          <w:sz w:val="24"/>
          <w:szCs w:val="24"/>
        </w:rPr>
        <w:t xml:space="preserve"> р-н, пос. Красногорский, промышленная площадка "Красногорский </w:t>
      </w:r>
      <w:proofErr w:type="spellStart"/>
      <w:r>
        <w:rPr>
          <w:bCs/>
          <w:sz w:val="24"/>
          <w:szCs w:val="24"/>
        </w:rPr>
        <w:t>свинокомплекс</w:t>
      </w:r>
      <w:proofErr w:type="spellEnd"/>
      <w:r>
        <w:rPr>
          <w:bCs/>
          <w:sz w:val="24"/>
          <w:szCs w:val="24"/>
        </w:rPr>
        <w:t>".</w:t>
      </w:r>
    </w:p>
    <w:p w14:paraId="5872D5D1" w14:textId="77777777" w:rsidR="00B15414" w:rsidRDefault="005D7BC0">
      <w:pPr>
        <w:pStyle w:val="aff0"/>
        <w:numPr>
          <w:ilvl w:val="1"/>
          <w:numId w:val="1"/>
        </w:numPr>
        <w:suppressAutoHyphens/>
        <w:spacing w:line="276" w:lineRule="auto"/>
        <w:ind w:left="397" w:hanging="397"/>
        <w:jc w:val="both"/>
        <w:rPr>
          <w:sz w:val="24"/>
          <w:szCs w:val="24"/>
        </w:rPr>
      </w:pPr>
      <w:r>
        <w:rPr>
          <w:bCs/>
          <w:sz w:val="24"/>
          <w:szCs w:val="24"/>
        </w:rPr>
        <w:t>Стоимость доставки входит в стоимость контракта. Товар поставляется силами и за счет Поставщика.</w:t>
      </w:r>
    </w:p>
    <w:p w14:paraId="4881912F" w14:textId="6464A20B" w:rsidR="00B15414" w:rsidRDefault="005D7BC0">
      <w:pPr>
        <w:pStyle w:val="aff0"/>
        <w:numPr>
          <w:ilvl w:val="1"/>
          <w:numId w:val="1"/>
        </w:numPr>
        <w:suppressAutoHyphens/>
        <w:spacing w:line="276" w:lineRule="auto"/>
        <w:ind w:left="397" w:hanging="397"/>
        <w:jc w:val="both"/>
      </w:pPr>
      <w:r>
        <w:rPr>
          <w:sz w:val="24"/>
          <w:szCs w:val="24"/>
        </w:rPr>
        <w:t xml:space="preserve">Срок и периодичность поставки товара: </w:t>
      </w:r>
      <w:r w:rsidR="00B86D74" w:rsidRPr="00B86D74">
        <w:rPr>
          <w:sz w:val="24"/>
          <w:szCs w:val="24"/>
        </w:rPr>
        <w:t>в течении 30 дней с момента заключения настоящего Договора, с возможностью досрочной поставки</w:t>
      </w:r>
      <w:r>
        <w:rPr>
          <w:bCs/>
          <w:sz w:val="24"/>
          <w:szCs w:val="24"/>
        </w:rPr>
        <w:t xml:space="preserve">. </w:t>
      </w:r>
    </w:p>
    <w:p w14:paraId="6ED09764" w14:textId="77777777" w:rsidR="00B15414" w:rsidRDefault="005D7BC0">
      <w:pPr>
        <w:pStyle w:val="aff0"/>
        <w:numPr>
          <w:ilvl w:val="1"/>
          <w:numId w:val="1"/>
        </w:numPr>
        <w:suppressAutoHyphens/>
        <w:spacing w:line="276" w:lineRule="auto"/>
        <w:ind w:left="0" w:firstLine="0"/>
        <w:jc w:val="both"/>
        <w:rPr>
          <w:sz w:val="24"/>
          <w:szCs w:val="24"/>
        </w:rPr>
      </w:pPr>
      <w:r>
        <w:rPr>
          <w:bCs/>
          <w:color w:val="00000A"/>
          <w:sz w:val="24"/>
          <w:szCs w:val="24"/>
          <w:highlight w:val="white"/>
        </w:rPr>
        <w:t>Количество: 2 (два) бункера.</w:t>
      </w:r>
    </w:p>
    <w:p w14:paraId="534CB97C" w14:textId="77777777" w:rsidR="00B15414" w:rsidRDefault="00B15414">
      <w:pPr>
        <w:shd w:val="clear" w:color="auto" w:fill="FFFFFF"/>
        <w:jc w:val="both"/>
        <w:rPr>
          <w:b/>
          <w:bCs/>
          <w:sz w:val="24"/>
          <w:szCs w:val="24"/>
        </w:rPr>
      </w:pPr>
    </w:p>
    <w:p w14:paraId="4174A216" w14:textId="77777777" w:rsidR="00B15414" w:rsidRDefault="005D7BC0">
      <w:pPr>
        <w:pStyle w:val="11"/>
        <w:numPr>
          <w:ilvl w:val="0"/>
          <w:numId w:val="4"/>
        </w:numPr>
        <w:spacing w:line="276" w:lineRule="auto"/>
        <w:ind w:left="0" w:hanging="340"/>
        <w:jc w:val="center"/>
        <w:rPr>
          <w:sz w:val="24"/>
          <w:szCs w:val="24"/>
        </w:rPr>
      </w:pPr>
      <w:r>
        <w:rPr>
          <w:b/>
          <w:sz w:val="24"/>
          <w:szCs w:val="24"/>
        </w:rPr>
        <w:t>Требования к качеству товара, требования к его безопасности</w:t>
      </w:r>
      <w:r>
        <w:rPr>
          <w:b/>
          <w:bCs/>
          <w:sz w:val="24"/>
          <w:szCs w:val="24"/>
        </w:rPr>
        <w:t>, прочие условия</w:t>
      </w:r>
    </w:p>
    <w:p w14:paraId="327B103E" w14:textId="77777777" w:rsidR="00B15414" w:rsidRDefault="00B15414">
      <w:pPr>
        <w:pStyle w:val="11"/>
        <w:spacing w:line="276" w:lineRule="auto"/>
        <w:ind w:left="0"/>
        <w:rPr>
          <w:sz w:val="24"/>
          <w:szCs w:val="24"/>
        </w:rPr>
      </w:pPr>
    </w:p>
    <w:p w14:paraId="362AE3BB" w14:textId="77777777" w:rsidR="00B15414" w:rsidRDefault="00B15414">
      <w:pPr>
        <w:contextualSpacing/>
        <w:jc w:val="both"/>
        <w:rPr>
          <w:bCs/>
          <w:vanish/>
          <w:sz w:val="24"/>
          <w:szCs w:val="24"/>
          <w:u w:val="single"/>
        </w:rPr>
      </w:pPr>
    </w:p>
    <w:p w14:paraId="266F422B" w14:textId="77777777" w:rsidR="00B15414" w:rsidRDefault="005D7BC0">
      <w:pPr>
        <w:pStyle w:val="aff0"/>
        <w:numPr>
          <w:ilvl w:val="1"/>
          <w:numId w:val="2"/>
        </w:numPr>
        <w:suppressAutoHyphens/>
        <w:spacing w:line="276" w:lineRule="auto"/>
        <w:ind w:left="397" w:hanging="397"/>
        <w:jc w:val="both"/>
        <w:rPr>
          <w:b/>
          <w:sz w:val="24"/>
          <w:szCs w:val="24"/>
        </w:rPr>
      </w:pPr>
      <w:r>
        <w:rPr>
          <w:sz w:val="24"/>
          <w:szCs w:val="24"/>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Российской Федерации.</w:t>
      </w:r>
    </w:p>
    <w:p w14:paraId="154A3F2B" w14:textId="77777777" w:rsidR="00B15414" w:rsidRDefault="005D7BC0">
      <w:pPr>
        <w:pStyle w:val="aff0"/>
        <w:numPr>
          <w:ilvl w:val="1"/>
          <w:numId w:val="2"/>
        </w:numPr>
        <w:suppressAutoHyphens/>
        <w:spacing w:line="276" w:lineRule="auto"/>
        <w:jc w:val="both"/>
        <w:rPr>
          <w:b/>
          <w:sz w:val="24"/>
          <w:szCs w:val="24"/>
        </w:rPr>
      </w:pPr>
      <w:r>
        <w:rPr>
          <w:sz w:val="24"/>
          <w:szCs w:val="24"/>
        </w:rPr>
        <w:t>Поставляемый товар должен</w:t>
      </w:r>
      <w:r>
        <w:rPr>
          <w:rStyle w:val="apple-converted-space"/>
          <w:sz w:val="24"/>
          <w:szCs w:val="24"/>
          <w:shd w:val="clear" w:color="auto" w:fill="FFFFFF"/>
        </w:rPr>
        <w:t> </w:t>
      </w:r>
      <w:r>
        <w:rPr>
          <w:sz w:val="24"/>
          <w:szCs w:val="24"/>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4"/>
          <w:szCs w:val="24"/>
        </w:rPr>
        <w:t xml:space="preserve"> </w:t>
      </w:r>
      <w:r>
        <w:rPr>
          <w:sz w:val="24"/>
          <w:szCs w:val="24"/>
          <w:shd w:val="clear" w:color="auto" w:fill="FFFFFF"/>
        </w:rPr>
        <w:t>Поставляемый товар должен соответствовать всем заявленным характеристикам</w:t>
      </w:r>
      <w:r>
        <w:rPr>
          <w:b/>
          <w:sz w:val="24"/>
          <w:szCs w:val="24"/>
          <w:shd w:val="clear" w:color="auto" w:fill="FFFFFF"/>
        </w:rPr>
        <w:t>.</w:t>
      </w:r>
    </w:p>
    <w:p w14:paraId="5C661C67" w14:textId="77777777" w:rsidR="00B15414" w:rsidRDefault="005D7BC0">
      <w:pPr>
        <w:pStyle w:val="aff0"/>
        <w:numPr>
          <w:ilvl w:val="1"/>
          <w:numId w:val="2"/>
        </w:numPr>
        <w:suppressAutoHyphens/>
        <w:spacing w:line="276" w:lineRule="auto"/>
        <w:ind w:left="397" w:hanging="397"/>
        <w:jc w:val="both"/>
        <w:rPr>
          <w:sz w:val="24"/>
          <w:szCs w:val="24"/>
        </w:rPr>
      </w:pPr>
      <w:r>
        <w:rPr>
          <w:sz w:val="24"/>
          <w:szCs w:val="24"/>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545C75B5" w14:textId="77777777" w:rsidR="00B15414" w:rsidRDefault="005D7BC0">
      <w:pPr>
        <w:pStyle w:val="aff0"/>
        <w:numPr>
          <w:ilvl w:val="1"/>
          <w:numId w:val="2"/>
        </w:numPr>
        <w:suppressAutoHyphens/>
        <w:spacing w:line="276" w:lineRule="auto"/>
        <w:ind w:left="397" w:hanging="397"/>
        <w:jc w:val="both"/>
        <w:rPr>
          <w:sz w:val="24"/>
          <w:szCs w:val="24"/>
        </w:rPr>
      </w:pPr>
      <w:r>
        <w:rPr>
          <w:sz w:val="24"/>
          <w:szCs w:val="24"/>
        </w:rPr>
        <w:t>Товар должен быть упакован в соответствии с требованиями законодательства Российской Федерации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7A1C75DF" w14:textId="77777777" w:rsidR="00B15414" w:rsidRDefault="005D7BC0">
      <w:pPr>
        <w:pStyle w:val="11"/>
        <w:numPr>
          <w:ilvl w:val="0"/>
          <w:numId w:val="4"/>
        </w:numPr>
        <w:spacing w:line="276" w:lineRule="auto"/>
        <w:ind w:left="0" w:hanging="397"/>
        <w:jc w:val="center"/>
        <w:rPr>
          <w:b/>
          <w:sz w:val="24"/>
          <w:szCs w:val="24"/>
        </w:rPr>
      </w:pPr>
      <w:r>
        <w:rPr>
          <w:b/>
          <w:sz w:val="24"/>
          <w:szCs w:val="24"/>
        </w:rPr>
        <w:t>Гарантийные обязательства</w:t>
      </w:r>
    </w:p>
    <w:p w14:paraId="30E2D30A" w14:textId="77777777" w:rsidR="00B15414" w:rsidRDefault="00B15414">
      <w:pPr>
        <w:jc w:val="both"/>
        <w:rPr>
          <w:sz w:val="24"/>
          <w:szCs w:val="24"/>
        </w:rPr>
      </w:pPr>
    </w:p>
    <w:p w14:paraId="08C6F72F" w14:textId="77777777" w:rsidR="00B15414" w:rsidRDefault="005D7BC0">
      <w:pPr>
        <w:numPr>
          <w:ilvl w:val="1"/>
          <w:numId w:val="3"/>
        </w:numPr>
        <w:spacing w:line="276" w:lineRule="auto"/>
        <w:ind w:left="397" w:hanging="397"/>
        <w:jc w:val="both"/>
        <w:rPr>
          <w:vanish/>
          <w:sz w:val="24"/>
          <w:szCs w:val="24"/>
        </w:rPr>
      </w:pPr>
      <w:r>
        <w:rPr>
          <w:sz w:val="24"/>
          <w:szCs w:val="24"/>
        </w:rPr>
        <w:t>Поставщик гарантирует качество и безопасность поставляемого товара.</w:t>
      </w:r>
    </w:p>
    <w:p w14:paraId="540583AA" w14:textId="77777777" w:rsidR="00B15414" w:rsidRDefault="00B15414">
      <w:pPr>
        <w:pStyle w:val="11"/>
        <w:spacing w:line="276" w:lineRule="auto"/>
        <w:jc w:val="both"/>
        <w:rPr>
          <w:sz w:val="24"/>
          <w:szCs w:val="24"/>
        </w:rPr>
      </w:pPr>
    </w:p>
    <w:p w14:paraId="7298F66F" w14:textId="77777777" w:rsidR="00B15414" w:rsidRDefault="005D7BC0">
      <w:pPr>
        <w:pStyle w:val="11"/>
        <w:numPr>
          <w:ilvl w:val="1"/>
          <w:numId w:val="3"/>
        </w:numPr>
        <w:spacing w:line="276" w:lineRule="auto"/>
        <w:ind w:left="397" w:hanging="397"/>
        <w:jc w:val="both"/>
        <w:rPr>
          <w:sz w:val="24"/>
          <w:szCs w:val="24"/>
        </w:rPr>
      </w:pPr>
      <w:r>
        <w:rPr>
          <w:sz w:val="24"/>
          <w:szCs w:val="24"/>
        </w:rPr>
        <w:t xml:space="preserve">Гарантийный срок на поставляемый товар устанавливается равным сроку гарантии производителя данного товара, но не менее 12 (двенадцати) месяцев с даты установки запчасти на оборудование Заказчиком. Гарантийный срок исчисляется со дня подписания сторонами документов о приемке. </w:t>
      </w:r>
    </w:p>
    <w:p w14:paraId="7132ECD1" w14:textId="77777777" w:rsidR="00B15414" w:rsidRDefault="005D7BC0">
      <w:pPr>
        <w:pStyle w:val="11"/>
        <w:numPr>
          <w:ilvl w:val="1"/>
          <w:numId w:val="3"/>
        </w:numPr>
        <w:spacing w:line="276" w:lineRule="auto"/>
        <w:ind w:left="397" w:hanging="397"/>
        <w:contextualSpacing/>
        <w:jc w:val="both"/>
      </w:pPr>
      <w:r>
        <w:rPr>
          <w:sz w:val="24"/>
          <w:szCs w:val="24"/>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30 (тридцати) рабочих дней со дня получения Поставщиком письменного требования Покупателя.</w:t>
      </w:r>
    </w:p>
    <w:p w14:paraId="49B40EBA" w14:textId="77777777" w:rsidR="00B15414" w:rsidRDefault="005D7BC0">
      <w:pPr>
        <w:numPr>
          <w:ilvl w:val="0"/>
          <w:numId w:val="4"/>
        </w:numPr>
        <w:spacing w:line="276" w:lineRule="auto"/>
        <w:ind w:left="397" w:hanging="397"/>
        <w:contextualSpacing/>
        <w:jc w:val="center"/>
        <w:rPr>
          <w:b/>
          <w:sz w:val="24"/>
          <w:szCs w:val="24"/>
          <w:lang w:val="x-none"/>
        </w:rPr>
      </w:pPr>
      <w:r>
        <w:rPr>
          <w:b/>
          <w:sz w:val="24"/>
          <w:szCs w:val="24"/>
          <w:lang w:val="x-none"/>
        </w:rPr>
        <w:t>Показатели</w:t>
      </w:r>
      <w:r>
        <w:rPr>
          <w:b/>
          <w:sz w:val="24"/>
          <w:szCs w:val="24"/>
        </w:rPr>
        <w:t xml:space="preserve"> объекта закупки</w:t>
      </w:r>
    </w:p>
    <w:p w14:paraId="1BA5D8B4" w14:textId="77777777" w:rsidR="00B15414" w:rsidRDefault="00B15414">
      <w:pPr>
        <w:contextualSpacing/>
        <w:jc w:val="both"/>
        <w:rPr>
          <w:b/>
          <w:sz w:val="24"/>
          <w:szCs w:val="24"/>
          <w:lang w:val="x-none"/>
        </w:rPr>
      </w:pPr>
    </w:p>
    <w:p w14:paraId="447730C8" w14:textId="77777777" w:rsidR="00B15414" w:rsidRDefault="00B15414">
      <w:pPr>
        <w:jc w:val="both"/>
        <w:rPr>
          <w:b/>
          <w:sz w:val="24"/>
          <w:szCs w:val="24"/>
        </w:rPr>
      </w:pPr>
    </w:p>
    <w:p w14:paraId="2B9735C2" w14:textId="77777777" w:rsidR="00B15414" w:rsidRDefault="005D7BC0">
      <w:pPr>
        <w:ind w:firstLine="567"/>
        <w:contextualSpacing/>
        <w:rPr>
          <w:b/>
          <w:sz w:val="24"/>
          <w:szCs w:val="24"/>
        </w:rPr>
      </w:pPr>
      <w:r>
        <w:rPr>
          <w:b/>
          <w:sz w:val="24"/>
          <w:szCs w:val="24"/>
        </w:rPr>
        <w:t>1.Показатели, позволяющие определить соответствие закупаемых Товаров установленным заказчиком требованиям:</w:t>
      </w:r>
    </w:p>
    <w:p w14:paraId="62F629CB" w14:textId="77777777" w:rsidR="00B15414" w:rsidRDefault="00B15414">
      <w:pPr>
        <w:shd w:val="clear" w:color="auto" w:fill="FFFFFF"/>
        <w:tabs>
          <w:tab w:val="left" w:pos="418"/>
        </w:tabs>
        <w:contextualSpacing/>
        <w:rPr>
          <w:b/>
          <w:sz w:val="24"/>
          <w:szCs w:val="24"/>
        </w:rPr>
      </w:pPr>
    </w:p>
    <w:tbl>
      <w:tblPr>
        <w:tblStyle w:val="9"/>
        <w:tblW w:w="9067" w:type="dxa"/>
        <w:jc w:val="center"/>
        <w:tblLook w:val="04A0" w:firstRow="1" w:lastRow="0" w:firstColumn="1" w:lastColumn="0" w:noHBand="0" w:noVBand="1"/>
      </w:tblPr>
      <w:tblGrid>
        <w:gridCol w:w="1268"/>
        <w:gridCol w:w="5386"/>
        <w:gridCol w:w="2413"/>
      </w:tblGrid>
      <w:tr w:rsidR="00B15414" w14:paraId="2AA35A8F" w14:textId="77777777">
        <w:trPr>
          <w:trHeight w:val="774"/>
          <w:jc w:val="center"/>
        </w:trPr>
        <w:tc>
          <w:tcPr>
            <w:tcW w:w="1268" w:type="dxa"/>
            <w:shd w:val="clear" w:color="auto" w:fill="auto"/>
          </w:tcPr>
          <w:p w14:paraId="18AE342E" w14:textId="77777777" w:rsidR="00B15414" w:rsidRDefault="005D7BC0">
            <w:pPr>
              <w:tabs>
                <w:tab w:val="left" w:pos="418"/>
              </w:tabs>
              <w:contextualSpacing/>
              <w:rPr>
                <w:sz w:val="24"/>
                <w:szCs w:val="24"/>
              </w:rPr>
            </w:pPr>
            <w:r>
              <w:rPr>
                <w:rFonts w:ascii="Calibri" w:eastAsia="Calibri" w:hAnsi="Calibri"/>
                <w:sz w:val="24"/>
                <w:szCs w:val="24"/>
              </w:rPr>
              <w:lastRenderedPageBreak/>
              <w:t>№  п/п</w:t>
            </w:r>
          </w:p>
        </w:tc>
        <w:tc>
          <w:tcPr>
            <w:tcW w:w="5386" w:type="dxa"/>
            <w:shd w:val="clear" w:color="auto" w:fill="auto"/>
            <w:vAlign w:val="center"/>
          </w:tcPr>
          <w:p w14:paraId="6E147D9C" w14:textId="77777777" w:rsidR="00B15414" w:rsidRDefault="005D7BC0">
            <w:pPr>
              <w:tabs>
                <w:tab w:val="left" w:pos="418"/>
              </w:tabs>
              <w:contextualSpacing/>
              <w:rPr>
                <w:sz w:val="24"/>
                <w:szCs w:val="24"/>
              </w:rPr>
            </w:pPr>
            <w:r>
              <w:rPr>
                <w:rFonts w:ascii="Calibri" w:eastAsia="Calibri" w:hAnsi="Calibri"/>
                <w:sz w:val="24"/>
                <w:szCs w:val="24"/>
              </w:rPr>
              <w:t>Требования к техническим, функциональным характеристикам Товара</w:t>
            </w:r>
          </w:p>
        </w:tc>
        <w:tc>
          <w:tcPr>
            <w:tcW w:w="2413" w:type="dxa"/>
            <w:shd w:val="clear" w:color="auto" w:fill="auto"/>
            <w:vAlign w:val="center"/>
          </w:tcPr>
          <w:p w14:paraId="2323ACA7" w14:textId="77777777" w:rsidR="00B15414" w:rsidRDefault="005D7BC0">
            <w:pPr>
              <w:tabs>
                <w:tab w:val="left" w:pos="418"/>
              </w:tabs>
              <w:contextualSpacing/>
              <w:rPr>
                <w:sz w:val="24"/>
                <w:szCs w:val="24"/>
              </w:rPr>
            </w:pPr>
            <w:r>
              <w:rPr>
                <w:rFonts w:ascii="Calibri" w:eastAsia="Calibri" w:hAnsi="Calibri"/>
                <w:sz w:val="24"/>
                <w:szCs w:val="24"/>
              </w:rPr>
              <w:t>Характеристики</w:t>
            </w:r>
          </w:p>
        </w:tc>
      </w:tr>
      <w:tr w:rsidR="00B15414" w14:paraId="473B67C9" w14:textId="77777777">
        <w:trPr>
          <w:jc w:val="center"/>
        </w:trPr>
        <w:tc>
          <w:tcPr>
            <w:tcW w:w="9067" w:type="dxa"/>
            <w:gridSpan w:val="3"/>
            <w:shd w:val="clear" w:color="auto" w:fill="auto"/>
          </w:tcPr>
          <w:p w14:paraId="57D5FC42" w14:textId="77777777" w:rsidR="00B15414" w:rsidRDefault="005D7BC0">
            <w:pPr>
              <w:pStyle w:val="1"/>
              <w:spacing w:line="540" w:lineRule="atLeast"/>
              <w:jc w:val="left"/>
              <w:textAlignment w:val="baseline"/>
              <w:rPr>
                <w:color w:val="000000"/>
                <w:szCs w:val="24"/>
              </w:rPr>
            </w:pPr>
            <w:r>
              <w:rPr>
                <w:rFonts w:ascii="Calibri" w:eastAsia="Calibri" w:hAnsi="Calibri"/>
                <w:color w:val="000000"/>
              </w:rPr>
              <w:t>Бункер (силос) для системы кормления животных</w:t>
            </w:r>
          </w:p>
        </w:tc>
      </w:tr>
      <w:tr w:rsidR="00B15414" w14:paraId="385F2CED" w14:textId="77777777">
        <w:trPr>
          <w:jc w:val="center"/>
        </w:trPr>
        <w:tc>
          <w:tcPr>
            <w:tcW w:w="1268" w:type="dxa"/>
            <w:shd w:val="clear" w:color="auto" w:fill="auto"/>
          </w:tcPr>
          <w:p w14:paraId="4D0974DE" w14:textId="77777777" w:rsidR="00B15414" w:rsidRDefault="005D7BC0">
            <w:pPr>
              <w:spacing w:line="57" w:lineRule="atLeast"/>
              <w:rPr>
                <w:color w:val="000000"/>
                <w:sz w:val="24"/>
                <w:szCs w:val="24"/>
              </w:rPr>
            </w:pPr>
            <w:r>
              <w:rPr>
                <w:rFonts w:ascii="Calibri" w:eastAsia="Calibri" w:hAnsi="Calibri"/>
                <w:color w:val="000000"/>
                <w:sz w:val="24"/>
                <w:szCs w:val="24"/>
              </w:rPr>
              <w:t>1</w:t>
            </w:r>
          </w:p>
        </w:tc>
        <w:tc>
          <w:tcPr>
            <w:tcW w:w="5386" w:type="dxa"/>
            <w:shd w:val="clear" w:color="auto" w:fill="auto"/>
          </w:tcPr>
          <w:p w14:paraId="7ED5433C" w14:textId="77777777" w:rsidR="00B15414" w:rsidRDefault="005D7BC0">
            <w:pPr>
              <w:spacing w:line="57" w:lineRule="atLeast"/>
              <w:rPr>
                <w:color w:val="000000"/>
                <w:sz w:val="24"/>
                <w:szCs w:val="24"/>
              </w:rPr>
            </w:pPr>
            <w:r>
              <w:rPr>
                <w:rFonts w:ascii="Calibri" w:eastAsia="Calibri" w:hAnsi="Calibri"/>
                <w:color w:val="000000"/>
                <w:sz w:val="24"/>
                <w:szCs w:val="24"/>
              </w:rPr>
              <w:t xml:space="preserve">Совместимость с действующим оборудованием </w:t>
            </w:r>
            <w:proofErr w:type="spellStart"/>
            <w:r>
              <w:rPr>
                <w:rFonts w:ascii="Calibri" w:eastAsia="Calibri" w:hAnsi="Calibri"/>
                <w:color w:val="000000"/>
                <w:sz w:val="24"/>
                <w:szCs w:val="24"/>
              </w:rPr>
              <w:t>Big</w:t>
            </w:r>
            <w:proofErr w:type="spellEnd"/>
            <w:r>
              <w:rPr>
                <w:rFonts w:ascii="Calibri" w:eastAsia="Calibri" w:hAnsi="Calibri"/>
                <w:color w:val="000000"/>
                <w:sz w:val="24"/>
                <w:szCs w:val="24"/>
              </w:rPr>
              <w:t xml:space="preserve"> </w:t>
            </w:r>
            <w:proofErr w:type="spellStart"/>
            <w:r>
              <w:rPr>
                <w:rFonts w:ascii="Calibri" w:eastAsia="Calibri" w:hAnsi="Calibri"/>
                <w:color w:val="000000"/>
                <w:sz w:val="24"/>
                <w:szCs w:val="24"/>
              </w:rPr>
              <w:t>Dutchman</w:t>
            </w:r>
            <w:proofErr w:type="spellEnd"/>
          </w:p>
        </w:tc>
        <w:tc>
          <w:tcPr>
            <w:tcW w:w="2413" w:type="dxa"/>
            <w:shd w:val="clear" w:color="auto" w:fill="auto"/>
            <w:vAlign w:val="center"/>
          </w:tcPr>
          <w:p w14:paraId="568145CA" w14:textId="77777777" w:rsidR="00B15414" w:rsidRDefault="005D7BC0">
            <w:pPr>
              <w:spacing w:line="57" w:lineRule="atLeast"/>
              <w:rPr>
                <w:color w:val="000000"/>
                <w:sz w:val="24"/>
                <w:szCs w:val="24"/>
              </w:rPr>
            </w:pPr>
            <w:r>
              <w:rPr>
                <w:rFonts w:ascii="Calibri" w:eastAsia="Calibri" w:hAnsi="Calibri"/>
                <w:color w:val="000000"/>
                <w:sz w:val="24"/>
                <w:szCs w:val="24"/>
              </w:rPr>
              <w:t xml:space="preserve">Бункер BD-P/M (лестницы, ограждение), система подачи комбикорма шнеком </w:t>
            </w:r>
            <w:proofErr w:type="spellStart"/>
            <w:r>
              <w:rPr>
                <w:rFonts w:ascii="Calibri" w:eastAsia="Calibri" w:hAnsi="Calibri"/>
                <w:color w:val="000000"/>
                <w:sz w:val="24"/>
                <w:szCs w:val="24"/>
                <w:lang w:val="en-US"/>
              </w:rPr>
              <w:t>FlexVey</w:t>
            </w:r>
            <w:proofErr w:type="spellEnd"/>
          </w:p>
        </w:tc>
      </w:tr>
      <w:tr w:rsidR="00B15414" w14:paraId="4A6C9800" w14:textId="77777777">
        <w:trPr>
          <w:jc w:val="center"/>
        </w:trPr>
        <w:tc>
          <w:tcPr>
            <w:tcW w:w="1268" w:type="dxa"/>
            <w:shd w:val="clear" w:color="auto" w:fill="auto"/>
          </w:tcPr>
          <w:p w14:paraId="364B5212" w14:textId="77777777" w:rsidR="00B15414" w:rsidRDefault="005D7BC0">
            <w:pPr>
              <w:spacing w:line="57" w:lineRule="atLeast"/>
              <w:rPr>
                <w:color w:val="000000"/>
                <w:sz w:val="24"/>
                <w:szCs w:val="24"/>
              </w:rPr>
            </w:pPr>
            <w:r>
              <w:rPr>
                <w:rFonts w:ascii="Calibri" w:eastAsia="Calibri" w:hAnsi="Calibri"/>
                <w:color w:val="000000"/>
                <w:sz w:val="24"/>
                <w:szCs w:val="24"/>
              </w:rPr>
              <w:t>2</w:t>
            </w:r>
          </w:p>
        </w:tc>
        <w:tc>
          <w:tcPr>
            <w:tcW w:w="5386" w:type="dxa"/>
            <w:shd w:val="clear" w:color="auto" w:fill="auto"/>
          </w:tcPr>
          <w:p w14:paraId="02984B71" w14:textId="77777777" w:rsidR="00B15414" w:rsidRDefault="005D7BC0">
            <w:pPr>
              <w:spacing w:line="57" w:lineRule="atLeast"/>
              <w:rPr>
                <w:color w:val="000000"/>
                <w:sz w:val="24"/>
                <w:szCs w:val="24"/>
              </w:rPr>
            </w:pPr>
            <w:r>
              <w:rPr>
                <w:rFonts w:ascii="Calibri" w:eastAsia="Calibri" w:hAnsi="Calibri"/>
                <w:color w:val="000000"/>
                <w:sz w:val="24"/>
                <w:szCs w:val="24"/>
              </w:rPr>
              <w:t>Объём (вместимость) м</w:t>
            </w:r>
            <w:r>
              <w:rPr>
                <w:rFonts w:ascii="Calibri" w:eastAsia="Calibri" w:hAnsi="Calibri"/>
                <w:color w:val="000000"/>
                <w:sz w:val="24"/>
                <w:szCs w:val="24"/>
                <w:vertAlign w:val="superscript"/>
              </w:rPr>
              <w:t xml:space="preserve">3 </w:t>
            </w:r>
          </w:p>
        </w:tc>
        <w:tc>
          <w:tcPr>
            <w:tcW w:w="2413" w:type="dxa"/>
            <w:shd w:val="clear" w:color="auto" w:fill="auto"/>
          </w:tcPr>
          <w:p w14:paraId="2792EBCB" w14:textId="77777777" w:rsidR="00B15414" w:rsidRDefault="005D7BC0">
            <w:pPr>
              <w:spacing w:line="57" w:lineRule="atLeast"/>
              <w:rPr>
                <w:color w:val="000000"/>
                <w:sz w:val="24"/>
                <w:szCs w:val="24"/>
              </w:rPr>
            </w:pPr>
            <w:r>
              <w:rPr>
                <w:rFonts w:ascii="Calibri" w:eastAsia="Calibri" w:hAnsi="Calibri"/>
                <w:color w:val="000000"/>
                <w:sz w:val="24"/>
                <w:szCs w:val="24"/>
              </w:rPr>
              <w:t>Не менее 16,60</w:t>
            </w:r>
          </w:p>
        </w:tc>
      </w:tr>
      <w:tr w:rsidR="00B15414" w14:paraId="21F5DF6B" w14:textId="77777777">
        <w:trPr>
          <w:jc w:val="center"/>
        </w:trPr>
        <w:tc>
          <w:tcPr>
            <w:tcW w:w="1268" w:type="dxa"/>
            <w:shd w:val="clear" w:color="auto" w:fill="auto"/>
          </w:tcPr>
          <w:p w14:paraId="43100CE5" w14:textId="77777777" w:rsidR="00B15414" w:rsidRDefault="005D7BC0">
            <w:pPr>
              <w:spacing w:line="57" w:lineRule="atLeast"/>
              <w:rPr>
                <w:color w:val="000000"/>
                <w:sz w:val="24"/>
                <w:szCs w:val="24"/>
              </w:rPr>
            </w:pPr>
            <w:r>
              <w:rPr>
                <w:rFonts w:ascii="Calibri" w:eastAsia="Calibri" w:hAnsi="Calibri"/>
                <w:color w:val="000000"/>
                <w:sz w:val="24"/>
                <w:szCs w:val="24"/>
              </w:rPr>
              <w:t>3</w:t>
            </w:r>
          </w:p>
        </w:tc>
        <w:tc>
          <w:tcPr>
            <w:tcW w:w="5386" w:type="dxa"/>
            <w:shd w:val="clear" w:color="auto" w:fill="auto"/>
          </w:tcPr>
          <w:p w14:paraId="59CB7F50" w14:textId="77777777" w:rsidR="00B15414" w:rsidRDefault="005D7BC0">
            <w:pPr>
              <w:spacing w:line="57" w:lineRule="atLeast"/>
              <w:rPr>
                <w:rFonts w:ascii="Calibri" w:eastAsia="Calibri" w:hAnsi="Calibri"/>
                <w:color w:val="000000"/>
                <w:sz w:val="24"/>
                <w:szCs w:val="24"/>
              </w:rPr>
            </w:pPr>
            <w:r>
              <w:rPr>
                <w:rFonts w:ascii="Calibri" w:eastAsia="Calibri" w:hAnsi="Calibri"/>
                <w:color w:val="000000"/>
                <w:sz w:val="24"/>
                <w:szCs w:val="24"/>
              </w:rPr>
              <w:t>Предназначение бункера</w:t>
            </w:r>
          </w:p>
        </w:tc>
        <w:tc>
          <w:tcPr>
            <w:tcW w:w="2413" w:type="dxa"/>
            <w:shd w:val="clear" w:color="auto" w:fill="auto"/>
            <w:vAlign w:val="center"/>
          </w:tcPr>
          <w:p w14:paraId="6EDFFCE5" w14:textId="77777777" w:rsidR="00B15414" w:rsidRDefault="005D7BC0">
            <w:pPr>
              <w:spacing w:line="57" w:lineRule="atLeast"/>
              <w:rPr>
                <w:rFonts w:ascii="Calibri" w:eastAsia="Calibri" w:hAnsi="Calibri"/>
              </w:rPr>
            </w:pPr>
            <w:r>
              <w:rPr>
                <w:rFonts w:ascii="Calibri" w:eastAsia="Calibri" w:hAnsi="Calibri"/>
                <w:color w:val="000000"/>
                <w:sz w:val="24"/>
                <w:szCs w:val="24"/>
              </w:rPr>
              <w:t>Временное хранение комбикорма для животных</w:t>
            </w:r>
          </w:p>
        </w:tc>
      </w:tr>
      <w:tr w:rsidR="00B15414" w14:paraId="56D6C843" w14:textId="77777777">
        <w:trPr>
          <w:jc w:val="center"/>
        </w:trPr>
        <w:tc>
          <w:tcPr>
            <w:tcW w:w="1268" w:type="dxa"/>
            <w:shd w:val="clear" w:color="auto" w:fill="auto"/>
          </w:tcPr>
          <w:p w14:paraId="7088DA05" w14:textId="77777777" w:rsidR="00B15414" w:rsidRDefault="005D7BC0">
            <w:pPr>
              <w:spacing w:line="57" w:lineRule="atLeast"/>
              <w:rPr>
                <w:color w:val="000000"/>
                <w:sz w:val="24"/>
                <w:szCs w:val="24"/>
              </w:rPr>
            </w:pPr>
            <w:r>
              <w:rPr>
                <w:rFonts w:ascii="Calibri" w:eastAsia="Calibri" w:hAnsi="Calibri"/>
                <w:color w:val="000000"/>
                <w:sz w:val="24"/>
                <w:szCs w:val="24"/>
              </w:rPr>
              <w:t>4</w:t>
            </w:r>
          </w:p>
        </w:tc>
        <w:tc>
          <w:tcPr>
            <w:tcW w:w="5386" w:type="dxa"/>
            <w:shd w:val="clear" w:color="auto" w:fill="auto"/>
          </w:tcPr>
          <w:p w14:paraId="4D20DCF7" w14:textId="77777777" w:rsidR="00B15414" w:rsidRDefault="005D7BC0">
            <w:pPr>
              <w:spacing w:line="57" w:lineRule="atLeast"/>
              <w:rPr>
                <w:rFonts w:ascii="Calibri" w:eastAsia="Calibri" w:hAnsi="Calibri"/>
              </w:rPr>
            </w:pPr>
            <w:r>
              <w:rPr>
                <w:rFonts w:ascii="Calibri" w:eastAsia="Calibri" w:hAnsi="Calibri"/>
                <w:color w:val="000000"/>
                <w:sz w:val="24"/>
                <w:szCs w:val="24"/>
              </w:rPr>
              <w:t>Диаметр бункера, мм</w:t>
            </w:r>
          </w:p>
        </w:tc>
        <w:tc>
          <w:tcPr>
            <w:tcW w:w="2413" w:type="dxa"/>
            <w:shd w:val="clear" w:color="auto" w:fill="auto"/>
            <w:vAlign w:val="center"/>
          </w:tcPr>
          <w:p w14:paraId="00C9BFFC" w14:textId="77777777" w:rsidR="00B15414" w:rsidRDefault="005D7BC0">
            <w:pPr>
              <w:spacing w:line="57" w:lineRule="atLeast"/>
              <w:rPr>
                <w:color w:val="000000"/>
                <w:sz w:val="24"/>
                <w:szCs w:val="24"/>
              </w:rPr>
            </w:pPr>
            <w:r>
              <w:rPr>
                <w:rFonts w:ascii="Calibri" w:eastAsia="Calibri" w:hAnsi="Calibri"/>
                <w:color w:val="000000"/>
                <w:sz w:val="24"/>
                <w:szCs w:val="24"/>
              </w:rPr>
              <w:t>D2750</w:t>
            </w:r>
          </w:p>
        </w:tc>
      </w:tr>
      <w:tr w:rsidR="00B15414" w14:paraId="10629E6B" w14:textId="77777777">
        <w:trPr>
          <w:jc w:val="center"/>
        </w:trPr>
        <w:tc>
          <w:tcPr>
            <w:tcW w:w="1268" w:type="dxa"/>
            <w:shd w:val="clear" w:color="auto" w:fill="auto"/>
          </w:tcPr>
          <w:p w14:paraId="08CDA882" w14:textId="77777777" w:rsidR="00B15414" w:rsidRDefault="005D7BC0">
            <w:pPr>
              <w:spacing w:line="57" w:lineRule="atLeast"/>
              <w:rPr>
                <w:color w:val="000000"/>
                <w:sz w:val="24"/>
                <w:szCs w:val="24"/>
              </w:rPr>
            </w:pPr>
            <w:r>
              <w:rPr>
                <w:rFonts w:ascii="Calibri" w:eastAsia="Calibri" w:hAnsi="Calibri"/>
                <w:color w:val="000000"/>
                <w:sz w:val="24"/>
                <w:szCs w:val="24"/>
              </w:rPr>
              <w:t>5</w:t>
            </w:r>
          </w:p>
        </w:tc>
        <w:tc>
          <w:tcPr>
            <w:tcW w:w="5386" w:type="dxa"/>
            <w:shd w:val="clear" w:color="auto" w:fill="auto"/>
          </w:tcPr>
          <w:p w14:paraId="54C62CF6" w14:textId="77777777" w:rsidR="00B15414" w:rsidRDefault="005D7BC0">
            <w:pPr>
              <w:spacing w:line="57" w:lineRule="atLeast"/>
              <w:rPr>
                <w:rFonts w:ascii="Calibri" w:eastAsia="Calibri" w:hAnsi="Calibri"/>
              </w:rPr>
            </w:pPr>
            <w:r>
              <w:rPr>
                <w:rFonts w:ascii="Calibri" w:eastAsia="Calibri" w:hAnsi="Calibri"/>
                <w:color w:val="000000"/>
                <w:sz w:val="24"/>
                <w:szCs w:val="24"/>
              </w:rPr>
              <w:t>Высота для механической загрузки сверху, мм</w:t>
            </w:r>
          </w:p>
        </w:tc>
        <w:tc>
          <w:tcPr>
            <w:tcW w:w="2413" w:type="dxa"/>
            <w:shd w:val="clear" w:color="auto" w:fill="auto"/>
          </w:tcPr>
          <w:p w14:paraId="51B7B9E0" w14:textId="77777777" w:rsidR="00B15414" w:rsidRDefault="005D7BC0">
            <w:pPr>
              <w:spacing w:line="57" w:lineRule="atLeast"/>
              <w:rPr>
                <w:color w:val="000000"/>
                <w:sz w:val="24"/>
                <w:szCs w:val="24"/>
              </w:rPr>
            </w:pPr>
            <w:r>
              <w:rPr>
                <w:rFonts w:ascii="Calibri" w:eastAsia="Calibri" w:hAnsi="Calibri"/>
                <w:color w:val="000000"/>
                <w:sz w:val="24"/>
                <w:szCs w:val="24"/>
              </w:rPr>
              <w:t>H5440</w:t>
            </w:r>
          </w:p>
        </w:tc>
      </w:tr>
      <w:tr w:rsidR="00B15414" w14:paraId="5A9B0BBE" w14:textId="77777777">
        <w:trPr>
          <w:jc w:val="center"/>
        </w:trPr>
        <w:tc>
          <w:tcPr>
            <w:tcW w:w="1268" w:type="dxa"/>
            <w:shd w:val="clear" w:color="auto" w:fill="auto"/>
          </w:tcPr>
          <w:p w14:paraId="326432C2" w14:textId="77777777" w:rsidR="00B15414" w:rsidRDefault="005D7BC0">
            <w:pPr>
              <w:spacing w:line="57" w:lineRule="atLeast"/>
              <w:rPr>
                <w:color w:val="000000"/>
                <w:sz w:val="24"/>
                <w:szCs w:val="24"/>
              </w:rPr>
            </w:pPr>
            <w:r>
              <w:rPr>
                <w:rFonts w:ascii="Calibri" w:eastAsia="Calibri" w:hAnsi="Calibri"/>
                <w:color w:val="000000"/>
                <w:sz w:val="24"/>
                <w:szCs w:val="24"/>
              </w:rPr>
              <w:t>6</w:t>
            </w:r>
          </w:p>
        </w:tc>
        <w:tc>
          <w:tcPr>
            <w:tcW w:w="5386" w:type="dxa"/>
            <w:shd w:val="clear" w:color="auto" w:fill="auto"/>
          </w:tcPr>
          <w:p w14:paraId="48FC05AE" w14:textId="77777777" w:rsidR="00B15414" w:rsidRDefault="005D7BC0">
            <w:pPr>
              <w:spacing w:line="57" w:lineRule="atLeast"/>
              <w:rPr>
                <w:color w:val="000000"/>
                <w:sz w:val="24"/>
                <w:szCs w:val="24"/>
              </w:rPr>
            </w:pPr>
            <w:r>
              <w:rPr>
                <w:rFonts w:ascii="Calibri" w:eastAsia="Calibri" w:hAnsi="Calibri"/>
                <w:color w:val="000000"/>
                <w:sz w:val="24"/>
                <w:szCs w:val="24"/>
              </w:rPr>
              <w:t>Возможность выгрузки</w:t>
            </w:r>
          </w:p>
        </w:tc>
        <w:tc>
          <w:tcPr>
            <w:tcW w:w="2413" w:type="dxa"/>
            <w:shd w:val="clear" w:color="auto" w:fill="auto"/>
          </w:tcPr>
          <w:p w14:paraId="0772CFD0" w14:textId="77777777" w:rsidR="00B15414" w:rsidRDefault="005D7BC0">
            <w:pPr>
              <w:spacing w:line="57" w:lineRule="atLeast"/>
              <w:rPr>
                <w:color w:val="000000"/>
                <w:sz w:val="24"/>
                <w:szCs w:val="24"/>
              </w:rPr>
            </w:pPr>
            <w:r>
              <w:rPr>
                <w:rFonts w:ascii="Calibri" w:eastAsia="Calibri" w:hAnsi="Calibri"/>
                <w:color w:val="000000"/>
                <w:sz w:val="24"/>
                <w:szCs w:val="24"/>
              </w:rPr>
              <w:t>Механическая и пневматическая</w:t>
            </w:r>
          </w:p>
        </w:tc>
      </w:tr>
      <w:tr w:rsidR="00B15414" w14:paraId="06A963DF" w14:textId="77777777">
        <w:trPr>
          <w:jc w:val="center"/>
        </w:trPr>
        <w:tc>
          <w:tcPr>
            <w:tcW w:w="1268" w:type="dxa"/>
            <w:shd w:val="clear" w:color="auto" w:fill="auto"/>
          </w:tcPr>
          <w:p w14:paraId="091E662C" w14:textId="77777777" w:rsidR="00B15414" w:rsidRDefault="005D7BC0">
            <w:pPr>
              <w:spacing w:line="57" w:lineRule="atLeast"/>
              <w:rPr>
                <w:color w:val="000000"/>
                <w:sz w:val="24"/>
                <w:szCs w:val="24"/>
              </w:rPr>
            </w:pPr>
            <w:r>
              <w:rPr>
                <w:rFonts w:ascii="Calibri" w:eastAsia="Calibri" w:hAnsi="Calibri"/>
                <w:color w:val="000000"/>
                <w:sz w:val="24"/>
                <w:szCs w:val="24"/>
              </w:rPr>
              <w:t>7</w:t>
            </w:r>
          </w:p>
        </w:tc>
        <w:tc>
          <w:tcPr>
            <w:tcW w:w="5386" w:type="dxa"/>
            <w:shd w:val="clear" w:color="auto" w:fill="auto"/>
          </w:tcPr>
          <w:p w14:paraId="6E4259E8" w14:textId="77777777" w:rsidR="00B15414" w:rsidRDefault="005D7BC0">
            <w:pPr>
              <w:spacing w:line="57" w:lineRule="atLeast"/>
              <w:rPr>
                <w:rFonts w:ascii="Calibri" w:eastAsia="Calibri" w:hAnsi="Calibri"/>
              </w:rPr>
            </w:pPr>
            <w:r>
              <w:rPr>
                <w:rFonts w:ascii="Calibri" w:eastAsia="Calibri" w:hAnsi="Calibri"/>
                <w:color w:val="000000"/>
                <w:sz w:val="24"/>
                <w:szCs w:val="24"/>
              </w:rPr>
              <w:t>Материал бункера</w:t>
            </w:r>
          </w:p>
        </w:tc>
        <w:tc>
          <w:tcPr>
            <w:tcW w:w="2413" w:type="dxa"/>
            <w:shd w:val="clear" w:color="auto" w:fill="auto"/>
          </w:tcPr>
          <w:p w14:paraId="028014C4" w14:textId="77777777" w:rsidR="00B15414" w:rsidRDefault="005D7BC0">
            <w:pPr>
              <w:spacing w:line="57" w:lineRule="atLeast"/>
              <w:rPr>
                <w:color w:val="000000"/>
                <w:sz w:val="24"/>
                <w:szCs w:val="24"/>
              </w:rPr>
            </w:pPr>
            <w:r>
              <w:rPr>
                <w:rFonts w:ascii="Calibri" w:eastAsia="Calibri" w:hAnsi="Calibri"/>
                <w:color w:val="000000"/>
                <w:sz w:val="24"/>
                <w:szCs w:val="24"/>
              </w:rPr>
              <w:t xml:space="preserve">Сталь горячего </w:t>
            </w:r>
            <w:proofErr w:type="spellStart"/>
            <w:r>
              <w:rPr>
                <w:rFonts w:ascii="Calibri" w:eastAsia="Calibri" w:hAnsi="Calibri"/>
                <w:color w:val="000000"/>
                <w:sz w:val="24"/>
                <w:szCs w:val="24"/>
              </w:rPr>
              <w:t>цинкования</w:t>
            </w:r>
            <w:proofErr w:type="spellEnd"/>
          </w:p>
        </w:tc>
      </w:tr>
    </w:tbl>
    <w:p w14:paraId="2B690C20" w14:textId="77777777" w:rsidR="00B15414" w:rsidRDefault="00B15414">
      <w:pPr>
        <w:shd w:val="clear" w:color="auto" w:fill="FFFFFF"/>
        <w:tabs>
          <w:tab w:val="left" w:pos="418"/>
        </w:tabs>
        <w:ind w:firstLine="448"/>
        <w:contextualSpacing/>
        <w:jc w:val="center"/>
        <w:rPr>
          <w:b/>
          <w:sz w:val="24"/>
          <w:szCs w:val="24"/>
        </w:rPr>
      </w:pPr>
    </w:p>
    <w:p w14:paraId="7802F53D" w14:textId="77777777" w:rsidR="00B15414" w:rsidRDefault="00B15414">
      <w:pPr>
        <w:rPr>
          <w:sz w:val="24"/>
          <w:szCs w:val="24"/>
        </w:rPr>
      </w:pPr>
    </w:p>
    <w:sectPr w:rsidR="00B15414">
      <w:footerReference w:type="default" r:id="rId8"/>
      <w:pgSz w:w="11906" w:h="16838"/>
      <w:pgMar w:top="142" w:right="567" w:bottom="567" w:left="567" w:header="0" w:footer="45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52EF" w14:textId="77777777" w:rsidR="00901880" w:rsidRDefault="00901880">
      <w:r>
        <w:separator/>
      </w:r>
    </w:p>
  </w:endnote>
  <w:endnote w:type="continuationSeparator" w:id="0">
    <w:p w14:paraId="28C729F1" w14:textId="77777777" w:rsidR="00901880" w:rsidRDefault="0090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NarrowC">
    <w:altName w:val="Cambria"/>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8E3B" w14:textId="77777777" w:rsidR="00B15414" w:rsidRDefault="005D7BC0">
    <w:pPr>
      <w:pStyle w:val="afe"/>
      <w:ind w:right="360"/>
    </w:pPr>
    <w:r>
      <w:rPr>
        <w:noProof/>
      </w:rPr>
      <mc:AlternateContent>
        <mc:Choice Requires="wps">
          <w:drawing>
            <wp:anchor distT="0" distB="0" distL="0" distR="0" simplePos="0" relativeHeight="2" behindDoc="1" locked="0" layoutInCell="1" allowOverlap="1" wp14:anchorId="0A06AFB2" wp14:editId="3D8EEF8B">
              <wp:simplePos x="0" y="0"/>
              <wp:positionH relativeFrom="margin">
                <wp:align>right</wp:align>
              </wp:positionH>
              <wp:positionV relativeFrom="paragraph">
                <wp:posOffset>635</wp:posOffset>
              </wp:positionV>
              <wp:extent cx="909955" cy="146050"/>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9093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2F8883F5" w14:textId="5CA04D49" w:rsidR="00B15414" w:rsidRDefault="005D7BC0">
                          <w:pPr>
                            <w:pStyle w:val="afe"/>
                          </w:pPr>
                          <w:r>
                            <w:rPr>
                              <w:rStyle w:val="a4"/>
                              <w:color w:val="000000"/>
                            </w:rPr>
                            <w:fldChar w:fldCharType="begin"/>
                          </w:r>
                          <w:r>
                            <w:rPr>
                              <w:rStyle w:val="a4"/>
                            </w:rPr>
                            <w:instrText>PAGE</w:instrText>
                          </w:r>
                          <w:r>
                            <w:rPr>
                              <w:rStyle w:val="a4"/>
                            </w:rPr>
                            <w:fldChar w:fldCharType="separate"/>
                          </w:r>
                          <w:r w:rsidR="00D34B35">
                            <w:rPr>
                              <w:rStyle w:val="a4"/>
                              <w:noProof/>
                            </w:rPr>
                            <w:t>2</w:t>
                          </w:r>
                          <w:r>
                            <w:rPr>
                              <w:rStyle w:val="a4"/>
                            </w:rPr>
                            <w:fldChar w:fldCharType="end"/>
                          </w:r>
                        </w:p>
                      </w:txbxContent>
                    </wps:txbx>
                    <wps:bodyPr lIns="0" tIns="0" rIns="0" bIns="0">
                      <a:spAutoFit/>
                    </wps:bodyPr>
                  </wps:wsp>
                </a:graphicData>
              </a:graphic>
            </wp:anchor>
          </w:drawing>
        </mc:Choice>
        <mc:Fallback>
          <w:pict>
            <v:rect w14:anchorId="0A06AFB2" id="Врезка1" o:spid="_x0000_s1026" style="position:absolute;margin-left:20.45pt;margin-top:.05pt;width:71.6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" filled="f" stroked="f">
              <v:textbox style="mso-fit-shape-to-text:t" inset="0,0,0,0">
                <w:txbxContent>
                  <w:p w14:paraId="2F8883F5" w14:textId="5CA04D49" w:rsidR="00B15414" w:rsidRDefault="005D7BC0">
                    <w:pPr>
                      <w:pStyle w:val="afe"/>
                    </w:pPr>
                    <w:r>
                      <w:rPr>
                        <w:rStyle w:val="a4"/>
                        <w:color w:val="000000"/>
                      </w:rPr>
                      <w:fldChar w:fldCharType="begin"/>
                    </w:r>
                    <w:r>
                      <w:rPr>
                        <w:rStyle w:val="a4"/>
                      </w:rPr>
                      <w:instrText>PAGE</w:instrText>
                    </w:r>
                    <w:r>
                      <w:rPr>
                        <w:rStyle w:val="a4"/>
                      </w:rPr>
                      <w:fldChar w:fldCharType="separate"/>
                    </w:r>
                    <w:r w:rsidR="00D34B35">
                      <w:rPr>
                        <w:rStyle w:val="a4"/>
                        <w:noProof/>
                      </w:rPr>
                      <w:t>2</w:t>
                    </w:r>
                    <w:r>
                      <w:rPr>
                        <w:rStyle w:val="a4"/>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AA51" w14:textId="77777777" w:rsidR="00901880" w:rsidRDefault="00901880">
      <w:r>
        <w:separator/>
      </w:r>
    </w:p>
  </w:footnote>
  <w:footnote w:type="continuationSeparator" w:id="0">
    <w:p w14:paraId="4C74CFFF" w14:textId="77777777" w:rsidR="00901880" w:rsidRDefault="0090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5CC"/>
    <w:multiLevelType w:val="multilevel"/>
    <w:tmpl w:val="64405DBC"/>
    <w:lvl w:ilvl="0">
      <w:start w:val="1"/>
      <w:numFmt w:val="upperRoman"/>
      <w:lvlText w:val="%1."/>
      <w:lvlJc w:val="left"/>
      <w:pPr>
        <w:ind w:left="11352" w:hanging="720"/>
      </w:pPr>
      <w:rPr>
        <w:b/>
        <w:sz w:val="24"/>
      </w:rPr>
    </w:lvl>
    <w:lvl w:ilvl="1">
      <w:start w:val="1"/>
      <w:numFmt w:val="decimal"/>
      <w:lvlText w:val="%1.%2."/>
      <w:lvlJc w:val="left"/>
      <w:pPr>
        <w:ind w:left="360" w:hanging="360"/>
      </w:pPr>
      <w:rPr>
        <w:rFonts w:cs="Times New Roman"/>
        <w:b w:val="0"/>
        <w:lang w:val="ru-RU"/>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521C71"/>
    <w:multiLevelType w:val="multilevel"/>
    <w:tmpl w:val="C25E2BC2"/>
    <w:lvl w:ilvl="0">
      <w:start w:val="2"/>
      <w:numFmt w:val="decimal"/>
      <w:lvlText w:val="%1."/>
      <w:lvlJc w:val="left"/>
      <w:pPr>
        <w:ind w:left="360" w:hanging="360"/>
      </w:pPr>
      <w:rPr>
        <w:b w:val="0"/>
        <w:u w:val="single"/>
      </w:rPr>
    </w:lvl>
    <w:lvl w:ilvl="1">
      <w:start w:val="1"/>
      <w:numFmt w:val="decimal"/>
      <w:lvlText w:val="%1.%2."/>
      <w:lvlJc w:val="left"/>
      <w:pPr>
        <w:ind w:left="360" w:hanging="360"/>
      </w:pPr>
      <w:rPr>
        <w:b/>
        <w:strike w:val="0"/>
        <w:dstrike w:val="0"/>
        <w:sz w:val="24"/>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 w15:restartNumberingAfterBreak="0">
    <w:nsid w:val="184E247B"/>
    <w:multiLevelType w:val="multilevel"/>
    <w:tmpl w:val="801AE364"/>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3" w15:restartNumberingAfterBreak="0">
    <w:nsid w:val="483B3BEA"/>
    <w:multiLevelType w:val="multilevel"/>
    <w:tmpl w:val="83782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58217E"/>
    <w:multiLevelType w:val="multilevel"/>
    <w:tmpl w:val="31141626"/>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14"/>
    <w:rsid w:val="000340B7"/>
    <w:rsid w:val="003D347F"/>
    <w:rsid w:val="00516300"/>
    <w:rsid w:val="00527A27"/>
    <w:rsid w:val="005D7BC0"/>
    <w:rsid w:val="0071640C"/>
    <w:rsid w:val="00901880"/>
    <w:rsid w:val="00B15414"/>
    <w:rsid w:val="00B86D74"/>
    <w:rsid w:val="00D34B3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1D3"/>
  <w15:docId w15:val="{F175B9D4-66C9-4139-969F-AAAF7C54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115"/>
    <w:rPr>
      <w:rFonts w:ascii="Times New Roman" w:eastAsia="Times New Roman" w:hAnsi="Times New Roman" w:cs="Times New Roman"/>
      <w:szCs w:val="20"/>
      <w:lang w:eastAsia="ru-RU"/>
    </w:rPr>
  </w:style>
  <w:style w:type="paragraph" w:styleId="1">
    <w:name w:val="heading 1"/>
    <w:basedOn w:val="a"/>
    <w:next w:val="a"/>
    <w:link w:val="10"/>
    <w:uiPriority w:val="99"/>
    <w:qFormat/>
    <w:rsid w:val="00EC2115"/>
    <w:pPr>
      <w:keepNext/>
      <w:jc w:val="right"/>
      <w:outlineLvl w:val="0"/>
    </w:pPr>
    <w:rPr>
      <w:sz w:val="24"/>
    </w:rPr>
  </w:style>
  <w:style w:type="paragraph" w:styleId="2">
    <w:name w:val="heading 2"/>
    <w:uiPriority w:val="9"/>
    <w:unhideWhenUsed/>
    <w:qFormat/>
    <w:rsid w:val="00285B6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C2115"/>
    <w:pPr>
      <w:keepNext/>
      <w:widowControl w:val="0"/>
      <w:outlineLvl w:val="2"/>
    </w:pPr>
    <w:rPr>
      <w:b/>
      <w:bCs/>
      <w:sz w:val="24"/>
      <w:szCs w:val="24"/>
    </w:rPr>
  </w:style>
  <w:style w:type="paragraph" w:styleId="4">
    <w:name w:val="heading 4"/>
    <w:uiPriority w:val="9"/>
    <w:unhideWhenUsed/>
    <w:qFormat/>
    <w:rsid w:val="005F433E"/>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EC2115"/>
    <w:rPr>
      <w:rFonts w:ascii="Times New Roman" w:eastAsia="Times New Roman" w:hAnsi="Times New Roman" w:cs="Times New Roman"/>
      <w:sz w:val="24"/>
      <w:szCs w:val="20"/>
      <w:lang w:eastAsia="ru-RU"/>
    </w:rPr>
  </w:style>
  <w:style w:type="character" w:customStyle="1" w:styleId="30">
    <w:name w:val="Заголовок 3 Знак"/>
    <w:basedOn w:val="a0"/>
    <w:link w:val="3"/>
    <w:qFormat/>
    <w:rsid w:val="00EC2115"/>
    <w:rPr>
      <w:rFonts w:ascii="Times New Roman" w:eastAsia="Times New Roman" w:hAnsi="Times New Roman" w:cs="Times New Roman"/>
      <w:b/>
      <w:bCs/>
      <w:sz w:val="24"/>
      <w:szCs w:val="24"/>
      <w:lang w:eastAsia="ru-RU"/>
    </w:rPr>
  </w:style>
  <w:style w:type="character" w:customStyle="1" w:styleId="20">
    <w:name w:val="Основной текст 2 Знак"/>
    <w:basedOn w:val="a0"/>
    <w:qFormat/>
    <w:rsid w:val="00EC2115"/>
    <w:rPr>
      <w:rFonts w:ascii="Times New Roman" w:eastAsia="Times New Roman" w:hAnsi="Times New Roman" w:cs="Times New Roman"/>
      <w:sz w:val="24"/>
      <w:szCs w:val="20"/>
      <w:lang w:eastAsia="ru-RU"/>
    </w:rPr>
  </w:style>
  <w:style w:type="character" w:customStyle="1" w:styleId="a3">
    <w:name w:val="Верхний колонтитул Знак"/>
    <w:basedOn w:val="a0"/>
    <w:uiPriority w:val="99"/>
    <w:qFormat/>
    <w:rsid w:val="00EC2115"/>
    <w:rPr>
      <w:rFonts w:ascii="Times New Roman" w:eastAsia="Times New Roman" w:hAnsi="Times New Roman" w:cs="Times New Roman"/>
      <w:sz w:val="20"/>
      <w:szCs w:val="20"/>
      <w:lang w:eastAsia="ru-RU"/>
    </w:rPr>
  </w:style>
  <w:style w:type="character" w:styleId="a4">
    <w:name w:val="page number"/>
    <w:basedOn w:val="a0"/>
    <w:qFormat/>
    <w:rsid w:val="00EC2115"/>
  </w:style>
  <w:style w:type="character" w:customStyle="1" w:styleId="ConsNormal">
    <w:name w:val="ConsNormal Знак"/>
    <w:basedOn w:val="a0"/>
    <w:uiPriority w:val="99"/>
    <w:qFormat/>
    <w:rsid w:val="00EC2115"/>
    <w:rPr>
      <w:rFonts w:ascii="Arial" w:eastAsia="Times New Roman" w:hAnsi="Arial" w:cs="Arial"/>
      <w:sz w:val="20"/>
      <w:szCs w:val="20"/>
      <w:lang w:eastAsia="ru-RU"/>
    </w:rPr>
  </w:style>
  <w:style w:type="character" w:customStyle="1" w:styleId="a5">
    <w:name w:val="Основной текст Знак"/>
    <w:basedOn w:val="a0"/>
    <w:qFormat/>
    <w:rsid w:val="00EC2115"/>
    <w:rPr>
      <w:rFonts w:ascii="Times New Roman" w:eastAsia="Times New Roman" w:hAnsi="Times New Roman" w:cs="Times New Roman"/>
      <w:b/>
      <w:bCs/>
      <w:sz w:val="24"/>
      <w:szCs w:val="24"/>
      <w:lang w:eastAsia="ru-RU"/>
    </w:rPr>
  </w:style>
  <w:style w:type="character" w:customStyle="1" w:styleId="a6">
    <w:name w:val="Основной текст с отступом Знак"/>
    <w:basedOn w:val="a0"/>
    <w:uiPriority w:val="99"/>
    <w:qFormat/>
    <w:rsid w:val="00EC2115"/>
    <w:rPr>
      <w:rFonts w:ascii="Times New Roman" w:eastAsia="Times New Roman" w:hAnsi="Times New Roman" w:cs="Times New Roman"/>
      <w:sz w:val="20"/>
      <w:szCs w:val="20"/>
      <w:lang w:eastAsia="ru-RU"/>
    </w:rPr>
  </w:style>
  <w:style w:type="character" w:customStyle="1" w:styleId="-">
    <w:name w:val="Интернет-ссылка"/>
    <w:basedOn w:val="a0"/>
    <w:uiPriority w:val="99"/>
    <w:rsid w:val="00EC2115"/>
    <w:rPr>
      <w:color w:val="0000FF"/>
      <w:u w:val="single"/>
    </w:rPr>
  </w:style>
  <w:style w:type="character" w:customStyle="1" w:styleId="a7">
    <w:name w:val="Нижний колонтитул Знак"/>
    <w:basedOn w:val="a0"/>
    <w:uiPriority w:val="99"/>
    <w:qFormat/>
    <w:rsid w:val="00EC2115"/>
    <w:rPr>
      <w:rFonts w:ascii="Times New Roman" w:eastAsia="Times New Roman" w:hAnsi="Times New Roman" w:cs="Times New Roman"/>
      <w:sz w:val="20"/>
      <w:szCs w:val="20"/>
      <w:lang w:eastAsia="ru-RU"/>
    </w:rPr>
  </w:style>
  <w:style w:type="character" w:customStyle="1" w:styleId="ConsPlusNormal">
    <w:name w:val="ConsPlusNormal Знак"/>
    <w:basedOn w:val="a0"/>
    <w:qFormat/>
    <w:rsid w:val="0013645C"/>
    <w:rPr>
      <w:rFonts w:ascii="Arial" w:eastAsia="Times New Roman" w:hAnsi="Arial" w:cs="Arial"/>
      <w:sz w:val="20"/>
      <w:szCs w:val="20"/>
      <w:lang w:eastAsia="ru-RU"/>
    </w:rPr>
  </w:style>
  <w:style w:type="character" w:customStyle="1" w:styleId="a8">
    <w:name w:val="Без интервала Знак"/>
    <w:uiPriority w:val="1"/>
    <w:qFormat/>
    <w:locked/>
    <w:rsid w:val="004546EE"/>
    <w:rPr>
      <w:rFonts w:ascii="Calibri" w:eastAsia="Calibri" w:hAnsi="Calibri" w:cs="Times New Roman"/>
    </w:rPr>
  </w:style>
  <w:style w:type="character" w:customStyle="1" w:styleId="a9">
    <w:name w:val="Абзац списка Знак"/>
    <w:uiPriority w:val="34"/>
    <w:qFormat/>
    <w:locked/>
    <w:rsid w:val="004546EE"/>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qFormat/>
    <w:rsid w:val="007F4398"/>
    <w:rPr>
      <w:color w:val="800080" w:themeColor="followedHyperlink"/>
      <w:u w:val="single"/>
    </w:rPr>
  </w:style>
  <w:style w:type="character" w:customStyle="1" w:styleId="ab">
    <w:name w:val="Текст выноски Знак"/>
    <w:basedOn w:val="a0"/>
    <w:uiPriority w:val="99"/>
    <w:semiHidden/>
    <w:qFormat/>
    <w:rsid w:val="0095704B"/>
    <w:rPr>
      <w:rFonts w:ascii="Tahoma" w:eastAsia="Times New Roman" w:hAnsi="Tahoma" w:cs="Tahoma"/>
      <w:sz w:val="16"/>
      <w:szCs w:val="16"/>
      <w:lang w:eastAsia="ru-RU"/>
    </w:rPr>
  </w:style>
  <w:style w:type="character" w:customStyle="1" w:styleId="ac">
    <w:name w:val="Текст сноски Знак"/>
    <w:basedOn w:val="a0"/>
    <w:uiPriority w:val="99"/>
    <w:semiHidden/>
    <w:qFormat/>
    <w:rsid w:val="0013645C"/>
    <w:rPr>
      <w:rFonts w:ascii="Calibri" w:eastAsia="Calibri" w:hAnsi="Calibri" w:cs="Times New Roman"/>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13645C"/>
    <w:rPr>
      <w:vertAlign w:val="superscript"/>
    </w:rPr>
  </w:style>
  <w:style w:type="character" w:styleId="ae">
    <w:name w:val="annotation reference"/>
    <w:basedOn w:val="a0"/>
    <w:uiPriority w:val="99"/>
    <w:semiHidden/>
    <w:unhideWhenUsed/>
    <w:qFormat/>
    <w:rsid w:val="00475F73"/>
    <w:rPr>
      <w:sz w:val="16"/>
      <w:szCs w:val="16"/>
    </w:rPr>
  </w:style>
  <w:style w:type="character" w:customStyle="1" w:styleId="af">
    <w:name w:val="Текст примечания Знак"/>
    <w:basedOn w:val="a0"/>
    <w:uiPriority w:val="99"/>
    <w:qFormat/>
    <w:rsid w:val="00475F73"/>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qFormat/>
    <w:locked/>
    <w:rsid w:val="004546EE"/>
    <w:rPr>
      <w:rFonts w:ascii="Times New Roman" w:eastAsia="Times New Roman" w:hAnsi="Times New Roman" w:cs="Times New Roman"/>
      <w:sz w:val="20"/>
      <w:szCs w:val="20"/>
      <w:lang w:eastAsia="ar-SA"/>
    </w:rPr>
  </w:style>
  <w:style w:type="character" w:styleId="af1">
    <w:name w:val="Emphasis"/>
    <w:uiPriority w:val="20"/>
    <w:qFormat/>
    <w:rsid w:val="005C565D"/>
    <w:rPr>
      <w:i/>
      <w:iCs/>
    </w:rPr>
  </w:style>
  <w:style w:type="character" w:customStyle="1" w:styleId="apple-converted-space">
    <w:name w:val="apple-converted-space"/>
    <w:basedOn w:val="a0"/>
    <w:qFormat/>
    <w:rsid w:val="004546EE"/>
  </w:style>
  <w:style w:type="character" w:customStyle="1" w:styleId="af2">
    <w:name w:val="Цветовое выделение"/>
    <w:uiPriority w:val="99"/>
    <w:qFormat/>
    <w:rsid w:val="004546EE"/>
    <w:rPr>
      <w:b/>
      <w:color w:val="000080"/>
    </w:rPr>
  </w:style>
  <w:style w:type="character" w:customStyle="1" w:styleId="af3">
    <w:name w:val="Гипертекстовая ссылка"/>
    <w:basedOn w:val="af2"/>
    <w:uiPriority w:val="99"/>
    <w:qFormat/>
    <w:rsid w:val="004546EE"/>
    <w:rPr>
      <w:rFonts w:cs="Times New Roman"/>
      <w:b w:val="0"/>
      <w:color w:val="008000"/>
    </w:rPr>
  </w:style>
  <w:style w:type="character" w:customStyle="1" w:styleId="af4">
    <w:name w:val="Продолжение ссылки"/>
    <w:uiPriority w:val="99"/>
    <w:qFormat/>
    <w:rsid w:val="004546EE"/>
  </w:style>
  <w:style w:type="character" w:customStyle="1" w:styleId="af5">
    <w:name w:val="Текст концевой сноски Знак"/>
    <w:basedOn w:val="a0"/>
    <w:uiPriority w:val="99"/>
    <w:semiHidden/>
    <w:qFormat/>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0"/>
    <w:uiPriority w:val="99"/>
    <w:qFormat/>
    <w:rsid w:val="00300197"/>
    <w:rPr>
      <w:rFonts w:ascii="Courier New" w:eastAsia="Times New Roman" w:hAnsi="Courier New" w:cs="Courier New"/>
      <w:sz w:val="20"/>
      <w:szCs w:val="20"/>
      <w:lang w:eastAsia="ru-RU"/>
    </w:rPr>
  </w:style>
  <w:style w:type="character" w:customStyle="1" w:styleId="21">
    <w:name w:val="Основной текст с отступом 2 Знак"/>
    <w:basedOn w:val="a0"/>
    <w:link w:val="22"/>
    <w:uiPriority w:val="99"/>
    <w:qFormat/>
    <w:rsid w:val="007F6C2C"/>
    <w:rPr>
      <w:rFonts w:ascii="Times New Roman" w:eastAsia="Times New Roman" w:hAnsi="Times New Roman" w:cs="Times New Roman"/>
      <w:sz w:val="20"/>
      <w:szCs w:val="20"/>
      <w:lang w:eastAsia="ru-RU"/>
    </w:rPr>
  </w:style>
  <w:style w:type="character" w:customStyle="1" w:styleId="ConsNonformat">
    <w:name w:val="ConsNonformat Знак"/>
    <w:qFormat/>
    <w:locked/>
    <w:rsid w:val="007F6C2C"/>
    <w:rPr>
      <w:rFonts w:ascii="Courier New" w:eastAsia="Times New Roman" w:hAnsi="Courier New" w:cs="Courier New"/>
      <w:sz w:val="20"/>
      <w:szCs w:val="20"/>
      <w:lang w:eastAsia="ru-RU"/>
    </w:rPr>
  </w:style>
  <w:style w:type="character" w:customStyle="1" w:styleId="name">
    <w:name w:val="name"/>
    <w:basedOn w:val="a0"/>
    <w:qFormat/>
    <w:rsid w:val="000D3597"/>
  </w:style>
  <w:style w:type="character" w:customStyle="1" w:styleId="b-good-specscontent">
    <w:name w:val="b-good-specs__content"/>
    <w:basedOn w:val="a0"/>
    <w:qFormat/>
    <w:rsid w:val="000D3597"/>
  </w:style>
  <w:style w:type="paragraph" w:styleId="af6">
    <w:name w:val="Title"/>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EC2115"/>
    <w:pPr>
      <w:widowControl w:val="0"/>
      <w:jc w:val="center"/>
    </w:pPr>
    <w:rPr>
      <w:b/>
      <w:bCs/>
      <w:sz w:val="24"/>
      <w:szCs w:val="24"/>
    </w:rPr>
  </w:style>
  <w:style w:type="paragraph" w:styleId="af8">
    <w:name w:val="List"/>
    <w:basedOn w:val="af7"/>
    <w:rPr>
      <w:rFonts w:cs="Arial"/>
    </w:rPr>
  </w:style>
  <w:style w:type="paragraph" w:styleId="af9">
    <w:name w:val="caption"/>
    <w:basedOn w:val="a"/>
    <w:next w:val="a"/>
    <w:qFormat/>
    <w:rsid w:val="00EC2115"/>
    <w:pPr>
      <w:spacing w:before="120"/>
      <w:jc w:val="center"/>
    </w:pPr>
    <w:rPr>
      <w:sz w:val="36"/>
    </w:rPr>
  </w:style>
  <w:style w:type="paragraph" w:styleId="afa">
    <w:name w:val="index heading"/>
    <w:basedOn w:val="a"/>
    <w:qFormat/>
    <w:pPr>
      <w:suppressLineNumbers/>
    </w:pPr>
    <w:rPr>
      <w:rFonts w:cs="Arial"/>
    </w:rPr>
  </w:style>
  <w:style w:type="paragraph" w:styleId="23">
    <w:name w:val="Body Text 2"/>
    <w:basedOn w:val="a"/>
    <w:qFormat/>
    <w:rsid w:val="00EC2115"/>
    <w:pPr>
      <w:spacing w:before="60"/>
      <w:jc w:val="both"/>
    </w:pPr>
    <w:rPr>
      <w:sz w:val="24"/>
    </w:rPr>
  </w:style>
  <w:style w:type="paragraph" w:customStyle="1" w:styleId="afb">
    <w:name w:val="Верхний и нижний колонтитулы"/>
    <w:basedOn w:val="a"/>
    <w:qFormat/>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qFormat/>
    <w:rsid w:val="00EC2115"/>
    <w:pPr>
      <w:ind w:right="19772" w:firstLine="720"/>
    </w:pPr>
    <w:rPr>
      <w:rFonts w:ascii="Arial" w:eastAsia="Times New Roman" w:hAnsi="Arial" w:cs="Arial"/>
      <w:szCs w:val="20"/>
      <w:lang w:eastAsia="ru-RU"/>
    </w:rPr>
  </w:style>
  <w:style w:type="paragraph" w:customStyle="1" w:styleId="ConsNonformat0">
    <w:name w:val="ConsNonformat"/>
    <w:uiPriority w:val="99"/>
    <w:qFormat/>
    <w:rsid w:val="00EC2115"/>
    <w:pPr>
      <w:ind w:right="19772"/>
    </w:pPr>
    <w:rPr>
      <w:rFonts w:ascii="Courier New" w:eastAsia="Times New Roman" w:hAnsi="Courier New" w:cs="Courier New"/>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0">
    <w:name w:val="ConsPlusNormal"/>
    <w:qFormat/>
    <w:rsid w:val="00EC2115"/>
    <w:rPr>
      <w:rFonts w:ascii="Arial" w:eastAsia="Times New Roman" w:hAnsi="Arial" w:cs="Arial"/>
      <w:szCs w:val="20"/>
      <w:lang w:eastAsia="ru-RU"/>
    </w:rPr>
  </w:style>
  <w:style w:type="paragraph" w:customStyle="1" w:styleId="ConsCell">
    <w:name w:val="ConsCell"/>
    <w:qFormat/>
    <w:rsid w:val="00EC2115"/>
    <w:pPr>
      <w:widowControl w:val="0"/>
    </w:pPr>
    <w:rPr>
      <w:rFonts w:ascii="Arial" w:eastAsia="Times New Roman" w:hAnsi="Arial" w:cs="Arial"/>
      <w:lang w:eastAsia="ru-RU"/>
    </w:rPr>
  </w:style>
  <w:style w:type="paragraph" w:customStyle="1" w:styleId="02statia2">
    <w:name w:val="02statia2"/>
    <w:basedOn w:val="a"/>
    <w:qFormat/>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rPr>
      <w:rFonts w:cs="Times New Roman"/>
    </w:rPr>
  </w:style>
  <w:style w:type="paragraph" w:styleId="aff0">
    <w:name w:val="List Paragraph"/>
    <w:basedOn w:val="a"/>
    <w:qFormat/>
    <w:rsid w:val="003B5805"/>
    <w:pPr>
      <w:ind w:left="720"/>
      <w:contextualSpacing/>
    </w:pPr>
  </w:style>
  <w:style w:type="paragraph" w:styleId="aff1">
    <w:name w:val="TOC Heading"/>
    <w:basedOn w:val="1"/>
    <w:next w:val="a"/>
    <w:uiPriority w:val="39"/>
    <w:semiHidden/>
    <w:unhideWhenUsed/>
    <w:qFormat/>
    <w:rsid w:val="0095704B"/>
    <w:pPr>
      <w:keepLines/>
      <w:spacing w:before="480" w:line="276" w:lineRule="auto"/>
      <w:jc w:val="left"/>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95704B"/>
    <w:pPr>
      <w:spacing w:after="100"/>
    </w:pPr>
  </w:style>
  <w:style w:type="paragraph" w:styleId="24">
    <w:name w:val="toc 2"/>
    <w:basedOn w:val="a"/>
    <w:next w:val="a"/>
    <w:autoRedefine/>
    <w:uiPriority w:val="39"/>
    <w:unhideWhenUsed/>
    <w:rsid w:val="0095704B"/>
    <w:pPr>
      <w:spacing w:after="100"/>
      <w:ind w:left="200"/>
    </w:pPr>
  </w:style>
  <w:style w:type="paragraph" w:styleId="31">
    <w:name w:val="toc 3"/>
    <w:basedOn w:val="a"/>
    <w:next w:val="a"/>
    <w:autoRedefine/>
    <w:uiPriority w:val="39"/>
    <w:unhideWhenUsed/>
    <w:rsid w:val="0095704B"/>
    <w:pPr>
      <w:spacing w:after="100"/>
      <w:ind w:left="400"/>
    </w:pPr>
  </w:style>
  <w:style w:type="paragraph" w:styleId="aff2">
    <w:name w:val="Balloon Text"/>
    <w:basedOn w:val="a"/>
    <w:uiPriority w:val="99"/>
    <w:semiHidden/>
    <w:unhideWhenUsed/>
    <w:qFormat/>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qFormat/>
    <w:rsid w:val="00475F73"/>
  </w:style>
  <w:style w:type="paragraph" w:styleId="aff5">
    <w:name w:val="annotation subject"/>
    <w:basedOn w:val="aff4"/>
    <w:next w:val="aff4"/>
    <w:uiPriority w:val="99"/>
    <w:semiHidden/>
    <w:unhideWhenUsed/>
    <w:qFormat/>
    <w:rsid w:val="00475F73"/>
    <w:rPr>
      <w:b/>
      <w:bCs/>
    </w:rPr>
  </w:style>
  <w:style w:type="paragraph" w:customStyle="1" w:styleId="11">
    <w:name w:val="Абзац списка1"/>
    <w:basedOn w:val="a"/>
    <w:link w:val="ListParagraphChar"/>
    <w:qFormat/>
    <w:rsid w:val="005A0BFB"/>
    <w:pPr>
      <w:suppressAutoHyphens/>
      <w:spacing w:line="100" w:lineRule="atLeast"/>
      <w:ind w:left="720"/>
    </w:pPr>
    <w:rPr>
      <w:lang w:eastAsia="ar-SA"/>
    </w:rPr>
  </w:style>
  <w:style w:type="paragraph" w:customStyle="1" w:styleId="ConsPlusTitle">
    <w:name w:val="ConsPlusTitle"/>
    <w:qFormat/>
    <w:rsid w:val="00B83E54"/>
    <w:pPr>
      <w:widowControl w:val="0"/>
    </w:pPr>
    <w:rPr>
      <w:rFonts w:eastAsia="Times New Roman" w:cs="Calibri"/>
      <w:b/>
      <w:szCs w:val="20"/>
      <w:lang w:eastAsia="ru-RU"/>
    </w:rPr>
  </w:style>
  <w:style w:type="paragraph" w:customStyle="1" w:styleId="aff6">
    <w:name w:val="Таблицы (моноширинный)"/>
    <w:basedOn w:val="a"/>
    <w:next w:val="a"/>
    <w:uiPriority w:val="99"/>
    <w:qFormat/>
    <w:rsid w:val="004546EE"/>
    <w:pPr>
      <w:jc w:val="both"/>
    </w:pPr>
    <w:rPr>
      <w:rFonts w:ascii="Courier New" w:hAnsi="Courier New" w:cs="Courier New"/>
      <w:sz w:val="24"/>
      <w:szCs w:val="24"/>
    </w:rPr>
  </w:style>
  <w:style w:type="paragraph" w:customStyle="1" w:styleId="aff7">
    <w:name w:val="Комментарий"/>
    <w:basedOn w:val="a"/>
    <w:next w:val="a"/>
    <w:uiPriority w:val="99"/>
    <w:qFormat/>
    <w:rsid w:val="004546EE"/>
    <w:pPr>
      <w:spacing w:before="75"/>
      <w:jc w:val="both"/>
    </w:pPr>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qFormat/>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qFormat/>
    <w:rsid w:val="007F6C2C"/>
    <w:pPr>
      <w:spacing w:after="120" w:line="480" w:lineRule="auto"/>
      <w:ind w:left="283"/>
    </w:pPr>
  </w:style>
  <w:style w:type="paragraph" w:customStyle="1" w:styleId="Style4">
    <w:name w:val="Style4"/>
    <w:basedOn w:val="a"/>
    <w:qFormat/>
    <w:rsid w:val="007F6C2C"/>
    <w:pPr>
      <w:widowControl w:val="0"/>
      <w:spacing w:line="328" w:lineRule="exact"/>
      <w:jc w:val="both"/>
    </w:pPr>
    <w:rPr>
      <w:sz w:val="24"/>
      <w:szCs w:val="24"/>
    </w:rPr>
  </w:style>
  <w:style w:type="paragraph" w:customStyle="1" w:styleId="Standard">
    <w:name w:val="Standard"/>
    <w:qFormat/>
    <w:rsid w:val="00762C55"/>
    <w:pPr>
      <w:suppressAutoHyphens/>
      <w:textAlignment w:val="baseline"/>
    </w:pPr>
    <w:rPr>
      <w:rFonts w:ascii="Times New Roman" w:eastAsia="Times New Roman" w:hAnsi="Times New Roman" w:cs="Times New Roman"/>
      <w:szCs w:val="20"/>
      <w:lang w:eastAsia="ru-RU"/>
    </w:rPr>
  </w:style>
  <w:style w:type="paragraph" w:customStyle="1" w:styleId="aff9">
    <w:name w:val="Содержимое врезки"/>
    <w:basedOn w:val="a"/>
    <w:qFormat/>
  </w:style>
  <w:style w:type="numbering" w:customStyle="1" w:styleId="affa">
    <w:name w:val="Раздел"/>
    <w:uiPriority w:val="99"/>
    <w:qFormat/>
    <w:rsid w:val="00855703"/>
  </w:style>
  <w:style w:type="numbering" w:customStyle="1" w:styleId="13">
    <w:name w:val="Стиль1"/>
    <w:uiPriority w:val="99"/>
    <w:qFormat/>
    <w:rsid w:val="00A478CB"/>
  </w:style>
  <w:style w:type="numbering" w:customStyle="1" w:styleId="22">
    <w:name w:val="Стиль2"/>
    <w:link w:val="21"/>
    <w:uiPriority w:val="99"/>
    <w:qFormat/>
    <w:rsid w:val="00A478CB"/>
  </w:style>
  <w:style w:type="numbering" w:customStyle="1" w:styleId="32">
    <w:name w:val="Стиль3"/>
    <w:uiPriority w:val="99"/>
    <w:qFormat/>
    <w:rsid w:val="00D47FB1"/>
  </w:style>
  <w:style w:type="numbering" w:customStyle="1" w:styleId="40">
    <w:name w:val="Стиль4"/>
    <w:uiPriority w:val="99"/>
    <w:qFormat/>
    <w:rsid w:val="00CE46CA"/>
  </w:style>
  <w:style w:type="numbering" w:customStyle="1" w:styleId="50">
    <w:name w:val="Стиль5"/>
    <w:uiPriority w:val="99"/>
    <w:qFormat/>
    <w:rsid w:val="00CE46CA"/>
  </w:style>
  <w:style w:type="numbering" w:customStyle="1" w:styleId="60">
    <w:name w:val="Стиль6"/>
    <w:uiPriority w:val="99"/>
    <w:qFormat/>
    <w:rsid w:val="00CE46CA"/>
  </w:style>
  <w:style w:type="numbering" w:customStyle="1" w:styleId="7">
    <w:name w:val="Стиль7"/>
    <w:uiPriority w:val="99"/>
    <w:qFormat/>
    <w:rsid w:val="006A0EFC"/>
  </w:style>
  <w:style w:type="numbering" w:customStyle="1" w:styleId="8">
    <w:name w:val="Стиль8"/>
    <w:uiPriority w:val="99"/>
    <w:qFormat/>
    <w:rsid w:val="00F24790"/>
  </w:style>
  <w:style w:type="table" w:styleId="affb">
    <w:name w:val="Table Grid"/>
    <w:basedOn w:val="a1"/>
    <w:uiPriority w:val="99"/>
    <w:rsid w:val="0044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rsid w:val="00D6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C2A8-9F13-4819-8AB4-E8B10226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государственный заказ</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RePack by Diakov</cp:lastModifiedBy>
  <cp:revision>5</cp:revision>
  <cp:lastPrinted>2019-06-27T12:56:00Z</cp:lastPrinted>
  <dcterms:created xsi:type="dcterms:W3CDTF">2025-01-20T04:46:00Z</dcterms:created>
  <dcterms:modified xsi:type="dcterms:W3CDTF">2025-01-22T19:08:00Z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государственный заказ</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