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4C733D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4C733D">
              <w:rPr>
                <w:sz w:val="20"/>
                <w:szCs w:val="20"/>
              </w:rPr>
              <w:t>21</w:t>
            </w:r>
            <w:r w:rsidRPr="003B1290">
              <w:rPr>
                <w:sz w:val="20"/>
                <w:szCs w:val="20"/>
              </w:rPr>
              <w:t>»</w:t>
            </w:r>
            <w:r w:rsidR="004C733D">
              <w:rPr>
                <w:sz w:val="20"/>
                <w:szCs w:val="20"/>
              </w:rPr>
              <w:t xml:space="preserve"> февраля </w:t>
            </w:r>
            <w:r w:rsidRPr="003B1290">
              <w:rPr>
                <w:sz w:val="20"/>
                <w:szCs w:val="20"/>
              </w:rPr>
              <w:t>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93187C">
              <w:rPr>
                <w:b/>
                <w:bCs/>
                <w:sz w:val="20"/>
                <w:szCs w:val="20"/>
              </w:rPr>
              <w:t>9015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93187C" w:rsidRPr="0093187C">
              <w:rPr>
                <w:b/>
                <w:bCs/>
                <w:sz w:val="20"/>
                <w:szCs w:val="20"/>
              </w:rPr>
              <w:t>Поставка периферийных устройств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93187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93187C">
              <w:rPr>
                <w:sz w:val="20"/>
                <w:szCs w:val="20"/>
              </w:rPr>
              <w:t>Алексеев Игорь Юрьевич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391794" w:rsidRDefault="00391794" w:rsidP="0039179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93187C" w:rsidRPr="0093187C">
              <w:rPr>
                <w:b/>
                <w:bCs/>
                <w:sz w:val="20"/>
                <w:szCs w:val="20"/>
              </w:rPr>
              <w:t>327 541,68</w:t>
            </w:r>
            <w:r w:rsidR="0093187C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DF1510">
              <w:rPr>
                <w:b/>
                <w:bCs/>
                <w:sz w:val="20"/>
                <w:szCs w:val="20"/>
              </w:rPr>
              <w:t>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D113ED">
              <w:rPr>
                <w:sz w:val="20"/>
                <w:szCs w:val="20"/>
              </w:rPr>
              <w:t xml:space="preserve">безналичный расчёт в течение </w:t>
            </w:r>
            <w:r w:rsidR="00BA1215">
              <w:rPr>
                <w:sz w:val="20"/>
                <w:szCs w:val="20"/>
                <w:shd w:val="clear" w:color="auto" w:fill="FFFFFF"/>
              </w:rPr>
              <w:t>7</w:t>
            </w:r>
            <w:r w:rsidR="00376C0B"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="00D113ED">
              <w:rPr>
                <w:sz w:val="20"/>
                <w:szCs w:val="20"/>
              </w:rPr>
              <w:t xml:space="preserve">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F1792" w:rsidRDefault="006F1792" w:rsidP="006F179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4C733D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4C733D">
              <w:rPr>
                <w:b/>
                <w:bCs/>
                <w:sz w:val="20"/>
                <w:szCs w:val="20"/>
              </w:rPr>
              <w:t>10</w:t>
            </w:r>
            <w:r w:rsidR="00CF2A69" w:rsidRPr="004C733D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4C733D">
              <w:rPr>
                <w:sz w:val="20"/>
                <w:szCs w:val="20"/>
              </w:rPr>
              <w:t xml:space="preserve"> </w:t>
            </w:r>
            <w:r w:rsidR="00CF2A69" w:rsidRPr="004C733D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4C733D" w:rsidRDefault="003D1EA6" w:rsidP="004C733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4C733D">
              <w:rPr>
                <w:sz w:val="20"/>
                <w:szCs w:val="20"/>
              </w:rPr>
              <w:t>З</w:t>
            </w:r>
            <w:r w:rsidR="00CF2A69" w:rsidRPr="004C733D">
              <w:rPr>
                <w:sz w:val="20"/>
                <w:szCs w:val="20"/>
              </w:rPr>
              <w:t>аявки принимаются с «</w:t>
            </w:r>
            <w:r w:rsidR="004C733D" w:rsidRPr="004C733D">
              <w:rPr>
                <w:sz w:val="20"/>
                <w:szCs w:val="20"/>
              </w:rPr>
              <w:t>24</w:t>
            </w:r>
            <w:r w:rsidR="00CF2A69" w:rsidRPr="004C733D">
              <w:rPr>
                <w:sz w:val="20"/>
                <w:szCs w:val="20"/>
              </w:rPr>
              <w:t>»</w:t>
            </w:r>
            <w:r w:rsidR="004C733D" w:rsidRPr="004C733D">
              <w:rPr>
                <w:sz w:val="20"/>
                <w:szCs w:val="20"/>
              </w:rPr>
              <w:t xml:space="preserve"> февраля </w:t>
            </w:r>
            <w:r w:rsidR="00CF2A69" w:rsidRPr="004C733D">
              <w:rPr>
                <w:sz w:val="20"/>
                <w:szCs w:val="20"/>
              </w:rPr>
              <w:t>20</w:t>
            </w:r>
            <w:r w:rsidR="00123A7A" w:rsidRPr="004C733D">
              <w:rPr>
                <w:sz w:val="20"/>
                <w:szCs w:val="20"/>
              </w:rPr>
              <w:t>2</w:t>
            </w:r>
            <w:r w:rsidR="00E20F57" w:rsidRPr="004C733D">
              <w:rPr>
                <w:sz w:val="20"/>
                <w:szCs w:val="20"/>
              </w:rPr>
              <w:t>5</w:t>
            </w:r>
            <w:r w:rsidR="00123A7A" w:rsidRPr="004C733D">
              <w:rPr>
                <w:sz w:val="20"/>
                <w:szCs w:val="20"/>
              </w:rPr>
              <w:t xml:space="preserve"> </w:t>
            </w:r>
            <w:r w:rsidR="00CF2A69" w:rsidRPr="004C733D">
              <w:rPr>
                <w:sz w:val="20"/>
                <w:szCs w:val="20"/>
              </w:rPr>
              <w:t xml:space="preserve">г. </w:t>
            </w:r>
            <w:r w:rsidR="00BC265B" w:rsidRPr="004C733D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4C733D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4C733D" w:rsidRDefault="009F7454" w:rsidP="004C733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4C733D">
              <w:rPr>
                <w:sz w:val="20"/>
                <w:szCs w:val="20"/>
              </w:rPr>
              <w:t xml:space="preserve">Заявки подаются </w:t>
            </w:r>
            <w:r w:rsidRPr="004C733D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4C733D">
              <w:rPr>
                <w:sz w:val="20"/>
                <w:szCs w:val="20"/>
              </w:rPr>
              <w:t>. Приём заявок заканчивается в 12:00 по местному времени Заказчика «</w:t>
            </w:r>
            <w:r w:rsidR="004C733D" w:rsidRPr="004C733D">
              <w:rPr>
                <w:sz w:val="20"/>
                <w:szCs w:val="20"/>
              </w:rPr>
              <w:t>03</w:t>
            </w:r>
            <w:r w:rsidRPr="004C733D">
              <w:rPr>
                <w:sz w:val="20"/>
                <w:szCs w:val="20"/>
              </w:rPr>
              <w:t>»</w:t>
            </w:r>
            <w:r w:rsidR="004C733D" w:rsidRPr="004C733D">
              <w:rPr>
                <w:sz w:val="20"/>
                <w:szCs w:val="20"/>
              </w:rPr>
              <w:t xml:space="preserve"> марта </w:t>
            </w:r>
            <w:r w:rsidRPr="004C733D">
              <w:rPr>
                <w:sz w:val="20"/>
                <w:szCs w:val="20"/>
              </w:rPr>
              <w:t>202</w:t>
            </w:r>
            <w:r w:rsidR="00E20F57" w:rsidRPr="004C733D">
              <w:rPr>
                <w:sz w:val="20"/>
                <w:szCs w:val="20"/>
              </w:rPr>
              <w:t>5</w:t>
            </w:r>
            <w:r w:rsidRPr="004C733D">
              <w:rPr>
                <w:sz w:val="20"/>
                <w:szCs w:val="20"/>
              </w:rPr>
              <w:t xml:space="preserve"> 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DF1510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4C733D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4C733D">
              <w:rPr>
                <w:b/>
                <w:bCs/>
                <w:sz w:val="20"/>
                <w:szCs w:val="20"/>
              </w:rPr>
              <w:lastRenderedPageBreak/>
              <w:t>13. Рассмотрение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Pr="004C733D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C733D">
              <w:rPr>
                <w:sz w:val="20"/>
                <w:szCs w:val="20"/>
              </w:rPr>
              <w:t>Заказчик начинает процедуру рассмотрения заявок «</w:t>
            </w:r>
            <w:r w:rsidR="004C733D" w:rsidRPr="004C733D">
              <w:rPr>
                <w:sz w:val="20"/>
                <w:szCs w:val="20"/>
              </w:rPr>
              <w:t>04</w:t>
            </w:r>
            <w:r w:rsidRPr="004C733D">
              <w:rPr>
                <w:sz w:val="20"/>
                <w:szCs w:val="20"/>
              </w:rPr>
              <w:t>»</w:t>
            </w:r>
            <w:r w:rsidR="004C733D" w:rsidRPr="004C733D">
              <w:rPr>
                <w:sz w:val="20"/>
                <w:szCs w:val="20"/>
              </w:rPr>
              <w:t xml:space="preserve"> марта </w:t>
            </w:r>
            <w:r w:rsidRPr="004C733D">
              <w:rPr>
                <w:sz w:val="20"/>
                <w:szCs w:val="20"/>
              </w:rPr>
              <w:t>202</w:t>
            </w:r>
            <w:r w:rsidR="00E20F57" w:rsidRPr="004C733D">
              <w:rPr>
                <w:sz w:val="20"/>
                <w:szCs w:val="20"/>
              </w:rPr>
              <w:t>5</w:t>
            </w:r>
            <w:r w:rsidRPr="004C733D">
              <w:rPr>
                <w:sz w:val="20"/>
                <w:szCs w:val="20"/>
              </w:rPr>
              <w:t xml:space="preserve"> г.</w:t>
            </w:r>
          </w:p>
          <w:p w:rsidR="009F7454" w:rsidRPr="004C733D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4C733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4C733D">
              <w:rPr>
                <w:sz w:val="20"/>
                <w:szCs w:val="20"/>
              </w:rPr>
              <w:t>Закупочная комиссия МУП УИС (далее – комиссия) рассматривает заявки на соответствие их требованиям, установленным в извещении о проведении запроса котировок, и оценивает заявки.</w:t>
            </w:r>
          </w:p>
          <w:p w:rsidR="00EB4EF7" w:rsidRPr="004C733D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4C733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C733D"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4C733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4C733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C733D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признаётся участник закупки, заявка которого поступила ранее котировочных заявок других участников.</w:t>
            </w:r>
          </w:p>
          <w:p w:rsidR="009F7454" w:rsidRPr="004C733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4C733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C733D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 w:rsidRPr="004C733D">
              <w:rPr>
                <w:sz w:val="20"/>
                <w:szCs w:val="20"/>
              </w:rPr>
              <w:t>извещении</w:t>
            </w:r>
            <w:r w:rsidRPr="004C733D">
              <w:rPr>
                <w:sz w:val="20"/>
                <w:szCs w:val="20"/>
              </w:rPr>
              <w:t>, или предложенная в заявках цена договора превышает начальную (максимальную) цену (или цена заявки участника, чьи товары (работы, услуги) не облагаются НДС, превышает начальную (макси</w:t>
            </w:r>
            <w:r w:rsidR="001F03B2" w:rsidRPr="004C733D">
              <w:rPr>
                <w:sz w:val="20"/>
                <w:szCs w:val="20"/>
              </w:rPr>
              <w:t>мальную) цену за вычетом НДС</w:t>
            </w:r>
            <w:r w:rsidRPr="004C733D">
              <w:rPr>
                <w:sz w:val="20"/>
                <w:szCs w:val="20"/>
              </w:rPr>
              <w:t xml:space="preserve">), указанную в извещении о проведении запроса котировок, </w:t>
            </w:r>
            <w:r w:rsidR="00EF4078" w:rsidRPr="004C733D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Pr="004C733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Pr="004C733D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C733D">
              <w:rPr>
                <w:sz w:val="20"/>
                <w:szCs w:val="20"/>
              </w:rPr>
              <w:t xml:space="preserve">Заявки на участие </w:t>
            </w:r>
            <w:r w:rsidR="007E2E4C" w:rsidRPr="004C733D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4C733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4C733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C733D">
              <w:rPr>
                <w:sz w:val="20"/>
                <w:szCs w:val="20"/>
              </w:rPr>
              <w:t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3 дней со дня подписания размещается в ЕИС.</w:t>
            </w:r>
          </w:p>
          <w:p w:rsidR="009F7454" w:rsidRPr="004C733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4C733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C733D">
              <w:rPr>
                <w:sz w:val="20"/>
                <w:szCs w:val="20"/>
              </w:rPr>
              <w:t>Заказчик направляет победителю запроса котировок проект договора на электронной торговой площадке, который составляется путём включения в него условий исполнения договора, предусмотренных</w:t>
            </w:r>
            <w:r w:rsidR="008B653F" w:rsidRPr="004C733D">
              <w:rPr>
                <w:sz w:val="20"/>
                <w:szCs w:val="20"/>
              </w:rPr>
              <w:t xml:space="preserve"> извещением</w:t>
            </w:r>
            <w:r w:rsidRPr="004C733D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4C733D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 xml:space="preserve"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435C5D">
              <w:rPr>
                <w:sz w:val="20"/>
                <w:szCs w:val="20"/>
              </w:rPr>
              <w:t>наименование страны происхождения товара</w:t>
            </w:r>
            <w:r w:rsidR="00CB15E3" w:rsidRPr="00435C5D">
              <w:rPr>
                <w:sz w:val="20"/>
                <w:szCs w:val="20"/>
              </w:rPr>
              <w:t xml:space="preserve"> с указанием реестрово</w:t>
            </w:r>
            <w:r w:rsidR="002A2FD7" w:rsidRPr="00435C5D">
              <w:rPr>
                <w:sz w:val="20"/>
                <w:szCs w:val="20"/>
              </w:rPr>
              <w:t>й</w:t>
            </w:r>
            <w:r w:rsidR="00CB15E3" w:rsidRPr="00435C5D">
              <w:rPr>
                <w:sz w:val="20"/>
                <w:szCs w:val="20"/>
              </w:rPr>
              <w:t xml:space="preserve"> </w:t>
            </w:r>
            <w:r w:rsidR="002A2FD7" w:rsidRPr="00435C5D">
              <w:rPr>
                <w:sz w:val="20"/>
                <w:szCs w:val="20"/>
              </w:rPr>
              <w:t>записи</w:t>
            </w:r>
            <w:r w:rsidR="00604A4D" w:rsidRPr="00652D29">
              <w:rPr>
                <w:sz w:val="20"/>
                <w:szCs w:val="20"/>
                <w:highlight w:val="green"/>
              </w:rPr>
              <w:t>*</w:t>
            </w:r>
            <w:r w:rsidRPr="00604A4D">
              <w:rPr>
                <w:sz w:val="20"/>
                <w:szCs w:val="20"/>
              </w:rPr>
              <w:t>.</w:t>
            </w:r>
          </w:p>
          <w:p w:rsidR="00EB4EF7" w:rsidRPr="00604A4D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</w:t>
            </w:r>
            <w:r w:rsidRPr="00435C5D">
              <w:rPr>
                <w:sz w:val="20"/>
                <w:szCs w:val="20"/>
                <w:u w:val="single"/>
              </w:rPr>
              <w:t>из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реестра российской промышленной продукции</w:t>
            </w:r>
            <w:r w:rsidRPr="00435C5D">
              <w:rPr>
                <w:sz w:val="20"/>
                <w:szCs w:val="20"/>
              </w:rPr>
              <w:t>, предусмотренного статьей 17.1 Федерального закона «О промышленной политике в Российской Федерации».</w:t>
            </w:r>
          </w:p>
          <w:p w:rsidR="00604A4D" w:rsidRPr="00D44F47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из государств - членов Евразийского экономического союза, </w:t>
            </w:r>
            <w:r w:rsidRPr="00435C5D">
              <w:rPr>
                <w:sz w:val="20"/>
                <w:szCs w:val="20"/>
                <w:u w:val="single"/>
              </w:rPr>
              <w:t>за исключением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евразийского реестра промышленных товаров</w:t>
            </w:r>
            <w:r w:rsidRPr="00435C5D">
              <w:rPr>
                <w:sz w:val="20"/>
                <w:szCs w:val="20"/>
              </w:rPr>
              <w:t xml:space="preserve">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союза.</w:t>
            </w:r>
          </w:p>
          <w:p w:rsidR="007A7A35" w:rsidRPr="00D44F47" w:rsidRDefault="007A7A35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 для электронных вычислительных машин и (или) баз данных (далее - программное обеспечение), указанных в позиции 146 приложения № 1 к Постановлению Правительства РФ № 1875, из Российской Федерации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единого реестра российских программ для электронных вычислительных машин и баз данных</w:t>
            </w:r>
            <w:r w:rsidRPr="00435C5D">
              <w:rPr>
                <w:sz w:val="20"/>
                <w:szCs w:val="20"/>
              </w:rPr>
              <w:t xml:space="preserve"> (далее - реестр российского программного обеспечения).</w:t>
            </w:r>
          </w:p>
          <w:p w:rsidR="00D44F47" w:rsidRPr="00D44F47" w:rsidRDefault="00D44F4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программного обеспечения, указанного в позиции 146 приложения № 1 к Постановлению Правительства РФ № 1875, из Российской Федерации и его соответствия дополнительным требованиям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года №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 (далее - дополнительные требования к программному обеспечению),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реестра российского программного обеспечения</w:t>
            </w:r>
            <w:r w:rsidRPr="00435C5D">
              <w:rPr>
                <w:sz w:val="20"/>
                <w:szCs w:val="20"/>
              </w:rPr>
              <w:t>, содержащей информацию о соответствии программного обеспечения дополнительным требованиям к программному обеспечению.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4E2E8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7454">
              <w:rPr>
                <w:sz w:val="20"/>
                <w:szCs w:val="20"/>
              </w:rPr>
              <w:t xml:space="preserve">. Выписка из единого реестра субъектов малого и среднего предпринимательства с сайта </w:t>
            </w:r>
            <w:hyperlink r:id="rId13" w:history="1">
              <w:r w:rsidR="009F7454"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 w:rsidR="009F7454"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</w:t>
            </w:r>
            <w:r w:rsidR="004E2E8D">
              <w:rPr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  <w:u w:val="single"/>
              </w:rPr>
              <w:t xml:space="preserve">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</w:t>
            </w:r>
            <w:r w:rsidR="004E2E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2C4A79" w:rsidRDefault="002C4A79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Tr="003D7EFB">
              <w:tc>
                <w:tcPr>
                  <w:tcW w:w="4990" w:type="dxa"/>
                </w:tcPr>
                <w:p w:rsidR="002C4A79" w:rsidRPr="00EB4EF7" w:rsidRDefault="002C4A79" w:rsidP="004C733D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435C5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BF7A84" w:rsidRDefault="00803A5F" w:rsidP="004C733D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4EF7">
                    <w:rPr>
                      <w:b/>
                      <w:sz w:val="20"/>
                      <w:szCs w:val="20"/>
                      <w:highlight w:val="yellow"/>
                    </w:rPr>
                    <w:t>Ограничение</w:t>
                  </w:r>
                  <w:r w:rsidR="004F6D77">
                    <w:rPr>
                      <w:b/>
                      <w:sz w:val="20"/>
                      <w:szCs w:val="20"/>
                      <w:highlight w:val="yellow"/>
                    </w:rPr>
                    <w:t xml:space="preserve"> (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>приложени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е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№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2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к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ПП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РФ № 1875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)</w:t>
                  </w:r>
                  <w:r w:rsidR="0093187C">
                    <w:rPr>
                      <w:sz w:val="20"/>
                      <w:szCs w:val="20"/>
                      <w:highlight w:val="yellow"/>
                    </w:rPr>
                    <w:t xml:space="preserve"> по позициям 1-6, 8-9</w:t>
                  </w:r>
                </w:p>
                <w:p w:rsidR="0093187C" w:rsidRDefault="0093187C" w:rsidP="004C733D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  <w:p w:rsidR="00BF7A84" w:rsidRPr="00BF7A84" w:rsidRDefault="00BF7A84" w:rsidP="004C733D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green"/>
                    </w:rPr>
                  </w:pPr>
                  <w:r w:rsidRPr="00BF7A84">
                    <w:rPr>
                      <w:sz w:val="20"/>
                      <w:szCs w:val="20"/>
                      <w:highlight w:val="green"/>
                    </w:rPr>
                    <w:t>Запрет может не применяться до 1 июля 2025 г. для закупок товаров, указанных в позициях 1 - 21, 30, 32, 45 - 47, 49 - 52, 55 - 60, 62, 69 - 86, 88, 92 - 128, 137, 138, 140 - 145 Приложения № 1 (</w:t>
                  </w:r>
                  <w:proofErr w:type="spellStart"/>
                  <w:r w:rsidRPr="00BF7A84">
                    <w:rPr>
                      <w:sz w:val="20"/>
                      <w:szCs w:val="20"/>
                      <w:highlight w:val="green"/>
                    </w:rPr>
                    <w:t>пп</w:t>
                  </w:r>
                  <w:proofErr w:type="spellEnd"/>
                  <w:r w:rsidRPr="00BF7A84">
                    <w:rPr>
                      <w:sz w:val="20"/>
                      <w:szCs w:val="20"/>
                      <w:highlight w:val="green"/>
                    </w:rPr>
                    <w:t>. «к» п. 10 ПП РФ № 1875).</w:t>
                  </w:r>
                </w:p>
                <w:p w:rsidR="00BF7A84" w:rsidRPr="00EB4EF7" w:rsidRDefault="00BF7A84" w:rsidP="004C733D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BF7A84">
                    <w:rPr>
                      <w:sz w:val="20"/>
                      <w:szCs w:val="20"/>
                      <w:highlight w:val="green"/>
                    </w:rPr>
                    <w:t xml:space="preserve">В случае неприменения в соответствии с подпунктом "к" п. 10 ПП РФ № 1875 запрета, при осуществлении закупок соответствующих товаров </w:t>
                  </w:r>
                  <w:r w:rsidRPr="00BF7A84">
                    <w:rPr>
                      <w:b/>
                      <w:sz w:val="20"/>
                      <w:szCs w:val="20"/>
                      <w:highlight w:val="green"/>
                      <w:u w:val="single"/>
                    </w:rPr>
                    <w:t>применяются ограничения закупок</w:t>
                  </w:r>
                  <w:r w:rsidRPr="00BF7A84">
                    <w:rPr>
                      <w:sz w:val="20"/>
                      <w:szCs w:val="20"/>
                      <w:highlight w:val="green"/>
                    </w:rPr>
                    <w:t xml:space="preserve"> товаров (в том числе поставляемых при выполнении закупаемых работ, оказании закупаемых услуг), происходящих из иностранных государств и указанных в позициях 1 - 433 Приложения № 2.</w:t>
                  </w: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435C5D" w:rsidRDefault="004A5CBB" w:rsidP="004C733D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435C5D" w:rsidRDefault="004A5CBB" w:rsidP="004C733D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435C5D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435C5D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435C5D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435C5D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435C5D" w:rsidRDefault="004A5CBB" w:rsidP="004C733D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435C5D" w:rsidRDefault="004A5CBB" w:rsidP="004C733D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435C5D" w:rsidRDefault="004A5CBB" w:rsidP="004C733D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EB4EF7" w:rsidRDefault="004A5CBB" w:rsidP="004C733D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C4A79" w:rsidRDefault="002C4A79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93187C" w:rsidRPr="007C1D02" w:rsidRDefault="0093187C" w:rsidP="00D4323A">
      <w:pPr>
        <w:spacing w:line="25" w:lineRule="atLeast"/>
        <w:jc w:val="center"/>
        <w:rPr>
          <w:b/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2343"/>
        <w:gridCol w:w="4405"/>
        <w:gridCol w:w="1480"/>
        <w:gridCol w:w="412"/>
        <w:gridCol w:w="374"/>
        <w:gridCol w:w="872"/>
      </w:tblGrid>
      <w:tr w:rsidR="0093187C" w:rsidTr="0093187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Цена за 1 ед., руб., с НДС</w:t>
            </w:r>
          </w:p>
        </w:tc>
      </w:tr>
      <w:tr w:rsidR="0093187C" w:rsidTr="0093187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Веб-камера с встроенным микрофоном, Веб-камера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Genius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FaceCam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1000X V2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Веб-камера со встроенным микрофоном.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Разрешение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веб-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камеры:не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менее 1280 x 720.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Разрешение матрицы не менее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Угол обзора: не менее 60° по диагонали.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Встроенный микрофон - есть; с радиусом действия не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мнеее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 метра; всенаправленный; с поддержкой шумоподавления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>Фиксированный фокус.</w:t>
            </w:r>
            <w:r>
              <w:rPr>
                <w:rFonts w:ascii="Arial" w:hAnsi="Arial" w:cs="Arial"/>
                <w:sz w:val="16"/>
                <w:szCs w:val="16"/>
              </w:rPr>
              <w:br/>
              <w:t>Интерфейс не ниже USB 2.0.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кабеля не менее 2 метра.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Поддержка ОС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Windows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br/>
              <w:t>Крепление веб-камеры к LCD-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дисплею,установка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столе.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3 287,44</w:t>
            </w:r>
          </w:p>
        </w:tc>
      </w:tr>
      <w:tr w:rsidR="0093187C" w:rsidTr="0093187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Гарнитура моно, EPOS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Sennheiser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SC 230 USB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 гарнитуры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моно</w:t>
            </w:r>
            <w:r>
              <w:rPr>
                <w:rFonts w:ascii="Arial" w:hAnsi="Arial" w:cs="Arial"/>
                <w:sz w:val="16"/>
                <w:szCs w:val="16"/>
              </w:rPr>
              <w:br/>
              <w:t>Крепление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оголовье</w:t>
            </w:r>
            <w:r>
              <w:rPr>
                <w:rFonts w:ascii="Arial" w:hAnsi="Arial" w:cs="Arial"/>
                <w:sz w:val="16"/>
                <w:szCs w:val="16"/>
              </w:rPr>
              <w:br/>
              <w:t>Тип конструкции накладные</w:t>
            </w:r>
            <w:r>
              <w:rPr>
                <w:rFonts w:ascii="Arial" w:hAnsi="Arial" w:cs="Arial"/>
                <w:sz w:val="16"/>
                <w:szCs w:val="16"/>
              </w:rPr>
              <w:br/>
              <w:t>Тип соединения гарнитуры проводные</w:t>
            </w:r>
            <w:r>
              <w:rPr>
                <w:rFonts w:ascii="Arial" w:hAnsi="Arial" w:cs="Arial"/>
                <w:sz w:val="16"/>
                <w:szCs w:val="16"/>
              </w:rPr>
              <w:br/>
              <w:t>Крепление микрофона гибкий</w:t>
            </w:r>
            <w:r>
              <w:rPr>
                <w:rFonts w:ascii="Arial" w:hAnsi="Arial" w:cs="Arial"/>
                <w:sz w:val="16"/>
                <w:szCs w:val="16"/>
              </w:rPr>
              <w:br/>
              <w:t>Частотный диапазон наушников 50 Гц - 18 кГц</w:t>
            </w:r>
            <w:r>
              <w:rPr>
                <w:rFonts w:ascii="Arial" w:hAnsi="Arial" w:cs="Arial"/>
                <w:sz w:val="16"/>
                <w:szCs w:val="16"/>
              </w:rPr>
              <w:br/>
              <w:t>Чувствительность динамика не менее 113 дБ</w:t>
            </w:r>
            <w:r>
              <w:rPr>
                <w:rFonts w:ascii="Arial" w:hAnsi="Arial" w:cs="Arial"/>
                <w:sz w:val="16"/>
                <w:szCs w:val="16"/>
              </w:rPr>
              <w:br/>
              <w:t>Частотный диапазон микрофона 150 Гц - 6.8 кГц</w:t>
            </w:r>
            <w:r>
              <w:rPr>
                <w:rFonts w:ascii="Arial" w:hAnsi="Arial" w:cs="Arial"/>
                <w:sz w:val="16"/>
                <w:szCs w:val="16"/>
              </w:rPr>
              <w:br/>
              <w:t>Выключение микрофона есть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Подключение коннектор (гарнитура) USB</w:t>
            </w:r>
            <w:r>
              <w:rPr>
                <w:rFonts w:ascii="Arial" w:hAnsi="Arial" w:cs="Arial"/>
                <w:sz w:val="16"/>
                <w:szCs w:val="16"/>
              </w:rPr>
              <w:br/>
              <w:t>Тип коннектора прямой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Подключение кабеля одностороннее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шнура не более 2.9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6 238,8</w:t>
            </w:r>
          </w:p>
        </w:tc>
      </w:tr>
      <w:tr w:rsidR="0093187C" w:rsidTr="0093187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Источник бесперебойного питания, IPPON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Verso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600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Полная мощность не менее 600 ВА 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Активная мощность не менее 300 Вт. </w:t>
            </w:r>
            <w:r>
              <w:rPr>
                <w:rFonts w:ascii="Arial" w:hAnsi="Arial" w:cs="Arial"/>
                <w:sz w:val="16"/>
                <w:szCs w:val="16"/>
              </w:rPr>
              <w:br/>
              <w:t>Номинальное напряжение: 220 В.</w:t>
            </w:r>
            <w:r>
              <w:rPr>
                <w:rFonts w:ascii="Arial" w:hAnsi="Arial" w:cs="Arial"/>
                <w:sz w:val="16"/>
                <w:szCs w:val="16"/>
              </w:rPr>
              <w:br/>
              <w:t>Стабильность напряжения: +/- 10 %.</w:t>
            </w:r>
            <w:r>
              <w:rPr>
                <w:rFonts w:ascii="Arial" w:hAnsi="Arial" w:cs="Arial"/>
                <w:sz w:val="16"/>
                <w:szCs w:val="16"/>
              </w:rPr>
              <w:br/>
              <w:t>Номинальная частота: 50 или 60 Гц.</w:t>
            </w:r>
            <w:r>
              <w:rPr>
                <w:rFonts w:ascii="Arial" w:hAnsi="Arial" w:cs="Arial"/>
                <w:sz w:val="16"/>
                <w:szCs w:val="16"/>
              </w:rPr>
              <w:br/>
              <w:t>Стабильность частоты: +/- 1 Гц.</w:t>
            </w:r>
            <w:r>
              <w:rPr>
                <w:rFonts w:ascii="Arial" w:hAnsi="Arial" w:cs="Arial"/>
                <w:sz w:val="16"/>
                <w:szCs w:val="16"/>
              </w:rPr>
              <w:br/>
              <w:t>Форма напряжения: Модифицированная синусоида.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Время переключения: 2-8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максимально 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Разъемы с питанием от батареи: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Schuko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CEE 7 - 4шт.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Разъемы с защитой: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Schuko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CEE 7 - 2шт. </w:t>
            </w:r>
            <w:r>
              <w:rPr>
                <w:rFonts w:ascii="Arial" w:hAnsi="Arial" w:cs="Arial"/>
                <w:sz w:val="16"/>
                <w:szCs w:val="16"/>
              </w:rPr>
              <w:br/>
              <w:t>Номинальное напряжение: 220 В.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Диапазон напряжения: 170-270 В.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Диапазон частоты: 45-65 Гц.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Разъем питания: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Schuko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CEE 7/7P. </w:t>
            </w:r>
            <w:r>
              <w:rPr>
                <w:rFonts w:ascii="Arial" w:hAnsi="Arial" w:cs="Arial"/>
                <w:sz w:val="16"/>
                <w:szCs w:val="16"/>
              </w:rPr>
              <w:br/>
              <w:t>Тип батареи : Необслуживаемые герметичные свинцово-кислотные.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Установленные батареи: 12В/5Ач х 1 шт.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Время автономной работы ПК с 17" монитором не менее 9,8 мин.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Время автономной работы при 30% нагрузке не менее 19,6 мин.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Время автономной работы при 50%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нагрузкене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мене 9,1 мин.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Время автономной работы при 70% нагрузке не мене 5,5 мин.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Время автономной работы при 100% нагрузке не мене 1 мин. </w:t>
            </w:r>
            <w:r>
              <w:rPr>
                <w:rFonts w:ascii="Arial" w:hAnsi="Arial" w:cs="Arial"/>
                <w:sz w:val="16"/>
                <w:szCs w:val="16"/>
              </w:rPr>
              <w:br/>
              <w:t>Время заряда из состояния полного разряда: 10 часов до 90% заряда.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Защита и фильтрация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короткого замыкания: Автоматический выключатель.</w:t>
            </w:r>
            <w:r>
              <w:rPr>
                <w:rFonts w:ascii="Arial" w:hAnsi="Arial" w:cs="Arial"/>
                <w:sz w:val="16"/>
                <w:szCs w:val="16"/>
              </w:rPr>
              <w:br/>
              <w:t>От перегрузки в линейном режиме При нагрузке &gt; 110% - выключится по истечении 3 мин; при &gt; 140% - выключится незамедлительно.</w:t>
            </w:r>
            <w:r>
              <w:rPr>
                <w:rFonts w:ascii="Arial" w:hAnsi="Arial" w:cs="Arial"/>
                <w:sz w:val="16"/>
                <w:szCs w:val="16"/>
              </w:rPr>
              <w:br/>
              <w:t>От перегрузки в режиме работы от батареи при нагрузке &gt; 110% - выключится незамедлительно.</w:t>
            </w:r>
            <w:r>
              <w:rPr>
                <w:rFonts w:ascii="Arial" w:hAnsi="Arial" w:cs="Arial"/>
                <w:sz w:val="16"/>
                <w:szCs w:val="16"/>
              </w:rPr>
              <w:br/>
              <w:t>От глубокого разряда батареи - ограничение времени автономной работы до 30 мин вне зависимости от величины нагрузки.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Компьютерной сети или телефонной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линии:Порт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RJ-45/RJ-11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КПД в линейном режиме &gt; 95%.</w:t>
            </w:r>
            <w:r>
              <w:rPr>
                <w:rFonts w:ascii="Arial" w:hAnsi="Arial" w:cs="Arial"/>
                <w:sz w:val="16"/>
                <w:szCs w:val="16"/>
              </w:rPr>
              <w:br/>
              <w:t>Интерфейс пользователя: Светодиодная индикация: зеленый – питание от сети, линейный режим работы; зеленый мигающий каждые 1 сек и красный – батарея разряжена или перегрузка; красный – ошибка.</w:t>
            </w:r>
            <w:r>
              <w:rPr>
                <w:rFonts w:ascii="Arial" w:hAnsi="Arial" w:cs="Arial"/>
                <w:sz w:val="16"/>
                <w:szCs w:val="16"/>
              </w:rPr>
              <w:br/>
              <w:t>Звуковое оповещение: сигнал каждые 5 сек – работа от аккумулятора; сигнал каждую 1 сек – батарея разряжена; сигнал каждые 2 сек – перегрузка; непрерывный сигнал – ошибка или низкий уровень заряда при питании от сети.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Уровень создаваемого шума &lt; 45 дБ.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Степень защиты оболочки: IP20.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Требования безопасности низковольтного оборудования: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ЕврАзЭС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ТР ТС 004/2011.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Электромагнитная совместимость: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ЕврАзЭС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ТР ТС 020/2011.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11 878,8</w:t>
            </w:r>
          </w:p>
        </w:tc>
      </w:tr>
      <w:tr w:rsidR="0093187C" w:rsidTr="0093187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Клавиатура проводная, Клавиатура A4Tech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ComfortKey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KR-83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USB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оборудования:Клавиатура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  <w:t xml:space="preserve">Тип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клавиатуры:Проводная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Влагоустойчивость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есть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кабеля клавиатуры не менее 1.4 метра</w:t>
            </w:r>
            <w:r>
              <w:rPr>
                <w:rFonts w:ascii="Arial" w:hAnsi="Arial" w:cs="Arial"/>
                <w:sz w:val="16"/>
                <w:szCs w:val="16"/>
              </w:rPr>
              <w:br/>
              <w:t>Цифровой блок - есть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Двухэтажный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Backspace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Широкий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Shift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(правый) - Широкий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Shift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(левый) - Широкий</w:t>
            </w:r>
            <w:r>
              <w:rPr>
                <w:rFonts w:ascii="Arial" w:hAnsi="Arial" w:cs="Arial"/>
                <w:sz w:val="16"/>
                <w:szCs w:val="16"/>
              </w:rPr>
              <w:br/>
              <w:t>Интерфейс, разъемы и выходы</w:t>
            </w:r>
            <w:r>
              <w:rPr>
                <w:rFonts w:ascii="Arial" w:hAnsi="Arial" w:cs="Arial"/>
                <w:sz w:val="16"/>
                <w:szCs w:val="16"/>
              </w:rPr>
              <w:br/>
              <w:t>Интерфейс: USB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Цвет клавиш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клавиатуры:Черный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Русские буквы: есть</w:t>
            </w:r>
            <w:r>
              <w:rPr>
                <w:rFonts w:ascii="Arial" w:hAnsi="Arial" w:cs="Arial"/>
                <w:sz w:val="16"/>
                <w:szCs w:val="16"/>
              </w:rPr>
              <w:br/>
              <w:t>Цвет русских букв: Белые</w:t>
            </w:r>
            <w:r>
              <w:rPr>
                <w:rFonts w:ascii="Arial" w:hAnsi="Arial" w:cs="Arial"/>
                <w:sz w:val="16"/>
                <w:szCs w:val="16"/>
              </w:rPr>
              <w:br/>
              <w:t>Цвет латинских букв: Белые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1 823,17</w:t>
            </w:r>
          </w:p>
        </w:tc>
      </w:tr>
      <w:tr w:rsidR="0093187C" w:rsidTr="0093187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Клавиатура+мышь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(комплект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Комплект A4Tech V-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Wireless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3100N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оборудования: Комплект клавиатура + мышь</w:t>
            </w:r>
            <w:r>
              <w:rPr>
                <w:rFonts w:ascii="Arial" w:hAnsi="Arial" w:cs="Arial"/>
                <w:sz w:val="16"/>
                <w:szCs w:val="16"/>
              </w:rPr>
              <w:br/>
              <w:t>Тип клавиатуры: Беспроводная</w:t>
            </w:r>
            <w:r>
              <w:rPr>
                <w:rFonts w:ascii="Arial" w:hAnsi="Arial" w:cs="Arial"/>
                <w:sz w:val="16"/>
                <w:szCs w:val="16"/>
              </w:rPr>
              <w:br/>
              <w:t>Тип мыши: Беспроводная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Кол-во кнопок мыши:3, включая колесико-кнопку</w:t>
            </w:r>
            <w:r>
              <w:rPr>
                <w:rFonts w:ascii="Arial" w:hAnsi="Arial" w:cs="Arial"/>
                <w:sz w:val="16"/>
                <w:szCs w:val="16"/>
              </w:rPr>
              <w:br/>
              <w:t>Тип сенсора: Оптический (A4Tech V-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br/>
              <w:t>Миниатюрный USB-ресивер - Да</w:t>
            </w:r>
            <w:r>
              <w:rPr>
                <w:rFonts w:ascii="Arial" w:hAnsi="Arial" w:cs="Arial"/>
                <w:sz w:val="16"/>
                <w:szCs w:val="16"/>
              </w:rPr>
              <w:br/>
              <w:t>Отсек в корпусе для хранения ресивера - Есть</w:t>
            </w:r>
            <w:r>
              <w:rPr>
                <w:rFonts w:ascii="Arial" w:hAnsi="Arial" w:cs="Arial"/>
                <w:sz w:val="16"/>
                <w:szCs w:val="16"/>
              </w:rPr>
              <w:br/>
              <w:t>Частота 2.4 ГГц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Влагоустойчивость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Есть</w:t>
            </w:r>
            <w:r>
              <w:rPr>
                <w:rFonts w:ascii="Arial" w:hAnsi="Arial" w:cs="Arial"/>
                <w:sz w:val="16"/>
                <w:szCs w:val="16"/>
              </w:rPr>
              <w:br/>
              <w:t>Радиус действия клавиатуры не менее 10 метров</w:t>
            </w:r>
            <w:r>
              <w:rPr>
                <w:rFonts w:ascii="Arial" w:hAnsi="Arial" w:cs="Arial"/>
                <w:sz w:val="16"/>
                <w:szCs w:val="16"/>
              </w:rPr>
              <w:br/>
              <w:t>Цифровой блок - Есть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Двухэтажный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Backspace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Широкий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Shift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(правый) - Широкий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Shift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(левый) - Широкий</w:t>
            </w:r>
            <w:r>
              <w:rPr>
                <w:rFonts w:ascii="Arial" w:hAnsi="Arial" w:cs="Arial"/>
                <w:sz w:val="16"/>
                <w:szCs w:val="16"/>
              </w:rPr>
              <w:br/>
              <w:t>Интерфейс USB</w:t>
            </w:r>
            <w:r>
              <w:rPr>
                <w:rFonts w:ascii="Arial" w:hAnsi="Arial" w:cs="Arial"/>
                <w:sz w:val="16"/>
                <w:szCs w:val="16"/>
              </w:rPr>
              <w:br/>
              <w:t>Русские буквы: есть</w:t>
            </w:r>
            <w:r>
              <w:rPr>
                <w:rFonts w:ascii="Arial" w:hAnsi="Arial" w:cs="Arial"/>
                <w:sz w:val="16"/>
                <w:szCs w:val="16"/>
              </w:rPr>
              <w:br/>
              <w:t>Цвет клавиш клавиатуры: Черный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Цвет русских букв: Белые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Цвет латинских букв: Белые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Питание клавиатуры: 2 батарейки типа AAA</w:t>
            </w:r>
            <w:r>
              <w:rPr>
                <w:rFonts w:ascii="Arial" w:hAnsi="Arial" w:cs="Arial"/>
                <w:sz w:val="16"/>
                <w:szCs w:val="16"/>
              </w:rPr>
              <w:br/>
              <w:t>Питание мыши: 1 батарейка типа 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3 668,33</w:t>
            </w:r>
          </w:p>
        </w:tc>
      </w:tr>
      <w:tr w:rsidR="0093187C" w:rsidTr="0093187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Колонки,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Logitech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S150, 2.0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Компьютерные колонки 2.0.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кабеля не менее 1.2 метра.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Частотный диапазон 200 Гц - 18 КГц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Суммарная выходная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мощность:не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менее 4 Ват.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Мощность фронтальных колонок 2 х 2 Вт 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Динамики колонок 2".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Материал корпуса: Пластик.</w:t>
            </w:r>
            <w:r>
              <w:rPr>
                <w:rFonts w:ascii="Arial" w:hAnsi="Arial" w:cs="Arial"/>
                <w:sz w:val="16"/>
                <w:szCs w:val="16"/>
              </w:rPr>
              <w:br/>
              <w:t>Питание от USB порта.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3 265,38</w:t>
            </w:r>
          </w:p>
        </w:tc>
      </w:tr>
      <w:tr w:rsidR="0093187C" w:rsidTr="0093187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для мониторов ЖК, ONKRON D221E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Описание - настольный держатель для эргономичной регулировки положения 2 дисплеев с диагональю от 10 до 32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дюймов;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Диагональ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от 13" до 32";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Кол-во дисплеев не менее 2;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Портретная и альбомная ориентация экрана - наличие</w:t>
            </w:r>
            <w:r>
              <w:rPr>
                <w:rFonts w:ascii="Arial" w:hAnsi="Arial" w:cs="Arial"/>
                <w:sz w:val="16"/>
                <w:szCs w:val="16"/>
              </w:rPr>
              <w:br/>
              <w:t>Угол поворота: ±180°;</w:t>
            </w:r>
            <w:r>
              <w:rPr>
                <w:rFonts w:ascii="Arial" w:hAnsi="Arial" w:cs="Arial"/>
                <w:sz w:val="16"/>
                <w:szCs w:val="16"/>
              </w:rPr>
              <w:br/>
              <w:t>Угол наклона: -85° ~ 90°;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Расстояние от дисплея до мачты: 0 - 385 мм; </w:t>
            </w:r>
            <w:r>
              <w:rPr>
                <w:rFonts w:ascii="Arial" w:hAnsi="Arial" w:cs="Arial"/>
                <w:sz w:val="16"/>
                <w:szCs w:val="16"/>
              </w:rPr>
              <w:br/>
              <w:t>Установка на край стола;</w:t>
            </w:r>
            <w:r>
              <w:rPr>
                <w:rFonts w:ascii="Arial" w:hAnsi="Arial" w:cs="Arial"/>
                <w:sz w:val="16"/>
                <w:szCs w:val="16"/>
              </w:rPr>
              <w:br/>
              <w:t>Изменение высоты экрана: 200 - 340 мм;</w:t>
            </w:r>
            <w:r>
              <w:rPr>
                <w:rFonts w:ascii="Arial" w:hAnsi="Arial" w:cs="Arial"/>
                <w:sz w:val="16"/>
                <w:szCs w:val="16"/>
              </w:rPr>
              <w:br/>
              <w:t>Крепление монитора к стене: VESA 75 x 75, VESA 100 x 100;</w:t>
            </w:r>
            <w:r>
              <w:rPr>
                <w:rFonts w:ascii="Arial" w:hAnsi="Arial" w:cs="Arial"/>
                <w:sz w:val="16"/>
                <w:szCs w:val="16"/>
              </w:rPr>
              <w:br/>
              <w:t>Максимальная нагрузка на кронштейн:10 кг x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6 238,8</w:t>
            </w:r>
          </w:p>
        </w:tc>
      </w:tr>
      <w:tr w:rsidR="0093187C" w:rsidTr="0093187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Мышь беспроводная, Беспроводная Мышь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Defender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оборудования: Мышь</w:t>
            </w:r>
            <w:r>
              <w:rPr>
                <w:rFonts w:ascii="Arial" w:hAnsi="Arial" w:cs="Arial"/>
                <w:sz w:val="16"/>
                <w:szCs w:val="16"/>
              </w:rPr>
              <w:br/>
              <w:t>Тип сенсора: Оптический</w:t>
            </w:r>
            <w:r>
              <w:rPr>
                <w:rFonts w:ascii="Arial" w:hAnsi="Arial" w:cs="Arial"/>
                <w:sz w:val="16"/>
                <w:szCs w:val="16"/>
              </w:rPr>
              <w:br/>
              <w:t>Тип мыши: Беспроводная</w:t>
            </w:r>
            <w:r>
              <w:rPr>
                <w:rFonts w:ascii="Arial" w:hAnsi="Arial" w:cs="Arial"/>
                <w:sz w:val="16"/>
                <w:szCs w:val="16"/>
              </w:rPr>
              <w:br/>
              <w:t>Радиус действия мыши не менее 10 метров</w:t>
            </w:r>
            <w:r>
              <w:rPr>
                <w:rFonts w:ascii="Arial" w:hAnsi="Arial" w:cs="Arial"/>
                <w:sz w:val="16"/>
                <w:szCs w:val="16"/>
              </w:rPr>
              <w:br/>
              <w:t>Прорезиненное колесо прокрутки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Кол-во кнопок мыши:3, включая колесико-кнопку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Разрешение сенсора мыши не менее 1600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Интерфейс: USB 2.0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Питание: 2 батарейки типа AAA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Поддержка ОС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Windows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Windows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Windows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1 569,24</w:t>
            </w:r>
          </w:p>
        </w:tc>
      </w:tr>
      <w:tr w:rsidR="0093187C" w:rsidTr="0093187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Мышь проводная, A4TECH OP-620D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оборудования: Мышь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Тип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сенсора:Оптический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  <w:t>Размер мыши: Полноразмерная мышь (101 - 124 мм)</w:t>
            </w:r>
            <w:r>
              <w:rPr>
                <w:rFonts w:ascii="Arial" w:hAnsi="Arial" w:cs="Arial"/>
                <w:sz w:val="16"/>
                <w:szCs w:val="16"/>
              </w:rPr>
              <w:br/>
              <w:t>Тип мыши: Проводная</w:t>
            </w:r>
            <w:r>
              <w:rPr>
                <w:rFonts w:ascii="Arial" w:hAnsi="Arial" w:cs="Arial"/>
                <w:sz w:val="16"/>
                <w:szCs w:val="16"/>
              </w:rPr>
              <w:br/>
              <w:t>Прорезиненное колесо прокрутки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кабеля не менее 1.5 метра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Кол-во кнопок мыши: 4, включая кнопку "Двойной клик" и колесико-кнопку</w:t>
            </w:r>
            <w:r>
              <w:rPr>
                <w:rFonts w:ascii="Arial" w:hAnsi="Arial" w:cs="Arial"/>
                <w:sz w:val="16"/>
                <w:szCs w:val="16"/>
              </w:rPr>
              <w:br/>
              <w:t>Горизонтальная прокрутка - есть</w:t>
            </w:r>
            <w:r>
              <w:rPr>
                <w:rFonts w:ascii="Arial" w:hAnsi="Arial" w:cs="Arial"/>
                <w:sz w:val="16"/>
                <w:szCs w:val="16"/>
              </w:rPr>
              <w:br/>
              <w:t>Скоростные характеристики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Разрешение сенсора мыши: 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Интерфейс: USB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Поддержка ОС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Windows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Windows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Windows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932,23</w:t>
            </w:r>
          </w:p>
        </w:tc>
      </w:tr>
      <w:tr w:rsidR="0093187C" w:rsidTr="0093187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Сетевой фильтр, Сетевой фильтр BURO 500SH-3-SW-B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Нагрузка не менее 2200 Вт</w:t>
            </w:r>
            <w:r>
              <w:rPr>
                <w:rFonts w:ascii="Arial" w:hAnsi="Arial" w:cs="Arial"/>
                <w:sz w:val="16"/>
                <w:szCs w:val="16"/>
              </w:rPr>
              <w:br/>
              <w:t>Максимальный ток нагрузки: 10 А</w:t>
            </w:r>
            <w:r>
              <w:rPr>
                <w:rFonts w:ascii="Arial" w:hAnsi="Arial" w:cs="Arial"/>
                <w:sz w:val="16"/>
                <w:szCs w:val="16"/>
              </w:rPr>
              <w:br/>
              <w:t>Частота сети: 50 Гц</w:t>
            </w:r>
            <w:r>
              <w:rPr>
                <w:rFonts w:ascii="Arial" w:hAnsi="Arial" w:cs="Arial"/>
                <w:sz w:val="16"/>
                <w:szCs w:val="16"/>
              </w:rPr>
              <w:br/>
              <w:t>Максимальная рассеиваемая энергия: 107 Дж</w:t>
            </w:r>
            <w:r>
              <w:rPr>
                <w:rFonts w:ascii="Arial" w:hAnsi="Arial" w:cs="Arial"/>
                <w:sz w:val="16"/>
                <w:szCs w:val="16"/>
              </w:rPr>
              <w:br/>
              <w:t>Максимальный импульсный ток помехи: 4500 A</w:t>
            </w:r>
            <w:r>
              <w:rPr>
                <w:rFonts w:ascii="Arial" w:hAnsi="Arial" w:cs="Arial"/>
                <w:sz w:val="16"/>
                <w:szCs w:val="16"/>
              </w:rPr>
              <w:br/>
              <w:t>Номинальное напряжение питающей сети 220 В</w:t>
            </w:r>
            <w:r>
              <w:rPr>
                <w:rFonts w:ascii="Arial" w:hAnsi="Arial" w:cs="Arial"/>
                <w:sz w:val="16"/>
                <w:szCs w:val="16"/>
              </w:rPr>
              <w:br/>
              <w:t>Входная вилка, тип: EURO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Количество розеток не менее 5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кабеля не менее 5 м</w:t>
            </w:r>
            <w:r>
              <w:rPr>
                <w:rFonts w:ascii="Arial" w:hAnsi="Arial" w:cs="Arial"/>
                <w:sz w:val="16"/>
                <w:szCs w:val="16"/>
              </w:rPr>
              <w:br/>
              <w:t>Защита от перегрева: Автоматический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термобиметаллический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предохранитель </w:t>
            </w:r>
            <w:r>
              <w:rPr>
                <w:rFonts w:ascii="Arial" w:hAnsi="Arial" w:cs="Arial"/>
                <w:sz w:val="16"/>
                <w:szCs w:val="16"/>
              </w:rPr>
              <w:br/>
              <w:t>Защита от короткого замыкания: биметаллический размыкатель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Подавление импульсных помех - Да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Подавление высокочастотных помех - Да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Индивидуальные выключатели розеток - есть</w:t>
            </w:r>
            <w:r>
              <w:rPr>
                <w:rFonts w:ascii="Arial" w:hAnsi="Arial" w:cs="Arial"/>
                <w:sz w:val="16"/>
                <w:szCs w:val="16"/>
              </w:rPr>
              <w:br/>
              <w:t>Степень защиты IP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7C" w:rsidRDefault="00931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1 330,52</w:t>
            </w:r>
          </w:p>
        </w:tc>
      </w:tr>
    </w:tbl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93187C" w:rsidRDefault="0093187C" w:rsidP="00037FD1">
      <w:pPr>
        <w:spacing w:line="25" w:lineRule="atLeast"/>
        <w:jc w:val="right"/>
        <w:rPr>
          <w:sz w:val="20"/>
          <w:szCs w:val="20"/>
        </w:rPr>
      </w:pPr>
    </w:p>
    <w:p w:rsidR="0093187C" w:rsidRDefault="0093187C" w:rsidP="00037FD1">
      <w:pPr>
        <w:spacing w:line="25" w:lineRule="atLeast"/>
        <w:jc w:val="right"/>
        <w:rPr>
          <w:sz w:val="20"/>
          <w:szCs w:val="20"/>
        </w:rPr>
      </w:pPr>
    </w:p>
    <w:p w:rsidR="0093187C" w:rsidRDefault="0093187C" w:rsidP="00037FD1">
      <w:pPr>
        <w:spacing w:line="25" w:lineRule="atLeast"/>
        <w:jc w:val="right"/>
        <w:rPr>
          <w:sz w:val="20"/>
          <w:szCs w:val="20"/>
        </w:rPr>
      </w:pPr>
    </w:p>
    <w:p w:rsidR="0093187C" w:rsidRDefault="0093187C" w:rsidP="00037FD1">
      <w:pPr>
        <w:spacing w:line="25" w:lineRule="atLeast"/>
        <w:jc w:val="right"/>
        <w:rPr>
          <w:sz w:val="20"/>
          <w:szCs w:val="20"/>
        </w:rPr>
      </w:pPr>
    </w:p>
    <w:p w:rsidR="0093187C" w:rsidRDefault="0093187C" w:rsidP="00037FD1">
      <w:pPr>
        <w:spacing w:line="25" w:lineRule="atLeast"/>
        <w:jc w:val="right"/>
        <w:rPr>
          <w:sz w:val="20"/>
          <w:szCs w:val="20"/>
        </w:rPr>
      </w:pPr>
    </w:p>
    <w:p w:rsidR="0093187C" w:rsidRDefault="0093187C" w:rsidP="00037FD1">
      <w:pPr>
        <w:spacing w:line="25" w:lineRule="atLeast"/>
        <w:jc w:val="right"/>
        <w:rPr>
          <w:sz w:val="20"/>
          <w:szCs w:val="20"/>
        </w:rPr>
      </w:pPr>
    </w:p>
    <w:p w:rsidR="0093187C" w:rsidRDefault="0093187C" w:rsidP="00037FD1">
      <w:pPr>
        <w:spacing w:line="25" w:lineRule="atLeast"/>
        <w:jc w:val="right"/>
        <w:rPr>
          <w:sz w:val="20"/>
          <w:szCs w:val="20"/>
        </w:rPr>
      </w:pPr>
    </w:p>
    <w:p w:rsidR="0093187C" w:rsidRDefault="0093187C" w:rsidP="00037FD1">
      <w:pPr>
        <w:spacing w:line="25" w:lineRule="atLeast"/>
        <w:jc w:val="right"/>
        <w:rPr>
          <w:sz w:val="20"/>
          <w:szCs w:val="20"/>
        </w:rPr>
      </w:pPr>
    </w:p>
    <w:p w:rsidR="0093187C" w:rsidRDefault="0093187C" w:rsidP="00037FD1">
      <w:pPr>
        <w:spacing w:line="25" w:lineRule="atLeast"/>
        <w:jc w:val="right"/>
        <w:rPr>
          <w:sz w:val="20"/>
          <w:szCs w:val="20"/>
        </w:rPr>
      </w:pPr>
    </w:p>
    <w:p w:rsidR="0093187C" w:rsidRDefault="0093187C" w:rsidP="00037FD1">
      <w:pPr>
        <w:spacing w:line="25" w:lineRule="atLeast"/>
        <w:jc w:val="right"/>
        <w:rPr>
          <w:sz w:val="20"/>
          <w:szCs w:val="20"/>
        </w:rPr>
      </w:pPr>
    </w:p>
    <w:p w:rsidR="0093187C" w:rsidRDefault="0093187C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9C1D20" w:rsidRDefault="009C1D20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4E2E8D" w:rsidRDefault="004E2E8D" w:rsidP="00037FD1">
      <w:pPr>
        <w:spacing w:line="25" w:lineRule="atLeast"/>
        <w:jc w:val="right"/>
        <w:rPr>
          <w:sz w:val="20"/>
          <w:szCs w:val="20"/>
        </w:rPr>
      </w:pPr>
    </w:p>
    <w:p w:rsidR="004E2E8D" w:rsidRDefault="004E2E8D" w:rsidP="00037FD1">
      <w:pPr>
        <w:spacing w:line="25" w:lineRule="atLeast"/>
        <w:jc w:val="right"/>
        <w:rPr>
          <w:sz w:val="20"/>
          <w:szCs w:val="20"/>
        </w:rPr>
      </w:pPr>
    </w:p>
    <w:p w:rsidR="00391794" w:rsidRDefault="00391794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1579"/>
        <w:gridCol w:w="2863"/>
        <w:gridCol w:w="851"/>
        <w:gridCol w:w="709"/>
        <w:gridCol w:w="850"/>
        <w:gridCol w:w="992"/>
        <w:gridCol w:w="1163"/>
        <w:gridCol w:w="1365"/>
      </w:tblGrid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52D29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  <w:highlight w:val="yellow"/>
              </w:rPr>
            </w:pPr>
            <w:r w:rsidRPr="00435C5D">
              <w:rPr>
                <w:sz w:val="20"/>
                <w:szCs w:val="20"/>
              </w:rPr>
              <w:t>Номер реестровой записи согласно п. 1 раздела 16 извещения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730AD6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5A016B" w:rsidRDefault="00652D29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4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733D">
      <w:rPr>
        <w:rStyle w:val="a8"/>
        <w:noProof/>
      </w:rPr>
      <w:t>3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1794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5C5D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C733D"/>
    <w:rsid w:val="004D372D"/>
    <w:rsid w:val="004D5FE6"/>
    <w:rsid w:val="004D7425"/>
    <w:rsid w:val="004E2E8D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792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187C"/>
    <w:rsid w:val="0093277A"/>
    <w:rsid w:val="00936333"/>
    <w:rsid w:val="00937F2C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1D20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BF7A84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iszakup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zakupk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zakupk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3015-7645-4E68-9681-F0C1EEE8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4336</Words>
  <Characters>28759</Characters>
  <Application>Microsoft Office Word</Application>
  <DocSecurity>0</DocSecurity>
  <Lines>239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Алексеев Игорь Юрьевич</cp:lastModifiedBy>
  <cp:revision>77</cp:revision>
  <cp:lastPrinted>2018-07-11T11:54:00Z</cp:lastPrinted>
  <dcterms:created xsi:type="dcterms:W3CDTF">2023-03-16T08:16:00Z</dcterms:created>
  <dcterms:modified xsi:type="dcterms:W3CDTF">2025-02-21T04:25:00Z</dcterms:modified>
</cp:coreProperties>
</file>