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D8EB" w14:textId="77777777" w:rsidR="003F2F5A" w:rsidRPr="00604C65" w:rsidRDefault="003F2F5A" w:rsidP="003F2F5A">
      <w:pPr>
        <w:jc w:val="center"/>
        <w:rPr>
          <w:b/>
          <w:sz w:val="22"/>
          <w:szCs w:val="22"/>
        </w:rPr>
      </w:pPr>
      <w:r w:rsidRPr="00604C65">
        <w:rPr>
          <w:b/>
          <w:sz w:val="22"/>
          <w:szCs w:val="22"/>
        </w:rPr>
        <w:t xml:space="preserve">Техническое задание на выполнение работ по </w:t>
      </w:r>
    </w:p>
    <w:p w14:paraId="3CFE6CD0" w14:textId="77777777" w:rsidR="003F2F5A" w:rsidRDefault="003F2F5A" w:rsidP="003F2F5A">
      <w:pPr>
        <w:jc w:val="center"/>
        <w:rPr>
          <w:b/>
          <w:sz w:val="22"/>
          <w:szCs w:val="22"/>
        </w:rPr>
      </w:pPr>
      <w:r w:rsidRPr="00604C65">
        <w:rPr>
          <w:b/>
          <w:sz w:val="22"/>
          <w:szCs w:val="22"/>
        </w:rPr>
        <w:t>экспертизе промышленной безопасности технических устройств</w:t>
      </w:r>
      <w:r w:rsidR="00414B51">
        <w:rPr>
          <w:b/>
          <w:sz w:val="22"/>
          <w:szCs w:val="22"/>
        </w:rPr>
        <w:t xml:space="preserve"> ОПО</w:t>
      </w:r>
    </w:p>
    <w:p w14:paraId="07A13F4F" w14:textId="77777777" w:rsidR="00414B51" w:rsidRPr="00604C65" w:rsidRDefault="00414B51" w:rsidP="003F2F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АО АПК «Алексеевский» </w:t>
      </w:r>
    </w:p>
    <w:p w14:paraId="500661B6" w14:textId="77777777" w:rsidR="003F2F5A" w:rsidRPr="00604C65" w:rsidRDefault="003F2F5A" w:rsidP="003F2F5A">
      <w:pPr>
        <w:tabs>
          <w:tab w:val="left" w:pos="990"/>
        </w:tabs>
        <w:rPr>
          <w:b/>
          <w:sz w:val="22"/>
          <w:szCs w:val="22"/>
        </w:rPr>
      </w:pPr>
    </w:p>
    <w:p w14:paraId="1FDF5CCF" w14:textId="77777777" w:rsidR="003F2F5A" w:rsidRDefault="003F2F5A" w:rsidP="003F2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Cs w:val="22"/>
        </w:rPr>
      </w:pPr>
      <w:r w:rsidRPr="00604C65">
        <w:rPr>
          <w:rFonts w:ascii="Times New Roman" w:hAnsi="Times New Roman"/>
          <w:b/>
          <w:szCs w:val="22"/>
        </w:rPr>
        <w:t>Цель проведения работ.</w:t>
      </w:r>
    </w:p>
    <w:p w14:paraId="56F834EF" w14:textId="77777777" w:rsidR="00D03C35" w:rsidRPr="00604C65" w:rsidRDefault="00D03C35" w:rsidP="00D03C35">
      <w:pPr>
        <w:pStyle w:val="a3"/>
        <w:spacing w:after="0"/>
        <w:jc w:val="both"/>
        <w:rPr>
          <w:rFonts w:ascii="Times New Roman" w:hAnsi="Times New Roman"/>
          <w:b/>
          <w:szCs w:val="22"/>
        </w:rPr>
      </w:pPr>
    </w:p>
    <w:p w14:paraId="0B139676" w14:textId="3E3B97E0" w:rsidR="003F2F5A" w:rsidRDefault="003F2F5A" w:rsidP="003F2F5A">
      <w:pPr>
        <w:ind w:firstLine="709"/>
        <w:jc w:val="both"/>
        <w:rPr>
          <w:sz w:val="22"/>
          <w:szCs w:val="22"/>
        </w:rPr>
      </w:pPr>
      <w:r w:rsidRPr="003F2F5A">
        <w:rPr>
          <w:sz w:val="22"/>
          <w:szCs w:val="22"/>
        </w:rPr>
        <w:t>Экспертиза</w:t>
      </w:r>
      <w:r w:rsidR="009F463A">
        <w:rPr>
          <w:sz w:val="22"/>
          <w:szCs w:val="22"/>
        </w:rPr>
        <w:t xml:space="preserve"> промышленной безопасности</w:t>
      </w:r>
      <w:r w:rsidRPr="003F2F5A">
        <w:rPr>
          <w:sz w:val="22"/>
          <w:szCs w:val="22"/>
        </w:rPr>
        <w:t xml:space="preserve"> проводится с целью определения соответствия </w:t>
      </w:r>
      <w:r w:rsidR="009F463A">
        <w:rPr>
          <w:sz w:val="22"/>
          <w:szCs w:val="22"/>
        </w:rPr>
        <w:t xml:space="preserve">технического устройства, эксплуатируемого на опасном производственном объекте, </w:t>
      </w:r>
      <w:r w:rsidRPr="003F2F5A">
        <w:rPr>
          <w:sz w:val="22"/>
          <w:szCs w:val="22"/>
        </w:rPr>
        <w:t>предъявляемым к нему требованиям Федерального закона от 21.07.1997 г. № 116-ФЗ «О промышленной безопасности опасных производственных объектов».</w:t>
      </w:r>
    </w:p>
    <w:p w14:paraId="097FD3FC" w14:textId="77777777" w:rsidR="00D03C35" w:rsidRPr="003F2F5A" w:rsidRDefault="00D03C35" w:rsidP="003F2F5A">
      <w:pPr>
        <w:ind w:firstLine="709"/>
        <w:jc w:val="both"/>
        <w:rPr>
          <w:sz w:val="22"/>
          <w:szCs w:val="22"/>
        </w:rPr>
      </w:pPr>
    </w:p>
    <w:p w14:paraId="07F416FC" w14:textId="77777777" w:rsidR="003F2F5A" w:rsidRPr="003F2F5A" w:rsidRDefault="003F2F5A" w:rsidP="003F2F5A">
      <w:pPr>
        <w:ind w:firstLine="709"/>
        <w:jc w:val="both"/>
        <w:rPr>
          <w:sz w:val="22"/>
          <w:szCs w:val="22"/>
        </w:rPr>
      </w:pPr>
      <w:r w:rsidRPr="003F2F5A">
        <w:rPr>
          <w:sz w:val="22"/>
          <w:szCs w:val="22"/>
        </w:rPr>
        <w:t>Заключение об экспертизе промышленной безопасности предоставляется для использования в производственном процессе.</w:t>
      </w:r>
    </w:p>
    <w:p w14:paraId="3A226A02" w14:textId="77777777" w:rsidR="003F2F5A" w:rsidRPr="003F2F5A" w:rsidRDefault="003F2F5A" w:rsidP="003F2F5A">
      <w:pPr>
        <w:ind w:firstLine="709"/>
        <w:jc w:val="both"/>
        <w:rPr>
          <w:sz w:val="22"/>
          <w:szCs w:val="22"/>
        </w:rPr>
      </w:pPr>
    </w:p>
    <w:p w14:paraId="5549ABDD" w14:textId="77777777" w:rsidR="003F2F5A" w:rsidRDefault="003F2F5A" w:rsidP="003F2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Cs w:val="22"/>
        </w:rPr>
      </w:pPr>
      <w:r w:rsidRPr="003F2F5A">
        <w:rPr>
          <w:rFonts w:ascii="Times New Roman" w:hAnsi="Times New Roman"/>
          <w:b/>
          <w:szCs w:val="22"/>
        </w:rPr>
        <w:t>Наименование объектов, входящих в состав ОПО:</w:t>
      </w:r>
    </w:p>
    <w:p w14:paraId="06530EA9" w14:textId="77777777" w:rsidR="007A41A6" w:rsidRPr="00D03C35" w:rsidRDefault="007A41A6" w:rsidP="00D03C35">
      <w:pPr>
        <w:ind w:left="360"/>
        <w:jc w:val="both"/>
        <w:rPr>
          <w:b/>
          <w:szCs w:val="22"/>
        </w:rPr>
      </w:pPr>
    </w:p>
    <w:p w14:paraId="3B6626E9" w14:textId="77777777" w:rsidR="003F2F5A" w:rsidRDefault="003F2F5A" w:rsidP="003F2F5A">
      <w:pPr>
        <w:pStyle w:val="a3"/>
        <w:spacing w:after="0"/>
        <w:ind w:left="567"/>
        <w:jc w:val="both"/>
        <w:rPr>
          <w:rFonts w:ascii="Times New Roman" w:hAnsi="Times New Roman"/>
          <w:color w:val="000000"/>
          <w:szCs w:val="22"/>
        </w:rPr>
      </w:pPr>
      <w:r w:rsidRPr="003F2F5A">
        <w:rPr>
          <w:rFonts w:ascii="Times New Roman" w:hAnsi="Times New Roman"/>
          <w:color w:val="000000"/>
          <w:szCs w:val="22"/>
        </w:rPr>
        <w:t>Техниче</w:t>
      </w:r>
      <w:r w:rsidR="007A41A6">
        <w:rPr>
          <w:rFonts w:ascii="Times New Roman" w:hAnsi="Times New Roman"/>
          <w:color w:val="000000"/>
          <w:szCs w:val="22"/>
        </w:rPr>
        <w:t>ские устройства, расположенные в д. Алексеевка, Уфимский р-н</w:t>
      </w:r>
      <w:r w:rsidRPr="003F2F5A">
        <w:rPr>
          <w:rFonts w:ascii="Times New Roman" w:hAnsi="Times New Roman"/>
          <w:color w:val="000000"/>
          <w:szCs w:val="22"/>
        </w:rPr>
        <w:t>, Республики Башкортостан:</w:t>
      </w:r>
    </w:p>
    <w:p w14:paraId="58EF975A" w14:textId="77777777" w:rsidR="007A41A6" w:rsidRPr="003F2F5A" w:rsidRDefault="007A41A6" w:rsidP="003F2F5A">
      <w:pPr>
        <w:pStyle w:val="a3"/>
        <w:spacing w:after="0"/>
        <w:ind w:left="567"/>
        <w:jc w:val="both"/>
        <w:rPr>
          <w:rFonts w:ascii="Times New Roman" w:hAnsi="Times New Roman"/>
          <w:color w:val="000000"/>
          <w:szCs w:val="22"/>
        </w:rPr>
      </w:pPr>
    </w:p>
    <w:p w14:paraId="7A8E484F" w14:textId="08F057B1" w:rsidR="007A41A6" w:rsidRDefault="007A41A6" w:rsidP="007A41A6">
      <w:pPr>
        <w:pStyle w:val="a3"/>
        <w:ind w:left="567"/>
        <w:jc w:val="both"/>
        <w:rPr>
          <w:rFonts w:ascii="Times New Roman" w:hAnsi="Times New Roman"/>
          <w:color w:val="000000"/>
          <w:szCs w:val="22"/>
        </w:rPr>
      </w:pPr>
      <w:r w:rsidRPr="007A41A6">
        <w:rPr>
          <w:rFonts w:ascii="Times New Roman" w:hAnsi="Times New Roman"/>
          <w:color w:val="000000"/>
          <w:szCs w:val="22"/>
        </w:rPr>
        <w:t>1. Зерносушилка Р1-С50Г зав №</w:t>
      </w:r>
      <w:r w:rsidR="004C6B1E">
        <w:rPr>
          <w:rFonts w:ascii="Times New Roman" w:hAnsi="Times New Roman"/>
          <w:color w:val="000000"/>
          <w:szCs w:val="22"/>
        </w:rPr>
        <w:t xml:space="preserve"> </w:t>
      </w:r>
      <w:r w:rsidRPr="007A41A6">
        <w:rPr>
          <w:rFonts w:ascii="Times New Roman" w:hAnsi="Times New Roman"/>
          <w:color w:val="000000"/>
          <w:szCs w:val="22"/>
        </w:rPr>
        <w:t>6</w:t>
      </w:r>
    </w:p>
    <w:p w14:paraId="3F78FF20" w14:textId="0760D215" w:rsidR="007A41A6" w:rsidRDefault="007A41A6" w:rsidP="007A41A6">
      <w:pPr>
        <w:pStyle w:val="a3"/>
        <w:ind w:left="567"/>
        <w:jc w:val="both"/>
        <w:rPr>
          <w:rFonts w:ascii="Times New Roman" w:hAnsi="Times New Roman"/>
          <w:color w:val="000000"/>
          <w:szCs w:val="22"/>
        </w:rPr>
      </w:pPr>
      <w:r w:rsidRPr="007A41A6">
        <w:rPr>
          <w:rFonts w:ascii="Times New Roman" w:hAnsi="Times New Roman"/>
          <w:color w:val="000000"/>
          <w:szCs w:val="22"/>
        </w:rPr>
        <w:t>2. Зерносушилка Р1-СГ-15 зав №</w:t>
      </w:r>
      <w:r w:rsidR="004C6B1E">
        <w:rPr>
          <w:rFonts w:ascii="Times New Roman" w:hAnsi="Times New Roman"/>
          <w:color w:val="000000"/>
          <w:szCs w:val="22"/>
        </w:rPr>
        <w:t xml:space="preserve"> </w:t>
      </w:r>
      <w:r w:rsidRPr="007A41A6">
        <w:rPr>
          <w:rFonts w:ascii="Times New Roman" w:hAnsi="Times New Roman"/>
          <w:color w:val="000000"/>
          <w:szCs w:val="22"/>
        </w:rPr>
        <w:t>13</w:t>
      </w:r>
    </w:p>
    <w:p w14:paraId="1FE0555B" w14:textId="56B7DC0A" w:rsidR="007A41A6" w:rsidRDefault="007A41A6" w:rsidP="007A41A6">
      <w:pPr>
        <w:pStyle w:val="a3"/>
        <w:ind w:left="567"/>
        <w:jc w:val="both"/>
        <w:rPr>
          <w:rFonts w:ascii="Times New Roman" w:hAnsi="Times New Roman"/>
          <w:color w:val="000000"/>
          <w:szCs w:val="22"/>
        </w:rPr>
      </w:pPr>
      <w:r w:rsidRPr="007A41A6">
        <w:rPr>
          <w:rFonts w:ascii="Times New Roman" w:hAnsi="Times New Roman"/>
          <w:color w:val="000000"/>
          <w:szCs w:val="22"/>
        </w:rPr>
        <w:t>3. Комбикормовый завод Р1-БКЗ зав № 7</w:t>
      </w:r>
    </w:p>
    <w:p w14:paraId="7C3738A8" w14:textId="387C3791" w:rsidR="007A41A6" w:rsidRPr="007A41A6" w:rsidRDefault="007A41A6" w:rsidP="007A41A6">
      <w:pPr>
        <w:pStyle w:val="a3"/>
        <w:ind w:left="567"/>
        <w:jc w:val="both"/>
        <w:rPr>
          <w:rFonts w:ascii="Times New Roman" w:hAnsi="Times New Roman"/>
          <w:color w:val="000000"/>
          <w:szCs w:val="22"/>
        </w:rPr>
      </w:pPr>
      <w:r w:rsidRPr="007A41A6">
        <w:rPr>
          <w:rFonts w:ascii="Times New Roman" w:hAnsi="Times New Roman"/>
          <w:color w:val="000000"/>
          <w:szCs w:val="22"/>
        </w:rPr>
        <w:t xml:space="preserve">4. Агрегатная </w:t>
      </w:r>
      <w:r w:rsidR="004C6B1E">
        <w:rPr>
          <w:rFonts w:ascii="Times New Roman" w:hAnsi="Times New Roman"/>
          <w:color w:val="000000"/>
          <w:szCs w:val="22"/>
        </w:rPr>
        <w:t>в</w:t>
      </w:r>
      <w:r w:rsidRPr="007A41A6">
        <w:rPr>
          <w:rFonts w:ascii="Times New Roman" w:hAnsi="Times New Roman"/>
          <w:color w:val="000000"/>
          <w:szCs w:val="22"/>
        </w:rPr>
        <w:t>альцовая</w:t>
      </w:r>
      <w:r w:rsidR="004C6B1E">
        <w:rPr>
          <w:rFonts w:ascii="Times New Roman" w:hAnsi="Times New Roman"/>
          <w:color w:val="000000"/>
          <w:szCs w:val="22"/>
        </w:rPr>
        <w:t xml:space="preserve"> мельница</w:t>
      </w:r>
      <w:r w:rsidRPr="007A41A6">
        <w:rPr>
          <w:rFonts w:ascii="Times New Roman" w:hAnsi="Times New Roman"/>
          <w:color w:val="000000"/>
          <w:szCs w:val="22"/>
        </w:rPr>
        <w:t xml:space="preserve"> МВС</w:t>
      </w:r>
      <w:r w:rsidR="004C6B1E">
        <w:rPr>
          <w:rFonts w:ascii="Times New Roman" w:hAnsi="Times New Roman"/>
          <w:color w:val="000000"/>
          <w:szCs w:val="22"/>
        </w:rPr>
        <w:t xml:space="preserve">-1 </w:t>
      </w:r>
      <w:r w:rsidRPr="007A41A6">
        <w:rPr>
          <w:rFonts w:ascii="Times New Roman" w:hAnsi="Times New Roman"/>
          <w:color w:val="000000"/>
          <w:szCs w:val="22"/>
        </w:rPr>
        <w:t>зав №</w:t>
      </w:r>
      <w:r w:rsidR="004C6B1E">
        <w:rPr>
          <w:rFonts w:ascii="Times New Roman" w:hAnsi="Times New Roman"/>
          <w:color w:val="000000"/>
          <w:szCs w:val="22"/>
        </w:rPr>
        <w:t xml:space="preserve"> </w:t>
      </w:r>
      <w:r w:rsidRPr="007A41A6">
        <w:rPr>
          <w:rFonts w:ascii="Times New Roman" w:hAnsi="Times New Roman"/>
          <w:color w:val="000000"/>
          <w:szCs w:val="22"/>
        </w:rPr>
        <w:t>2</w:t>
      </w:r>
    </w:p>
    <w:p w14:paraId="6D857280" w14:textId="77777777" w:rsidR="00E269C2" w:rsidRPr="00E269C2" w:rsidRDefault="00E269C2" w:rsidP="00E269C2">
      <w:pPr>
        <w:ind w:left="567"/>
        <w:rPr>
          <w:szCs w:val="22"/>
          <w:highlight w:val="yellow"/>
        </w:rPr>
      </w:pPr>
    </w:p>
    <w:p w14:paraId="338680E0" w14:textId="77777777" w:rsidR="00D03C35" w:rsidRPr="00D03C35" w:rsidRDefault="00D03C35" w:rsidP="00D03C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3F2F5A" w:rsidRPr="003F2F5A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   </w:t>
      </w:r>
      <w:r w:rsidR="003F2F5A" w:rsidRPr="003F2F5A">
        <w:rPr>
          <w:b/>
          <w:sz w:val="22"/>
          <w:szCs w:val="22"/>
        </w:rPr>
        <w:t>Состав работ по экспертизе промышленной бе</w:t>
      </w:r>
      <w:r>
        <w:rPr>
          <w:b/>
          <w:sz w:val="22"/>
          <w:szCs w:val="22"/>
        </w:rPr>
        <w:t>зопасности технических устройств.</w:t>
      </w:r>
    </w:p>
    <w:p w14:paraId="4A0AEC43" w14:textId="77777777" w:rsidR="003F2F5A" w:rsidRPr="00D03C35" w:rsidRDefault="003F2F5A" w:rsidP="00D03C35">
      <w:pPr>
        <w:tabs>
          <w:tab w:val="left" w:pos="1134"/>
          <w:tab w:val="left" w:pos="1276"/>
        </w:tabs>
        <w:ind w:left="720"/>
        <w:jc w:val="both"/>
        <w:rPr>
          <w:szCs w:val="22"/>
        </w:rPr>
      </w:pPr>
    </w:p>
    <w:p w14:paraId="2016ACD8" w14:textId="77777777" w:rsidR="003F2F5A" w:rsidRPr="003F2F5A" w:rsidRDefault="003F2F5A" w:rsidP="003F2F5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/>
          <w:vanish/>
          <w:szCs w:val="22"/>
        </w:rPr>
      </w:pPr>
    </w:p>
    <w:p w14:paraId="20F1A087" w14:textId="77777777" w:rsidR="003F2F5A" w:rsidRPr="003F2F5A" w:rsidRDefault="003F2F5A" w:rsidP="003F2F5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/>
          <w:vanish/>
          <w:szCs w:val="22"/>
        </w:rPr>
      </w:pPr>
    </w:p>
    <w:p w14:paraId="70A82E83" w14:textId="77777777" w:rsidR="003F2F5A" w:rsidRPr="003F2F5A" w:rsidRDefault="003F2F5A" w:rsidP="003F2F5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/>
          <w:vanish/>
          <w:szCs w:val="22"/>
        </w:rPr>
      </w:pPr>
    </w:p>
    <w:p w14:paraId="7F0D3EC3" w14:textId="77777777" w:rsidR="003F2F5A" w:rsidRPr="003F2F5A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3F2F5A">
        <w:rPr>
          <w:rFonts w:ascii="Times New Roman" w:hAnsi="Times New Roman"/>
          <w:szCs w:val="22"/>
        </w:rPr>
        <w:t>Анализ документации, относящейся к техническим устройствам (включая акты расследования аварий и инцидентов, связанных с эксплуатацией технических устройств, заключения экспертизы ранее проводимых экспертиз) и режимам эксплуатации технических устройств (при наличии);</w:t>
      </w:r>
    </w:p>
    <w:p w14:paraId="3A2DC3B0" w14:textId="77777777" w:rsidR="003F2F5A" w:rsidRPr="00604C65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Проведение технического диагностирования (визуальный и измерительный контроль; инструментальное обследование методом неразрушающего контроля; расчет и оценка остаточного ресурса; определение возможности, параметров, условий и срока безопасной эксплуатации);</w:t>
      </w:r>
    </w:p>
    <w:p w14:paraId="08B912BA" w14:textId="77777777" w:rsidR="003F2F5A" w:rsidRPr="00604C65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Разработка рекомендаций по восстановлению и обеспечению дальнейшей безопасной эксплуатации технических устройств (при необходимости);</w:t>
      </w:r>
    </w:p>
    <w:p w14:paraId="3F10309A" w14:textId="77777777" w:rsidR="003F2F5A" w:rsidRPr="00604C65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Выявление дефектов и повреждений, влияющих на дальнейшую безопасность эксплуатации технических устройств и выявление причин возникновения дефектов и повреждений;</w:t>
      </w:r>
    </w:p>
    <w:p w14:paraId="6B256546" w14:textId="77777777" w:rsidR="003F2F5A" w:rsidRPr="00604C65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Оценка соответствия объекта экспертизы предъявляемым к нему требованиям промышленной безопасности и нормативно-технической документации;</w:t>
      </w:r>
    </w:p>
    <w:p w14:paraId="14AB2CC3" w14:textId="77777777" w:rsidR="003F2F5A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Составление заключения по результатам экспертизы промышленной безопасности технических устройств.</w:t>
      </w:r>
    </w:p>
    <w:p w14:paraId="05E0F1E9" w14:textId="77777777" w:rsidR="00D03C35" w:rsidRDefault="00D03C35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Регистрация заключений в территориальном управлении Федеральной службы по экологическому, технологическому и атомному надзору.</w:t>
      </w:r>
    </w:p>
    <w:p w14:paraId="22F99A60" w14:textId="77777777" w:rsidR="00646B8B" w:rsidRDefault="00646B8B" w:rsidP="00646B8B">
      <w:pPr>
        <w:tabs>
          <w:tab w:val="left" w:pos="1134"/>
          <w:tab w:val="left" w:pos="1276"/>
        </w:tabs>
        <w:jc w:val="both"/>
        <w:rPr>
          <w:szCs w:val="22"/>
        </w:rPr>
      </w:pPr>
    </w:p>
    <w:p w14:paraId="4AA985C6" w14:textId="749C1F38" w:rsidR="00727419" w:rsidRPr="00780CEB" w:rsidRDefault="00727419" w:rsidP="00780CEB">
      <w:pPr>
        <w:pStyle w:val="a3"/>
        <w:numPr>
          <w:ilvl w:val="0"/>
          <w:numId w:val="2"/>
        </w:numPr>
        <w:jc w:val="left"/>
        <w:rPr>
          <w:b/>
          <w:szCs w:val="22"/>
        </w:rPr>
      </w:pPr>
      <w:r w:rsidRPr="00780CEB">
        <w:rPr>
          <w:rFonts w:ascii="Times New Roman" w:hAnsi="Times New Roman"/>
          <w:b/>
          <w:szCs w:val="22"/>
        </w:rPr>
        <w:t>Требования</w:t>
      </w:r>
      <w:r w:rsidRPr="00780CEB">
        <w:rPr>
          <w:b/>
          <w:szCs w:val="22"/>
        </w:rPr>
        <w:t xml:space="preserve"> к экспертной организации.</w:t>
      </w:r>
    </w:p>
    <w:p w14:paraId="0133B534" w14:textId="482E828C" w:rsidR="00780CEB" w:rsidRPr="00780CEB" w:rsidRDefault="00727419" w:rsidP="00780CEB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780CEB">
        <w:rPr>
          <w:rFonts w:ascii="Times New Roman" w:hAnsi="Times New Roman"/>
          <w:szCs w:val="22"/>
        </w:rPr>
        <w:t>Экспертизу проводят организации, имеющие лицензию на деятельность по проведению экспертизы промышленной безопасности</w:t>
      </w:r>
      <w:r w:rsidR="00780CEB" w:rsidRPr="00780CEB">
        <w:rPr>
          <w:rFonts w:ascii="Times New Roman" w:hAnsi="Times New Roman"/>
          <w:szCs w:val="22"/>
        </w:rPr>
        <w:t>.</w:t>
      </w:r>
      <w:r w:rsidRPr="00780CEB">
        <w:rPr>
          <w:rFonts w:ascii="Times New Roman" w:hAnsi="Times New Roman"/>
          <w:szCs w:val="22"/>
        </w:rPr>
        <w:t xml:space="preserve"> </w:t>
      </w:r>
    </w:p>
    <w:p w14:paraId="4B265E4C" w14:textId="77777777" w:rsidR="00780CEB" w:rsidRDefault="00727419" w:rsidP="00780CEB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780CEB">
        <w:rPr>
          <w:rFonts w:ascii="Times New Roman" w:hAnsi="Times New Roman"/>
          <w:szCs w:val="22"/>
        </w:rPr>
        <w:t xml:space="preserve">В проведении экспертизы в отношении опасных производственных объектов III и IV классов опасности вправе участвовать эксперты первой, и (или) второй, и (или) третьей категории, аттестованные в области аттестации, соответствующей объекту экспертизы, в порядке, установленном Положением. Федерального закона от 21 июля 1997 г. N 116-ФЗ "О промышленной безопасности опасных производственных объектов". </w:t>
      </w:r>
    </w:p>
    <w:p w14:paraId="6ED16AF0" w14:textId="77777777" w:rsidR="00780CEB" w:rsidRDefault="00780CEB" w:rsidP="00780CEB">
      <w:pPr>
        <w:pStyle w:val="a3"/>
        <w:tabs>
          <w:tab w:val="left" w:pos="1134"/>
          <w:tab w:val="left" w:pos="1276"/>
        </w:tabs>
        <w:spacing w:after="0"/>
        <w:jc w:val="both"/>
        <w:rPr>
          <w:rFonts w:ascii="Times New Roman" w:hAnsi="Times New Roman"/>
          <w:szCs w:val="22"/>
        </w:rPr>
      </w:pPr>
    </w:p>
    <w:p w14:paraId="703C1EEC" w14:textId="77777777" w:rsidR="00646B8B" w:rsidRPr="00646B8B" w:rsidRDefault="00646B8B" w:rsidP="00646B8B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b/>
          <w:bCs/>
          <w:szCs w:val="22"/>
        </w:rPr>
      </w:pPr>
      <w:r w:rsidRPr="00646B8B">
        <w:rPr>
          <w:b/>
          <w:bCs/>
          <w:szCs w:val="22"/>
        </w:rPr>
        <w:lastRenderedPageBreak/>
        <w:t>Требования к экспертам.</w:t>
      </w:r>
    </w:p>
    <w:p w14:paraId="2C8854E3" w14:textId="74604185" w:rsidR="00BF4137" w:rsidRPr="00AC1074" w:rsidRDefault="00646B8B" w:rsidP="00AC1074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AC1074">
        <w:rPr>
          <w:rFonts w:ascii="Times New Roman" w:hAnsi="Times New Roman"/>
          <w:szCs w:val="22"/>
        </w:rPr>
        <w:t>Эксперт в области промышленной безопасности</w:t>
      </w:r>
      <w:r w:rsidR="00BF4137" w:rsidRPr="00AC1074">
        <w:rPr>
          <w:rFonts w:ascii="Times New Roman" w:hAnsi="Times New Roman"/>
          <w:szCs w:val="22"/>
        </w:rPr>
        <w:t xml:space="preserve">, </w:t>
      </w:r>
      <w:r w:rsidRPr="00AC1074">
        <w:rPr>
          <w:rFonts w:ascii="Times New Roman" w:hAnsi="Times New Roman"/>
          <w:szCs w:val="22"/>
        </w:rPr>
        <w:t xml:space="preserve">соответствует квалификационным требованиям профессионального стандарта либо аттестован в установленном Правительством Российской Федерации порядке, обладает специальными знаниями в области промышленной безопасности и соответствует требованиям, установленным федеральными нормами и правилами в области промышленной безопасности. </w:t>
      </w:r>
    </w:p>
    <w:p w14:paraId="410E6568" w14:textId="711A2B4F" w:rsidR="00AC1074" w:rsidRDefault="00AC1074" w:rsidP="00AC1074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Pr="00646B8B">
        <w:rPr>
          <w:rFonts w:ascii="Times New Roman" w:hAnsi="Times New Roman"/>
          <w:szCs w:val="22"/>
        </w:rPr>
        <w:t>Эксперт</w:t>
      </w:r>
      <w:r w:rsidRPr="00AC1074">
        <w:rPr>
          <w:rFonts w:ascii="Times New Roman" w:hAnsi="Times New Roman"/>
          <w:szCs w:val="22"/>
        </w:rPr>
        <w:t xml:space="preserve"> первой категории</w:t>
      </w:r>
      <w:r>
        <w:rPr>
          <w:rFonts w:ascii="Times New Roman" w:hAnsi="Times New Roman"/>
          <w:szCs w:val="22"/>
        </w:rPr>
        <w:t xml:space="preserve"> </w:t>
      </w:r>
      <w:r w:rsidRPr="00646B8B">
        <w:rPr>
          <w:rFonts w:ascii="Times New Roman" w:hAnsi="Times New Roman"/>
          <w:szCs w:val="22"/>
        </w:rPr>
        <w:t>должен соответствовать следующим требованиям</w:t>
      </w:r>
      <w:r>
        <w:rPr>
          <w:rFonts w:ascii="Times New Roman" w:hAnsi="Times New Roman"/>
          <w:szCs w:val="22"/>
        </w:rPr>
        <w:t>:</w:t>
      </w:r>
    </w:p>
    <w:p w14:paraId="385DA4CD" w14:textId="1C2B37F5" w:rsidR="00BF4137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1) иметь высшее образование; </w:t>
      </w:r>
    </w:p>
    <w:p w14:paraId="32E1C956" w14:textId="77777777" w:rsidR="00BF4137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2) иметь стаж работы не менее 10 лет по специальности, соответствующей его области (областям) аттестации; </w:t>
      </w:r>
    </w:p>
    <w:p w14:paraId="606B7993" w14:textId="77777777" w:rsidR="00BF4137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3) знать нормативные правовые акты Российской Федерации в области промышленной безопасности, средства измерений и оборудование, а также 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экспертизы; </w:t>
      </w:r>
    </w:p>
    <w:p w14:paraId="7CD56108" w14:textId="77777777" w:rsidR="00BF4137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4) иметь опыт проведения не менее 15 экспертиз. </w:t>
      </w:r>
    </w:p>
    <w:p w14:paraId="629D4A9A" w14:textId="59247B53" w:rsidR="00727419" w:rsidRDefault="00646B8B" w:rsidP="00AC1074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46B8B">
        <w:rPr>
          <w:rFonts w:ascii="Times New Roman" w:hAnsi="Times New Roman"/>
          <w:szCs w:val="22"/>
        </w:rPr>
        <w:t xml:space="preserve">Эксперт второй категории должен соответствовать следующим требованиям: </w:t>
      </w:r>
    </w:p>
    <w:p w14:paraId="1404EFF7" w14:textId="77777777" w:rsidR="00727419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1) иметь высшее образование; </w:t>
      </w:r>
    </w:p>
    <w:p w14:paraId="0ABDA3A3" w14:textId="77777777" w:rsidR="00727419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2) иметь стаж работы не менее 7 лет по специальности, соответствующей его области (областям) аттестации; </w:t>
      </w:r>
    </w:p>
    <w:p w14:paraId="072178AB" w14:textId="77777777" w:rsidR="00727419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3) знать нормативные правовые акты Российской Федерации в области промышленной безопасности, средства измерений и оборудование, а также 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экспертизы; </w:t>
      </w:r>
    </w:p>
    <w:p w14:paraId="7D9D7122" w14:textId="4445419B" w:rsidR="00727419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4) иметь опыт проведения не менее 10 экспертиз. </w:t>
      </w:r>
    </w:p>
    <w:p w14:paraId="5E5DF08D" w14:textId="3A66DD91" w:rsidR="00727419" w:rsidRDefault="00646B8B" w:rsidP="00AC1074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46B8B">
        <w:rPr>
          <w:rFonts w:ascii="Times New Roman" w:hAnsi="Times New Roman"/>
          <w:szCs w:val="22"/>
        </w:rPr>
        <w:t xml:space="preserve">Эксперт третьей категории должен соответствовать следующим требованиям: </w:t>
      </w:r>
    </w:p>
    <w:p w14:paraId="06275922" w14:textId="77777777" w:rsidR="00727419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1) иметь высшее образование; </w:t>
      </w:r>
    </w:p>
    <w:p w14:paraId="5B17B0F0" w14:textId="77777777" w:rsidR="00727419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2) иметь стаж работы не менее 5 лет по специальности, соответствующей его области (областям) аттестации; </w:t>
      </w:r>
    </w:p>
    <w:p w14:paraId="0E957AB0" w14:textId="77777777" w:rsidR="00727419" w:rsidRPr="00AC1074" w:rsidRDefault="00646B8B" w:rsidP="00AC1074">
      <w:pPr>
        <w:tabs>
          <w:tab w:val="left" w:pos="1134"/>
          <w:tab w:val="left" w:pos="1276"/>
        </w:tabs>
        <w:jc w:val="both"/>
        <w:rPr>
          <w:szCs w:val="22"/>
        </w:rPr>
      </w:pPr>
      <w:r w:rsidRPr="00AC1074">
        <w:rPr>
          <w:szCs w:val="22"/>
        </w:rPr>
        <w:t xml:space="preserve">3) знать нормативные правовые акты Российской Федерации в области промышленной безопасности, средства измерений и оборудование, а также методов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экспертизы. </w:t>
      </w:r>
    </w:p>
    <w:p w14:paraId="0CFF4CAD" w14:textId="19BAAD91" w:rsidR="00646B8B" w:rsidRPr="00646B8B" w:rsidRDefault="00646B8B" w:rsidP="00AC1074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46B8B">
        <w:rPr>
          <w:rFonts w:ascii="Times New Roman" w:hAnsi="Times New Roman"/>
          <w:szCs w:val="22"/>
        </w:rPr>
        <w:t xml:space="preserve">Эксперты обязаны: определять соответствие объектов экспертизы промышленной безопасности требованиям промышленной безопасности путем проведения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производственных объектах, зданий и сооружений на опасных производственных объектах, подготавливать заключение экспертизы промышленной безопасности и предоставлять его руководителю организации, проводящей экспертизу промышленной безопасности; обеспечивать объективность и обоснованность выводов заключения экспертизы; обеспечивать сохранность документов и конфиденциальность сведений, представленных на экспертизу. </w:t>
      </w:r>
    </w:p>
    <w:p w14:paraId="7888CCB9" w14:textId="77777777" w:rsidR="00D45E70" w:rsidRPr="00D45E70" w:rsidRDefault="00D45E70" w:rsidP="00D45E70">
      <w:pPr>
        <w:rPr>
          <w:b/>
          <w:sz w:val="22"/>
          <w:szCs w:val="22"/>
        </w:rPr>
      </w:pPr>
    </w:p>
    <w:p w14:paraId="05763F10" w14:textId="25924C60" w:rsidR="002323AE" w:rsidRPr="00D45E70" w:rsidRDefault="00D45E70" w:rsidP="00D45E70">
      <w:pPr>
        <w:pStyle w:val="a3"/>
        <w:numPr>
          <w:ilvl w:val="0"/>
          <w:numId w:val="2"/>
        </w:numPr>
        <w:jc w:val="left"/>
        <w:rPr>
          <w:color w:val="000000"/>
          <w:szCs w:val="22"/>
        </w:rPr>
      </w:pPr>
      <w:r w:rsidRPr="00D45E70">
        <w:rPr>
          <w:rFonts w:ascii="Times New Roman" w:hAnsi="Times New Roman"/>
          <w:b/>
          <w:szCs w:val="22"/>
        </w:rPr>
        <w:t xml:space="preserve">Срок проведения экспертизы </w:t>
      </w:r>
      <w:r w:rsidRPr="00D45E70">
        <w:rPr>
          <w:rFonts w:ascii="Times New Roman" w:hAnsi="Times New Roman"/>
          <w:b/>
          <w:szCs w:val="22"/>
        </w:rPr>
        <w:t>промышленной безопасности</w:t>
      </w:r>
    </w:p>
    <w:p w14:paraId="3E6E2438" w14:textId="38981A81" w:rsidR="00D45E70" w:rsidRPr="00D45E70" w:rsidRDefault="00D45E70" w:rsidP="00D45E70">
      <w:pPr>
        <w:ind w:left="360"/>
        <w:rPr>
          <w:color w:val="000000"/>
          <w:szCs w:val="22"/>
        </w:rPr>
      </w:pPr>
      <w:r w:rsidRPr="00D45E70">
        <w:rPr>
          <w:color w:val="000000"/>
          <w:szCs w:val="22"/>
        </w:rPr>
        <w:t>Срок проведения экспертизы </w:t>
      </w:r>
      <w:r>
        <w:rPr>
          <w:color w:val="000000"/>
          <w:szCs w:val="22"/>
        </w:rPr>
        <w:t>45 дней</w:t>
      </w:r>
      <w:r w:rsidRPr="00D45E70">
        <w:rPr>
          <w:color w:val="000000"/>
          <w:szCs w:val="22"/>
        </w:rPr>
        <w:t xml:space="preserve"> со дня получения экспертной организацией от заказчика экспертизы</w:t>
      </w:r>
      <w:r w:rsidR="007E7067" w:rsidRPr="007E706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E7067" w:rsidRPr="007E7067">
        <w:rPr>
          <w:color w:val="000000"/>
          <w:szCs w:val="22"/>
        </w:rPr>
        <w:t>комплекта необходимых материалов и документов.</w:t>
      </w:r>
    </w:p>
    <w:p w14:paraId="245DF805" w14:textId="77777777" w:rsidR="002323AE" w:rsidRDefault="002323AE" w:rsidP="003F2F5A">
      <w:pPr>
        <w:jc w:val="right"/>
        <w:rPr>
          <w:color w:val="000000"/>
          <w:sz w:val="22"/>
          <w:szCs w:val="22"/>
        </w:rPr>
      </w:pPr>
    </w:p>
    <w:p w14:paraId="46011914" w14:textId="7557A383" w:rsidR="00BE5E99" w:rsidRPr="007E7067" w:rsidRDefault="007E706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</w:t>
      </w:r>
      <w:r w:rsidR="004C6B1E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="004C6B1E">
        <w:rPr>
          <w:color w:val="000000"/>
          <w:sz w:val="22"/>
          <w:szCs w:val="22"/>
        </w:rPr>
        <w:t>чальник ЦПЗ                                     Абдулова С.П</w:t>
      </w:r>
      <w:r>
        <w:rPr>
          <w:color w:val="000000"/>
          <w:sz w:val="22"/>
          <w:szCs w:val="22"/>
        </w:rPr>
        <w:t>.</w:t>
      </w:r>
    </w:p>
    <w:sectPr w:rsidR="00BE5E99" w:rsidRPr="007E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408"/>
    <w:multiLevelType w:val="multilevel"/>
    <w:tmpl w:val="816437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CFC4E48"/>
    <w:multiLevelType w:val="hybridMultilevel"/>
    <w:tmpl w:val="453C7652"/>
    <w:lvl w:ilvl="0" w:tplc="48B222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E86E59"/>
    <w:multiLevelType w:val="hybridMultilevel"/>
    <w:tmpl w:val="1C7AFD80"/>
    <w:lvl w:ilvl="0" w:tplc="7B526CA2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117DE3"/>
    <w:multiLevelType w:val="multilevel"/>
    <w:tmpl w:val="816437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 w16cid:durableId="679309567">
    <w:abstractNumId w:val="3"/>
  </w:num>
  <w:num w:numId="2" w16cid:durableId="403798290">
    <w:abstractNumId w:val="0"/>
  </w:num>
  <w:num w:numId="3" w16cid:durableId="346561979">
    <w:abstractNumId w:val="2"/>
  </w:num>
  <w:num w:numId="4" w16cid:durableId="123890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9E"/>
    <w:rsid w:val="00062ACB"/>
    <w:rsid w:val="00221B9E"/>
    <w:rsid w:val="002323AE"/>
    <w:rsid w:val="003F2F5A"/>
    <w:rsid w:val="00414B51"/>
    <w:rsid w:val="004C6B1E"/>
    <w:rsid w:val="00646B8B"/>
    <w:rsid w:val="00727419"/>
    <w:rsid w:val="00780CEB"/>
    <w:rsid w:val="007A41A6"/>
    <w:rsid w:val="007E7067"/>
    <w:rsid w:val="009F463A"/>
    <w:rsid w:val="00AC1074"/>
    <w:rsid w:val="00BE5E99"/>
    <w:rsid w:val="00BF4137"/>
    <w:rsid w:val="00C366C1"/>
    <w:rsid w:val="00CA694A"/>
    <w:rsid w:val="00CF0FF0"/>
    <w:rsid w:val="00D03C35"/>
    <w:rsid w:val="00D45E70"/>
    <w:rsid w:val="00E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34DD"/>
  <w15:chartTrackingRefBased/>
  <w15:docId w15:val="{67BA72FB-36EB-46C7-9840-5D6FE713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2F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F2F5A"/>
    <w:pPr>
      <w:spacing w:after="200" w:line="240" w:lineRule="auto"/>
      <w:ind w:left="720"/>
      <w:jc w:val="center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6</cp:revision>
  <cp:lastPrinted>2025-02-13T05:30:00Z</cp:lastPrinted>
  <dcterms:created xsi:type="dcterms:W3CDTF">2025-02-13T05:11:00Z</dcterms:created>
  <dcterms:modified xsi:type="dcterms:W3CDTF">2025-03-20T07:19:00Z</dcterms:modified>
</cp:coreProperties>
</file>