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proofErr w:type="gramStart"/>
            <w:r w:rsidRPr="00DF1510">
              <w:rPr>
                <w:spacing w:val="20"/>
                <w:sz w:val="20"/>
                <w:szCs w:val="20"/>
              </w:rPr>
              <w:t>УТВЕРЖДАЮ:</w:t>
            </w:r>
            <w:r w:rsidR="00194525">
              <w:rPr>
                <w:spacing w:val="20"/>
                <w:sz w:val="20"/>
                <w:szCs w:val="20"/>
              </w:rPr>
              <w:t xml:space="preserve">   </w:t>
            </w:r>
            <w:proofErr w:type="gramEnd"/>
            <w:r w:rsidR="00194525">
              <w:rPr>
                <w:spacing w:val="20"/>
                <w:sz w:val="20"/>
                <w:szCs w:val="20"/>
              </w:rPr>
              <w:t xml:space="preserve">                         </w:t>
            </w:r>
            <w:r w:rsidR="00194525" w:rsidRPr="00194525">
              <w:rPr>
                <w:spacing w:val="20"/>
                <w:sz w:val="20"/>
                <w:szCs w:val="20"/>
              </w:rPr>
              <w:t>32514608890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30382D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30382D" w:rsidRPr="0030382D">
              <w:rPr>
                <w:sz w:val="20"/>
                <w:szCs w:val="20"/>
              </w:rPr>
              <w:t>15</w:t>
            </w:r>
            <w:r w:rsidR="00101535">
              <w:rPr>
                <w:sz w:val="20"/>
                <w:szCs w:val="20"/>
              </w:rPr>
              <w:t>»</w:t>
            </w:r>
            <w:r w:rsidR="0030382D" w:rsidRPr="0030382D">
              <w:rPr>
                <w:sz w:val="20"/>
                <w:szCs w:val="20"/>
              </w:rPr>
              <w:t xml:space="preserve"> апреля </w:t>
            </w:r>
            <w:r w:rsidRPr="003B1290">
              <w:rPr>
                <w:sz w:val="20"/>
                <w:szCs w:val="20"/>
              </w:rPr>
              <w:t>20</w:t>
            </w:r>
            <w:r w:rsidR="00405826">
              <w:rPr>
                <w:sz w:val="20"/>
                <w:szCs w:val="20"/>
              </w:rPr>
              <w:t>2</w:t>
            </w:r>
            <w:r w:rsidR="00787CF7">
              <w:rPr>
                <w:sz w:val="20"/>
                <w:szCs w:val="20"/>
              </w:rPr>
              <w:t>5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3308D7">
              <w:rPr>
                <w:b/>
                <w:bCs/>
                <w:sz w:val="20"/>
                <w:szCs w:val="20"/>
              </w:rPr>
              <w:t>9163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3308D7" w:rsidRPr="003308D7">
              <w:rPr>
                <w:b/>
                <w:bCs/>
                <w:sz w:val="20"/>
                <w:szCs w:val="20"/>
              </w:rPr>
              <w:t>Выполнение работ по восстановлению благоустройства на участках теплосетей после проведения весенних, осенних гидравлических испытаний, капитальных ремонтов, реконструкций и строительства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D66CD8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Алексеев Игорь Юрьевич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 xml:space="preserve">Начальник ОРИП: </w:t>
            </w:r>
            <w:proofErr w:type="spellStart"/>
            <w:r w:rsidRPr="00D66CD8">
              <w:rPr>
                <w:sz w:val="20"/>
                <w:szCs w:val="20"/>
              </w:rPr>
              <w:t>Иксанов</w:t>
            </w:r>
            <w:proofErr w:type="spellEnd"/>
            <w:r w:rsidRPr="00D66CD8">
              <w:rPr>
                <w:sz w:val="20"/>
                <w:szCs w:val="20"/>
              </w:rPr>
              <w:t xml:space="preserve"> Дамир </w:t>
            </w:r>
            <w:proofErr w:type="spellStart"/>
            <w:r w:rsidRPr="00D66CD8">
              <w:rPr>
                <w:sz w:val="20"/>
                <w:szCs w:val="20"/>
              </w:rPr>
              <w:t>Шаукатович</w:t>
            </w:r>
            <w:proofErr w:type="spellEnd"/>
            <w:r w:rsidRPr="00D66CD8">
              <w:rPr>
                <w:sz w:val="20"/>
                <w:szCs w:val="20"/>
              </w:rPr>
              <w:t xml:space="preserve"> тел. 8-917-760-92-84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Инженер ОРИП: Ульянова Мария Васильевна тел. 8-917-760-92-83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601ADE" w:rsidRDefault="00601ADE" w:rsidP="00601AD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D66CD8" w:rsidRPr="00D66CD8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Срок выполнения работ: в соответствии с текущими графиками, утвержденными сторонами.</w:t>
            </w:r>
          </w:p>
          <w:p w:rsidR="00EB1665" w:rsidRPr="00DF1510" w:rsidRDefault="00D66CD8" w:rsidP="00D66CD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66CD8">
              <w:rPr>
                <w:sz w:val="20"/>
                <w:szCs w:val="20"/>
              </w:rPr>
              <w:t>Завершить все работы в срок до 30.11.2025 г.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3308D7" w:rsidRPr="003308D7">
              <w:rPr>
                <w:b/>
                <w:bCs/>
                <w:sz w:val="20"/>
                <w:szCs w:val="20"/>
              </w:rPr>
              <w:t>53 376 000,00</w:t>
            </w:r>
            <w:r w:rsidR="003308D7">
              <w:rPr>
                <w:b/>
                <w:bCs/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D66CD8" w:rsidRDefault="00D66CD8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Начальная (максимальная) </w:t>
            </w:r>
            <w:r>
              <w:rPr>
                <w:b/>
                <w:bCs/>
                <w:sz w:val="20"/>
                <w:szCs w:val="20"/>
              </w:rPr>
              <w:t xml:space="preserve">единицы услуги: </w:t>
            </w:r>
            <w:r w:rsidR="003308D7" w:rsidRPr="003308D7">
              <w:rPr>
                <w:b/>
                <w:bCs/>
                <w:sz w:val="20"/>
                <w:szCs w:val="20"/>
                <w:highlight w:val="green"/>
              </w:rPr>
              <w:t>351 727,45</w:t>
            </w:r>
            <w:r w:rsidR="003308D7">
              <w:rPr>
                <w:b/>
                <w:bCs/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A64916" w:rsidRDefault="00A64916" w:rsidP="00A64916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Внимание!</w:t>
            </w:r>
            <w:r>
              <w:rPr>
                <w:bCs/>
                <w:sz w:val="20"/>
                <w:szCs w:val="20"/>
              </w:rPr>
              <w:t xml:space="preserve"> Указанн</w:t>
            </w:r>
            <w:r w:rsidR="00D66CD8">
              <w:rPr>
                <w:bCs/>
                <w:sz w:val="20"/>
                <w:szCs w:val="20"/>
              </w:rPr>
              <w:t>ые</w:t>
            </w:r>
            <w:r>
              <w:rPr>
                <w:bCs/>
                <w:sz w:val="20"/>
                <w:szCs w:val="20"/>
              </w:rPr>
              <w:t xml:space="preserve"> цен</w:t>
            </w:r>
            <w:r w:rsidR="00D66CD8"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 xml:space="preserve"> включа</w:t>
            </w:r>
            <w:r w:rsidR="00D66CD8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>т в себя НДС 20%.</w:t>
            </w:r>
          </w:p>
          <w:p w:rsidR="00A64916" w:rsidRDefault="00A64916" w:rsidP="00A64916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Начальная (максимальная) цена для участников, чьи товары (работы, услуги) облагаются НДС по иной ставке, рассчитывается следующим образом:</w:t>
            </w:r>
          </w:p>
          <w:p w:rsidR="00A64916" w:rsidRPr="00DF1510" w:rsidRDefault="00A64916" w:rsidP="00A6491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 = (НМЦ</w:t>
            </w:r>
            <w:r w:rsidR="00D66CD8">
              <w:rPr>
                <w:b/>
                <w:sz w:val="20"/>
                <w:szCs w:val="20"/>
              </w:rPr>
              <w:t xml:space="preserve"> – НМЦ/6) + сумма НДС участника.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7543" w:rsidRDefault="00C97543" w:rsidP="00C97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101535" w:rsidRDefault="00EB1665" w:rsidP="0030382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Котировочные заявки принимаются с «</w:t>
            </w:r>
            <w:r w:rsidR="0030382D">
              <w:rPr>
                <w:sz w:val="20"/>
                <w:szCs w:val="20"/>
              </w:rPr>
              <w:t>16</w:t>
            </w:r>
            <w:r w:rsidRPr="00101535">
              <w:rPr>
                <w:sz w:val="20"/>
                <w:szCs w:val="20"/>
              </w:rPr>
              <w:t>»</w:t>
            </w:r>
            <w:r w:rsidR="0030382D">
              <w:rPr>
                <w:sz w:val="20"/>
                <w:szCs w:val="20"/>
              </w:rPr>
              <w:t xml:space="preserve"> апреля </w:t>
            </w:r>
            <w:r w:rsidRPr="00101535">
              <w:rPr>
                <w:sz w:val="20"/>
                <w:szCs w:val="20"/>
              </w:rPr>
              <w:t>202</w:t>
            </w:r>
            <w:r w:rsidR="00464A80" w:rsidRPr="00101535">
              <w:rPr>
                <w:sz w:val="20"/>
                <w:szCs w:val="20"/>
              </w:rPr>
              <w:t>5</w:t>
            </w:r>
            <w:r w:rsidRPr="00101535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101535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30382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 xml:space="preserve">Заявки подаются </w:t>
            </w:r>
            <w:r w:rsidRPr="00101535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101535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30382D">
              <w:rPr>
                <w:sz w:val="20"/>
                <w:szCs w:val="20"/>
              </w:rPr>
              <w:t>23</w:t>
            </w:r>
            <w:r w:rsidRPr="00101535">
              <w:rPr>
                <w:sz w:val="20"/>
                <w:szCs w:val="20"/>
              </w:rPr>
              <w:t>»</w:t>
            </w:r>
            <w:r w:rsidR="0030382D">
              <w:rPr>
                <w:sz w:val="20"/>
                <w:szCs w:val="20"/>
              </w:rPr>
              <w:t xml:space="preserve"> апреля 2</w:t>
            </w:r>
            <w:r w:rsidRPr="00101535">
              <w:rPr>
                <w:sz w:val="20"/>
                <w:szCs w:val="20"/>
              </w:rPr>
              <w:t>02</w:t>
            </w:r>
            <w:r w:rsidR="00464A80" w:rsidRPr="00101535">
              <w:rPr>
                <w:sz w:val="20"/>
                <w:szCs w:val="20"/>
              </w:rPr>
              <w:t>5</w:t>
            </w:r>
            <w:r w:rsidRPr="00101535">
              <w:rPr>
                <w:sz w:val="20"/>
                <w:szCs w:val="20"/>
              </w:rPr>
              <w:t xml:space="preserve">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101535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101535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101535">
              <w:rPr>
                <w:sz w:val="20"/>
                <w:szCs w:val="20"/>
              </w:rPr>
              <w:t>.</w:t>
            </w:r>
            <w:proofErr w:type="spellStart"/>
            <w:r w:rsidRPr="0010153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101535">
              <w:rPr>
                <w:sz w:val="20"/>
                <w:szCs w:val="20"/>
              </w:rPr>
              <w:t>.</w:t>
            </w:r>
            <w:proofErr w:type="spellStart"/>
            <w:r w:rsidRPr="0010153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01535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 w:rsidRPr="00101535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2.</w:t>
            </w:r>
            <w:r w:rsidRPr="00101535">
              <w:rPr>
                <w:b/>
                <w:sz w:val="20"/>
                <w:szCs w:val="20"/>
              </w:rPr>
              <w:t> </w:t>
            </w:r>
            <w:r w:rsidRPr="00101535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3.</w:t>
            </w:r>
            <w:r w:rsidRPr="00101535">
              <w:rPr>
                <w:b/>
                <w:sz w:val="20"/>
                <w:szCs w:val="20"/>
              </w:rPr>
              <w:t> </w:t>
            </w:r>
            <w:r w:rsidRPr="00101535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101535">
              <w:t xml:space="preserve"> 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lastRenderedPageBreak/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101535">
              <w:rPr>
                <w:sz w:val="20"/>
                <w:szCs w:val="20"/>
              </w:rPr>
              <w:t>неознакомление</w:t>
            </w:r>
            <w:proofErr w:type="spellEnd"/>
            <w:r w:rsidRPr="00101535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2C5B76" w:rsidRPr="00101535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101535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Pr="00101535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01535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30382D">
              <w:rPr>
                <w:sz w:val="20"/>
                <w:szCs w:val="20"/>
              </w:rPr>
              <w:t xml:space="preserve">25» апреля </w:t>
            </w:r>
            <w:r w:rsidRPr="00101535">
              <w:rPr>
                <w:sz w:val="20"/>
                <w:szCs w:val="20"/>
              </w:rPr>
              <w:t>202</w:t>
            </w:r>
            <w:r w:rsidR="00464A80" w:rsidRPr="00101535">
              <w:rPr>
                <w:sz w:val="20"/>
                <w:szCs w:val="20"/>
              </w:rPr>
              <w:t>5</w:t>
            </w:r>
            <w:r w:rsidRPr="00101535">
              <w:rPr>
                <w:sz w:val="20"/>
                <w:szCs w:val="20"/>
              </w:rPr>
              <w:t xml:space="preserve"> г.</w:t>
            </w:r>
          </w:p>
          <w:p w:rsidR="00B83735" w:rsidRPr="001015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D66CD8" w:rsidRDefault="00D66CD8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Внимание!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 xml:space="preserve">В котировочной заявке участник указывает свою стоимость за 1 </w:t>
            </w:r>
            <w:proofErr w:type="spellStart"/>
            <w:r w:rsidRPr="005B2328">
              <w:rPr>
                <w:sz w:val="20"/>
                <w:highlight w:val="green"/>
              </w:rPr>
              <w:t>усл</w:t>
            </w:r>
            <w:proofErr w:type="spellEnd"/>
            <w:r w:rsidRPr="005B2328">
              <w:rPr>
                <w:sz w:val="20"/>
                <w:highlight w:val="green"/>
              </w:rPr>
              <w:t>.</w:t>
            </w:r>
            <w:r>
              <w:rPr>
                <w:sz w:val="20"/>
                <w:highlight w:val="green"/>
              </w:rPr>
              <w:t xml:space="preserve"> </w:t>
            </w:r>
            <w:r w:rsidRPr="005B2328">
              <w:rPr>
                <w:sz w:val="20"/>
                <w:highlight w:val="green"/>
              </w:rPr>
              <w:t>ед</w:t>
            </w:r>
            <w:r>
              <w:rPr>
                <w:sz w:val="20"/>
                <w:highlight w:val="green"/>
              </w:rPr>
              <w:t>. по видам выполняемых работ</w:t>
            </w:r>
            <w:r w:rsidRPr="005B2328">
              <w:rPr>
                <w:sz w:val="20"/>
                <w:highlight w:val="green"/>
              </w:rPr>
              <w:t>, а также общую суммарную стоимость. При этом цена любой позиции не может превышать цену, указанную у данной позиции в техническом задании.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Оценка котировочных заявок производится по сумме це</w:t>
            </w:r>
            <w:r>
              <w:rPr>
                <w:sz w:val="20"/>
                <w:highlight w:val="green"/>
              </w:rPr>
              <w:t>н за единицу выполняемых работ</w:t>
            </w:r>
            <w:r w:rsidRPr="005B2328">
              <w:rPr>
                <w:sz w:val="20"/>
                <w:highlight w:val="green"/>
              </w:rPr>
              <w:t xml:space="preserve"> (по 1 </w:t>
            </w:r>
            <w:proofErr w:type="spellStart"/>
            <w:r w:rsidRPr="005B2328">
              <w:rPr>
                <w:sz w:val="20"/>
                <w:highlight w:val="green"/>
              </w:rPr>
              <w:t>усл</w:t>
            </w:r>
            <w:proofErr w:type="spellEnd"/>
            <w:r w:rsidRPr="005B2328">
              <w:rPr>
                <w:sz w:val="20"/>
                <w:highlight w:val="green"/>
              </w:rPr>
              <w:t>.</w:t>
            </w:r>
            <w:r>
              <w:rPr>
                <w:sz w:val="20"/>
                <w:highlight w:val="green"/>
              </w:rPr>
              <w:t xml:space="preserve"> </w:t>
            </w:r>
            <w:r w:rsidRPr="005B2328">
              <w:rPr>
                <w:sz w:val="20"/>
                <w:highlight w:val="green"/>
              </w:rPr>
              <w:t>ед</w:t>
            </w:r>
            <w:r>
              <w:rPr>
                <w:sz w:val="20"/>
                <w:highlight w:val="green"/>
              </w:rPr>
              <w:t>.</w:t>
            </w:r>
            <w:r w:rsidRPr="005B2328">
              <w:rPr>
                <w:sz w:val="20"/>
                <w:highlight w:val="green"/>
              </w:rPr>
              <w:t>), указанных в техническом задании.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>Победителем признаётся участник, чья суммарная стоимость является наименьшей (при условии соответствия участника и заявки остальным требованиям извещения).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 xml:space="preserve">   </w:t>
            </w:r>
          </w:p>
          <w:p w:rsidR="00D66CD8" w:rsidRPr="005B2328" w:rsidRDefault="00D66CD8" w:rsidP="00D66CD8">
            <w:pPr>
              <w:autoSpaceDE w:val="0"/>
              <w:autoSpaceDN w:val="0"/>
              <w:adjustRightInd w:val="0"/>
              <w:rPr>
                <w:sz w:val="20"/>
                <w:highlight w:val="green"/>
              </w:rPr>
            </w:pPr>
            <w:r w:rsidRPr="005B2328">
              <w:rPr>
                <w:sz w:val="20"/>
                <w:highlight w:val="green"/>
              </w:rPr>
              <w:t xml:space="preserve">Проект договора формируется путём применения понижающего коэффициента (цена </w:t>
            </w:r>
            <w:r w:rsidRPr="003308D7">
              <w:rPr>
                <w:sz w:val="20"/>
                <w:highlight w:val="green"/>
              </w:rPr>
              <w:t>заявки/</w:t>
            </w:r>
            <w:r w:rsidR="003308D7" w:rsidRPr="003308D7">
              <w:rPr>
                <w:sz w:val="20"/>
                <w:highlight w:val="green"/>
              </w:rPr>
              <w:t>351 727,45</w:t>
            </w:r>
            <w:r w:rsidRPr="003308D7">
              <w:rPr>
                <w:sz w:val="20"/>
                <w:highlight w:val="green"/>
              </w:rPr>
              <w:t xml:space="preserve">). Договор </w:t>
            </w:r>
            <w:r w:rsidRPr="005B2328">
              <w:rPr>
                <w:sz w:val="20"/>
                <w:highlight w:val="green"/>
              </w:rPr>
              <w:t>заключается на</w:t>
            </w:r>
            <w:r>
              <w:rPr>
                <w:sz w:val="20"/>
                <w:highlight w:val="green"/>
              </w:rPr>
              <w:t xml:space="preserve"> начальную (максимальную) цену.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F6460F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541A86">
              <w:rPr>
                <w:sz w:val="20"/>
                <w:szCs w:val="20"/>
              </w:rPr>
              <w:t>мальную) цену за вычетом НДС</w:t>
            </w:r>
            <w:r w:rsidRPr="00F6460F">
              <w:rPr>
                <w:sz w:val="20"/>
                <w:szCs w:val="20"/>
              </w:rPr>
              <w:t xml:space="preserve">),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66CD8" w:rsidRDefault="00D66CD8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D66CD8">
              <w:rPr>
                <w:color w:val="000000"/>
                <w:sz w:val="20"/>
                <w:szCs w:val="20"/>
              </w:rPr>
              <w:t>Требования о наличии кадровых ресурсов и их квалификации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Участник закупки представляет в составе своего предложения сведения о кадровых ресурсах, наличие персонала необходимого для выполнения работ, не менее чем (подтверждается копией удостоверения):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- 15 дорожных рабочих;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- 3 водителей катка;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- 2 водителей самосвала;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- 1 мастера по производству работ; </w:t>
            </w:r>
          </w:p>
          <w:p w:rsid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- 1 инженера по охране труда.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D66CD8">
              <w:rPr>
                <w:color w:val="000000"/>
                <w:sz w:val="20"/>
                <w:szCs w:val="20"/>
              </w:rPr>
              <w:t xml:space="preserve"> Требования о наличии материально-технических ресурсов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Участник закупки представляет в составе своего предложения сведения о материально-технических ресурсах, подтверждающиеся наличием не менее чем (ПТС или СТС, либо договор аренды):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- 3 катков;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- 2 самосвалов; 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- 3 ручных </w:t>
            </w:r>
            <w:proofErr w:type="spellStart"/>
            <w:r w:rsidRPr="00D66CD8">
              <w:rPr>
                <w:color w:val="000000"/>
                <w:sz w:val="20"/>
                <w:szCs w:val="20"/>
              </w:rPr>
              <w:t>виброкатков</w:t>
            </w:r>
            <w:proofErr w:type="spellEnd"/>
            <w:r w:rsidRPr="00D66CD8">
              <w:rPr>
                <w:color w:val="000000"/>
                <w:sz w:val="20"/>
                <w:szCs w:val="20"/>
              </w:rPr>
              <w:t>.</w:t>
            </w:r>
          </w:p>
          <w:p w:rsid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- 1 разметочная машина для нанесения разметки (ручная или самоходная)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D66CD8">
              <w:rPr>
                <w:color w:val="000000"/>
                <w:sz w:val="20"/>
                <w:szCs w:val="20"/>
              </w:rPr>
              <w:t xml:space="preserve"> Требования к опыту выполнения аналогичных работ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>Участник закупки подтверждает опыт выполнения аналогичных работ, путем предоставления договоров в количестве не менее 3 за последние 2 года (2023-2024), предшествующих дате подачи заявки на Участие в данной закупке. Сумма исполнения каждого Договора должна составлять не менее 40 млн. руб.</w:t>
            </w:r>
          </w:p>
          <w:p w:rsidR="00D66CD8" w:rsidRP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66CD8">
              <w:rPr>
                <w:color w:val="000000"/>
                <w:sz w:val="20"/>
                <w:szCs w:val="20"/>
              </w:rPr>
              <w:t xml:space="preserve">Документы, подтверждающие опыт работы участника закупки, а именно: </w:t>
            </w:r>
          </w:p>
          <w:p w:rsidR="00D66CD8" w:rsidRDefault="00D66CD8" w:rsidP="00D66CD8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66CD8">
              <w:rPr>
                <w:color w:val="000000"/>
                <w:sz w:val="20"/>
                <w:szCs w:val="20"/>
              </w:rPr>
              <w:t>- копии договоров, с приложением актов выполненных работ по форме КС-2 или КС-3.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</w:t>
            </w:r>
            <w:r>
              <w:rPr>
                <w:sz w:val="20"/>
                <w:szCs w:val="20"/>
              </w:rPr>
              <w:lastRenderedPageBreak/>
              <w:t xml:space="preserve">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D66CD8" w:rsidRDefault="00D66CD8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Документы, подтверждающие соответствие участника закупки требованиям, указанным в п. 4-6 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252020" w:rsidRDefault="00252020" w:rsidP="00252020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услуг.</w:t>
            </w:r>
          </w:p>
          <w:p w:rsidR="00252020" w:rsidRPr="003F20DE" w:rsidRDefault="00252020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A64916" w:rsidRDefault="00A64916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B2FCD" w:rsidRDefault="008B2FCD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01ADE" w:rsidRDefault="00601ADE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66CD8" w:rsidRDefault="00D66CD8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3308D7" w:rsidRPr="00507857" w:rsidRDefault="003308D7" w:rsidP="003308D7">
      <w:pPr>
        <w:jc w:val="center"/>
        <w:rPr>
          <w:b/>
          <w:i/>
          <w:iCs/>
          <w:color w:val="000000" w:themeColor="text1"/>
          <w:sz w:val="20"/>
          <w:szCs w:val="20"/>
        </w:rPr>
      </w:pPr>
      <w:r w:rsidRPr="00507857">
        <w:rPr>
          <w:b/>
          <w:i/>
          <w:iCs/>
          <w:color w:val="000000" w:themeColor="text1"/>
          <w:sz w:val="20"/>
          <w:szCs w:val="20"/>
        </w:rPr>
        <w:t>ТЕХНИЧЕСКОЕ ЗАДАНИЕ</w:t>
      </w:r>
    </w:p>
    <w:p w:rsidR="003308D7" w:rsidRPr="00507857" w:rsidRDefault="003308D7" w:rsidP="003308D7">
      <w:pPr>
        <w:jc w:val="center"/>
        <w:rPr>
          <w:b/>
          <w:i/>
          <w:iCs/>
          <w:color w:val="000000" w:themeColor="text1"/>
          <w:sz w:val="20"/>
          <w:szCs w:val="20"/>
        </w:rPr>
      </w:pPr>
      <w:r w:rsidRPr="00507857">
        <w:rPr>
          <w:b/>
          <w:i/>
          <w:iCs/>
          <w:color w:val="000000" w:themeColor="text1"/>
          <w:sz w:val="20"/>
          <w:szCs w:val="20"/>
        </w:rPr>
        <w:t>на «Выполнение работ по восстановлению благоустройства на участках теплосетей после проведения весенних, осенних гидравлических испытаний, капитальных ремонтов, реконструкций и строительства»</w:t>
      </w:r>
    </w:p>
    <w:p w:rsidR="003308D7" w:rsidRPr="00507857" w:rsidRDefault="003308D7" w:rsidP="003308D7">
      <w:pPr>
        <w:jc w:val="center"/>
        <w:rPr>
          <w:i/>
          <w:iCs/>
          <w:sz w:val="20"/>
          <w:szCs w:val="20"/>
        </w:rPr>
      </w:pPr>
    </w:p>
    <w:p w:rsidR="003308D7" w:rsidRPr="00507857" w:rsidRDefault="003308D7" w:rsidP="003308D7">
      <w:pPr>
        <w:pStyle w:val="afd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857">
        <w:rPr>
          <w:rFonts w:ascii="Times New Roman" w:eastAsia="Times New Roman" w:hAnsi="Times New Roman" w:cs="Times New Roman"/>
          <w:b/>
          <w:sz w:val="20"/>
          <w:szCs w:val="20"/>
        </w:rPr>
        <w:t>Вид работ и наименование объектов</w:t>
      </w:r>
    </w:p>
    <w:p w:rsidR="003308D7" w:rsidRPr="00507857" w:rsidRDefault="003308D7" w:rsidP="003308D7">
      <w:pPr>
        <w:tabs>
          <w:tab w:val="left" w:pos="567"/>
        </w:tabs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ab/>
        <w:t>Проводится путём</w:t>
      </w:r>
      <w:r w:rsidRPr="00507857">
        <w:rPr>
          <w:rFonts w:eastAsia="SimSun"/>
          <w:b/>
          <w:sz w:val="20"/>
          <w:szCs w:val="20"/>
          <w:lang w:eastAsia="zh-CN" w:bidi="hi-IN"/>
        </w:rPr>
        <w:t xml:space="preserve"> </w:t>
      </w:r>
      <w:r w:rsidRPr="00507857">
        <w:rPr>
          <w:rFonts w:eastAsia="SimSun"/>
          <w:color w:val="000000"/>
          <w:sz w:val="20"/>
          <w:szCs w:val="20"/>
          <w:lang w:eastAsia="zh-CN" w:bidi="hi-IN"/>
        </w:rPr>
        <w:t xml:space="preserve">восстановления асфальтовых покрытий проезжих частей, внутриквартальных проездов, тротуаров, </w:t>
      </w:r>
      <w:proofErr w:type="spellStart"/>
      <w:r w:rsidRPr="00507857">
        <w:rPr>
          <w:rFonts w:eastAsia="SimSun"/>
          <w:color w:val="000000"/>
          <w:sz w:val="20"/>
          <w:szCs w:val="20"/>
          <w:lang w:eastAsia="zh-CN" w:bidi="hi-IN"/>
        </w:rPr>
        <w:t>отмостков</w:t>
      </w:r>
      <w:proofErr w:type="spellEnd"/>
      <w:r w:rsidRPr="00507857">
        <w:rPr>
          <w:rFonts w:eastAsia="SimSun"/>
          <w:color w:val="000000"/>
          <w:sz w:val="20"/>
          <w:szCs w:val="20"/>
          <w:lang w:eastAsia="zh-CN" w:bidi="hi-IN"/>
        </w:rPr>
        <w:t xml:space="preserve">, бельевых площадок; ямочный ремонт асфальтовых покрытий, дорожного и тротуарного бордюров; тротуарной плитки; горизонтальной дорожной разметки; газонов. </w:t>
      </w:r>
      <w:r w:rsidRPr="00507857">
        <w:rPr>
          <w:rFonts w:eastAsia="SimSun"/>
          <w:sz w:val="20"/>
          <w:szCs w:val="20"/>
          <w:lang w:eastAsia="zh-CN" w:bidi="hi-IN"/>
        </w:rPr>
        <w:t>Стоимость 1 м</w:t>
      </w:r>
      <w:r w:rsidRPr="00507857">
        <w:rPr>
          <w:rFonts w:eastAsia="SimSun"/>
          <w:sz w:val="20"/>
          <w:szCs w:val="20"/>
          <w:vertAlign w:val="superscript"/>
          <w:lang w:eastAsia="zh-CN" w:bidi="hi-IN"/>
        </w:rPr>
        <w:t>2</w:t>
      </w:r>
      <w:r w:rsidRPr="00507857">
        <w:rPr>
          <w:rFonts w:eastAsia="SimSun"/>
          <w:sz w:val="20"/>
          <w:szCs w:val="20"/>
          <w:lang w:eastAsia="zh-CN" w:bidi="hi-IN"/>
        </w:rPr>
        <w:t xml:space="preserve"> и 1 п. м. выполняемых работ определяется в соответствии со сметными расчетами, выполненными ресурсным методом (Приложение № 1 - прилагается),</w:t>
      </w:r>
      <w:r w:rsidRPr="00507857">
        <w:rPr>
          <w:rFonts w:eastAsia="SimSun"/>
          <w:b/>
          <w:i/>
          <w:sz w:val="20"/>
          <w:szCs w:val="20"/>
          <w:lang w:eastAsia="zh-CN" w:bidi="hi-IN"/>
        </w:rPr>
        <w:t xml:space="preserve"> с учетом материала подрядной организации (исполнителя работ). </w:t>
      </w:r>
    </w:p>
    <w:p w:rsidR="003308D7" w:rsidRPr="00507857" w:rsidRDefault="003308D7" w:rsidP="003308D7">
      <w:pPr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ab/>
        <w:t xml:space="preserve">Место расположения объектов: г. Уфа, Республика Башкортостан, участки теплосетей МУП УИС, </w:t>
      </w:r>
      <w:r w:rsidRPr="00507857">
        <w:rPr>
          <w:rFonts w:eastAsia="SimSun"/>
          <w:color w:val="000000"/>
          <w:sz w:val="20"/>
          <w:szCs w:val="20"/>
          <w:lang w:eastAsia="zh-CN" w:bidi="hi-IN"/>
        </w:rPr>
        <w:t>на объектах ремонтных работ и после гидравлических испытаний теплосет</w:t>
      </w:r>
      <w:r w:rsidRPr="00507857">
        <w:rPr>
          <w:rFonts w:eastAsia="SimSun"/>
          <w:color w:val="000000"/>
          <w:sz w:val="20"/>
          <w:szCs w:val="20"/>
          <w:shd w:val="clear" w:color="auto" w:fill="FFFFFF"/>
          <w:lang w:eastAsia="zh-CN" w:bidi="hi-IN"/>
        </w:rPr>
        <w:t xml:space="preserve">ей в </w:t>
      </w:r>
      <w:r w:rsidRPr="00507857">
        <w:rPr>
          <w:rFonts w:eastAsia="SimSun"/>
          <w:sz w:val="20"/>
          <w:szCs w:val="20"/>
          <w:shd w:val="clear" w:color="auto" w:fill="FFFFFF"/>
          <w:lang w:eastAsia="zh-CN" w:bidi="hi-IN"/>
        </w:rPr>
        <w:t>2024-2025г.</w:t>
      </w:r>
    </w:p>
    <w:p w:rsidR="003308D7" w:rsidRPr="00507857" w:rsidRDefault="003308D7" w:rsidP="003308D7">
      <w:pPr>
        <w:tabs>
          <w:tab w:val="left" w:pos="426"/>
        </w:tabs>
        <w:jc w:val="both"/>
        <w:rPr>
          <w:rFonts w:eastAsia="SimSun"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b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 xml:space="preserve">2. </w:t>
      </w:r>
      <w:r w:rsidRPr="00507857">
        <w:rPr>
          <w:rFonts w:eastAsia="SimSun"/>
          <w:b/>
          <w:sz w:val="20"/>
          <w:szCs w:val="20"/>
        </w:rPr>
        <w:tab/>
        <w:t>Общие требования</w:t>
      </w:r>
    </w:p>
    <w:p w:rsidR="003308D7" w:rsidRPr="00507857" w:rsidRDefault="003308D7" w:rsidP="003308D7">
      <w:pPr>
        <w:pStyle w:val="afd"/>
        <w:widowControl w:val="0"/>
        <w:numPr>
          <w:ilvl w:val="1"/>
          <w:numId w:val="1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07857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Основание для выполнения работ</w:t>
      </w:r>
    </w:p>
    <w:p w:rsidR="003308D7" w:rsidRPr="00507857" w:rsidRDefault="003308D7" w:rsidP="003308D7">
      <w:pPr>
        <w:tabs>
          <w:tab w:val="left" w:pos="567"/>
        </w:tabs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ab/>
        <w:t xml:space="preserve">Основанием для выполнения вышеперечисленных видов работ являются заявки Заказчика (Акты сдачи участка под благоустройство), подготовленные в соответствии с ордерами, выданными </w:t>
      </w:r>
      <w:proofErr w:type="spellStart"/>
      <w:r w:rsidRPr="00507857">
        <w:rPr>
          <w:rFonts w:eastAsia="SimSun"/>
          <w:sz w:val="20"/>
          <w:szCs w:val="20"/>
        </w:rPr>
        <w:t>ОКХиБ</w:t>
      </w:r>
      <w:proofErr w:type="spellEnd"/>
      <w:r w:rsidRPr="00507857">
        <w:rPr>
          <w:rFonts w:eastAsia="SimSun"/>
          <w:sz w:val="20"/>
          <w:szCs w:val="20"/>
        </w:rPr>
        <w:t xml:space="preserve"> Администраций районов г. Уфы или </w:t>
      </w:r>
      <w:proofErr w:type="spellStart"/>
      <w:r w:rsidRPr="00507857">
        <w:rPr>
          <w:rFonts w:eastAsia="SimSun"/>
          <w:sz w:val="20"/>
          <w:szCs w:val="20"/>
        </w:rPr>
        <w:t>УКХиБ</w:t>
      </w:r>
      <w:proofErr w:type="spellEnd"/>
      <w:r w:rsidRPr="00507857">
        <w:rPr>
          <w:rFonts w:eastAsia="SimSun"/>
          <w:sz w:val="20"/>
          <w:szCs w:val="20"/>
        </w:rPr>
        <w:t xml:space="preserve"> г. Уфы на проведение земляных работ.</w:t>
      </w:r>
    </w:p>
    <w:p w:rsidR="003308D7" w:rsidRPr="00507857" w:rsidRDefault="003308D7" w:rsidP="003308D7">
      <w:pPr>
        <w:pStyle w:val="afd"/>
        <w:widowControl w:val="0"/>
        <w:numPr>
          <w:ilvl w:val="1"/>
          <w:numId w:val="1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07857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Требования к срокам выполнения работ</w:t>
      </w:r>
    </w:p>
    <w:p w:rsidR="003308D7" w:rsidRPr="00507857" w:rsidRDefault="003308D7" w:rsidP="003308D7">
      <w:pPr>
        <w:widowControl w:val="0"/>
        <w:tabs>
          <w:tab w:val="left" w:pos="-10374"/>
        </w:tabs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Для подготовки и производства работ, Подрядчик в течение 10 дней, с момента заключения договора, разрабатывает график производства работ на имеющиеся участки с нарушенным благоустройством. Еженедельно Заказчик передает Подрядчику дополнительные (новые) участки с нарушенным благоустройством. Подрядчик разрабатывает следующий график производства работ. Подрядчик обязуется согласовывать графики устранения текущих повреждений с Администрациями районов г. Уфы.</w:t>
      </w:r>
    </w:p>
    <w:p w:rsidR="003308D7" w:rsidRPr="00507857" w:rsidRDefault="003308D7" w:rsidP="003308D7">
      <w:pPr>
        <w:widowControl w:val="0"/>
        <w:tabs>
          <w:tab w:val="left" w:pos="-10374"/>
        </w:tabs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Работы должны выполняться согласно текущих графиков.</w:t>
      </w:r>
    </w:p>
    <w:p w:rsidR="003308D7" w:rsidRPr="00507857" w:rsidRDefault="003308D7" w:rsidP="003308D7">
      <w:pPr>
        <w:widowControl w:val="0"/>
        <w:tabs>
          <w:tab w:val="left" w:pos="-10374"/>
        </w:tabs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Срок выполнения работ: в соответствии с текущими графиками, утвержденными сторонами.</w:t>
      </w:r>
    </w:p>
    <w:p w:rsidR="003308D7" w:rsidRPr="00507857" w:rsidRDefault="003308D7" w:rsidP="003308D7">
      <w:pPr>
        <w:tabs>
          <w:tab w:val="left" w:pos="0"/>
          <w:tab w:val="left" w:pos="2561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Завершить все работы в срок до 30.11.2025 г.</w:t>
      </w:r>
    </w:p>
    <w:p w:rsidR="003308D7" w:rsidRPr="00507857" w:rsidRDefault="003308D7" w:rsidP="003308D7">
      <w:pPr>
        <w:widowControl w:val="0"/>
        <w:numPr>
          <w:ilvl w:val="1"/>
          <w:numId w:val="19"/>
        </w:numPr>
        <w:tabs>
          <w:tab w:val="left" w:pos="-10658"/>
          <w:tab w:val="left" w:pos="-10515"/>
          <w:tab w:val="left" w:pos="-10080"/>
        </w:tabs>
        <w:ind w:left="567" w:hanging="567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Нормативные требования к качеству услуг, и их результату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color w:val="000000"/>
          <w:sz w:val="20"/>
          <w:szCs w:val="20"/>
        </w:rPr>
        <w:tab/>
        <w:t xml:space="preserve">Работы по ведению обратной засыпки на объектах ремонтных работ и после гидравлических испытаний теплосети должны производиться с обязательным послойным уплотнением грунтов насыпей и обратных засыпок. Все производимые работы по восстановлению нарушенных покрытий должны соответствовать и проводиться </w:t>
      </w:r>
      <w:r w:rsidRPr="00507857">
        <w:rPr>
          <w:rFonts w:eastAsia="SimSun"/>
          <w:sz w:val="20"/>
          <w:szCs w:val="20"/>
        </w:rPr>
        <w:t>согласно</w:t>
      </w:r>
      <w:r w:rsidRPr="00507857">
        <w:rPr>
          <w:rFonts w:eastAsia="SimSun"/>
          <w:sz w:val="20"/>
          <w:szCs w:val="20"/>
          <w:shd w:val="clear" w:color="auto" w:fill="FFFFFF"/>
        </w:rPr>
        <w:t xml:space="preserve"> Государственного стандарта «Смеси асфальтобетонные дорожные, аэродромные и асфальтобетон. Технические условия». ГОСТ 9128-2013 «Смеси асфальтобетонные, асфальтобетон, полимер-асфальтобетон для автомобильных дорог и аэродромов. Технические условия», Своду правил СП 82.13330.2016 «Благоустройство территорий. Актуализированная редакция СНиП III-10-75» (актуализирован: 01.01.2021), Правилам производства работ, влекущих нарушение благоустройства на территории ГО г. Уфа РБ 23 июня 2020 года N 62/4 "Об утверждении Правил благоустройства территории городского округа город Уфа Республики Башкортостан", Положения «О порядке организации работ по восстановлению асфальтовых покрытий проезжих частей, внутриквартальных проездов, тротуаров, бельевых площадок; ямочный ремонт асфальтовых покрытий; дорожного бордюра; тротуарной плитки; газонов после проведения капитальных ремонтов, реконструкций и аварийно-восстановительных работ», и другим требованиям действующих строительных норм и правил.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Координаты цветности и коэффициент яркости высушенной пленки красок (эмалей), отвердевших термопластиков и холодных пластиков должны соответствовать требованиям ГОСТ 32830-2014.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Плотность, условная вязкость, степень </w:t>
      </w:r>
      <w:proofErr w:type="spellStart"/>
      <w:r w:rsidRPr="00507857">
        <w:rPr>
          <w:rFonts w:eastAsia="SimSun"/>
          <w:sz w:val="20"/>
          <w:szCs w:val="20"/>
          <w:shd w:val="clear" w:color="auto" w:fill="FFFFFF"/>
        </w:rPr>
        <w:t>перетира</w:t>
      </w:r>
      <w:proofErr w:type="spellEnd"/>
      <w:r w:rsidRPr="00507857">
        <w:rPr>
          <w:rFonts w:eastAsia="SimSun"/>
          <w:sz w:val="20"/>
          <w:szCs w:val="20"/>
          <w:shd w:val="clear" w:color="auto" w:fill="FFFFFF"/>
        </w:rPr>
        <w:t xml:space="preserve">, массовая доля нелетучих веществ, время высыхания должны соответствовать ГОСТ Р 52575 (ГОСТ 32830). Стойкость красок (эмалей) к статическому воздействию 3%-ого водного раствора хлорида натрия и насыщенного водного раствора хлорида натрия, воды и 10%-ого водного раствора щелочи гидроксида натрия должны соответствовать ГОСТ Р 52575 (ГОСТ 32830, ГОСТ 32829).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Плотность отвердевшего расплава термопластиков должна соответствовать ГОСТ Р 52575 (ГОСТ 32830). Адгезия высохшей пленки красок (эмалей) к стеклу должна соответствовать ГОСТ Р 52575 52575 (ГОСТ 32830, ГОСТ 32829).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Температура размягчения термопластиков, время отверждения термопластиков должны соответствовать ГОСТ Р 52575 (ГОСТ 32830). Отвердевшие термопластики должны быть стойкими к статическому воздействию 3%-ого водного раствора хлорида натрия и насыщенного водного раствора хлорида натрия, воды и 10%-ого водного раствора щелочи гидроксида натрия в соответствии с требованиями ГОСТ Р 52575 (ГОСТ 32830).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Координаты цветности, коэффициент яркости отвердевших холодных пластиков должны соответствовать ГОСТ Р 52575 (ГОСТ 32830). Плотность отвердевших холодных пластиков должна соответствовать ГОСТ Р 52575 (ГОСТ 32830). Время отверждения холодных пластиков должно соответствовать ГОСТ Р 52575 (ГОСТ 32830). Отвердевший холодный пластик должен быть стойким к статическому воздействию 3%-ого водного раствора хлорида натрия и насыщенного водного раствора хлорида натрия, воды и 10%-ого водного раствора щелочи гидроксида натрия в соответствии с ГОСТ Р 52575 (ГОСТ 32830).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По внешнему виду </w:t>
      </w:r>
      <w:proofErr w:type="spellStart"/>
      <w:r w:rsidRPr="00507857">
        <w:rPr>
          <w:rFonts w:eastAsia="SimSun"/>
          <w:sz w:val="20"/>
          <w:szCs w:val="20"/>
          <w:shd w:val="clear" w:color="auto" w:fill="FFFFFF"/>
        </w:rPr>
        <w:t>микростеклошарики</w:t>
      </w:r>
      <w:proofErr w:type="spellEnd"/>
      <w:r w:rsidRPr="00507857">
        <w:rPr>
          <w:rFonts w:eastAsia="SimSun"/>
          <w:sz w:val="20"/>
          <w:szCs w:val="20"/>
          <w:shd w:val="clear" w:color="auto" w:fill="FFFFFF"/>
        </w:rPr>
        <w:t xml:space="preserve"> должны быть прозрачными сферическими частицами стекла. МСШ в массе должны представлять собой однородный сыпучий материал белого цвета, допускается светло-серый или светло-голубой оттенок. Коэффициент преломления света у стекла, из которого произведены МСШ, должен быть не менее 1,5. МСШ должны быть стойкими к воздействию воды, растворов соляной кислоты, хлорида натрия и гидроокиси натрия. </w:t>
      </w:r>
      <w:r w:rsidRPr="00507857">
        <w:rPr>
          <w:rFonts w:eastAsia="SimSun"/>
          <w:sz w:val="20"/>
          <w:szCs w:val="20"/>
          <w:shd w:val="clear" w:color="auto" w:fill="FFFFFF"/>
        </w:rPr>
        <w:lastRenderedPageBreak/>
        <w:t>На поверхности МСШ после воздействия воды, растворов соляной кислоты, хлорида натрия и гидроокиси натрия не должно быть видимых изменений по сравнению с контрольным образцом.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</w:r>
      <w:proofErr w:type="spellStart"/>
      <w:r w:rsidRPr="00507857">
        <w:rPr>
          <w:rFonts w:eastAsia="SimSun"/>
          <w:sz w:val="20"/>
          <w:szCs w:val="20"/>
          <w:shd w:val="clear" w:color="auto" w:fill="FFFFFF"/>
        </w:rPr>
        <w:t>Микростеклошарики</w:t>
      </w:r>
      <w:proofErr w:type="spellEnd"/>
      <w:r w:rsidRPr="00507857">
        <w:rPr>
          <w:rFonts w:eastAsia="SimSun"/>
          <w:sz w:val="20"/>
          <w:szCs w:val="20"/>
          <w:shd w:val="clear" w:color="auto" w:fill="FFFFFF"/>
        </w:rPr>
        <w:t xml:space="preserve"> должны быть бесцветными, не иметь газовых и инородных включений, острых углов. В составе </w:t>
      </w:r>
      <w:proofErr w:type="spellStart"/>
      <w:r w:rsidRPr="00507857">
        <w:rPr>
          <w:rFonts w:eastAsia="SimSun"/>
          <w:sz w:val="20"/>
          <w:szCs w:val="20"/>
          <w:shd w:val="clear" w:color="auto" w:fill="FFFFFF"/>
        </w:rPr>
        <w:t>микростеклошариков</w:t>
      </w:r>
      <w:proofErr w:type="spellEnd"/>
      <w:r w:rsidRPr="00507857">
        <w:rPr>
          <w:rFonts w:eastAsia="SimSun"/>
          <w:sz w:val="20"/>
          <w:szCs w:val="20"/>
          <w:shd w:val="clear" w:color="auto" w:fill="FFFFFF"/>
        </w:rPr>
        <w:t xml:space="preserve"> может быть не более 20% </w:t>
      </w:r>
      <w:proofErr w:type="spellStart"/>
      <w:r w:rsidRPr="00507857">
        <w:rPr>
          <w:rFonts w:eastAsia="SimSun"/>
          <w:sz w:val="20"/>
          <w:szCs w:val="20"/>
          <w:shd w:val="clear" w:color="auto" w:fill="FFFFFF"/>
        </w:rPr>
        <w:t>микростеклошариков</w:t>
      </w:r>
      <w:proofErr w:type="spellEnd"/>
      <w:r w:rsidRPr="00507857">
        <w:rPr>
          <w:rFonts w:eastAsia="SimSun"/>
          <w:sz w:val="20"/>
          <w:szCs w:val="20"/>
          <w:shd w:val="clear" w:color="auto" w:fill="FFFFFF"/>
        </w:rPr>
        <w:t xml:space="preserve"> несферической формы и не более 25% </w:t>
      </w:r>
      <w:proofErr w:type="spellStart"/>
      <w:r w:rsidRPr="00507857">
        <w:rPr>
          <w:rFonts w:eastAsia="SimSun"/>
          <w:sz w:val="20"/>
          <w:szCs w:val="20"/>
          <w:shd w:val="clear" w:color="auto" w:fill="FFFFFF"/>
        </w:rPr>
        <w:t>микростеклошариков</w:t>
      </w:r>
      <w:proofErr w:type="spellEnd"/>
      <w:r w:rsidRPr="00507857">
        <w:rPr>
          <w:rFonts w:eastAsia="SimSun"/>
          <w:sz w:val="20"/>
          <w:szCs w:val="20"/>
          <w:shd w:val="clear" w:color="auto" w:fill="FFFFFF"/>
        </w:rPr>
        <w:t xml:space="preserve">, имеющих газовые включения. Технологических остатков в виде стекла иной формы должно быть не более 3%. Значения коэффициента яркости дорожной разметки должны соответствовать требованиям ГОСТ Р 52289 и ГОСТ Р 51256, с учетом категории дороги.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sz w:val="20"/>
          <w:szCs w:val="20"/>
          <w:shd w:val="clear" w:color="auto" w:fill="FFFFFF"/>
        </w:rPr>
      </w:pPr>
      <w:r w:rsidRPr="00507857">
        <w:rPr>
          <w:rFonts w:eastAsia="SimSun"/>
          <w:sz w:val="20"/>
          <w:szCs w:val="20"/>
          <w:shd w:val="clear" w:color="auto" w:fill="FFFFFF"/>
        </w:rPr>
        <w:tab/>
        <w:t xml:space="preserve">Значения коэффициента светоотражения дорожной разметки для условий темного времени суток при дожде и мокром покрытии должны соответствовать требованиям ГОСТ Р 52289 и ГОСТ Р 51256, с учетом категории дороги. Значения коэффициента светоотражения дорожной разметки при диффузном дневном или искусственном освещении должны соответствовать требованиям ГОСТ Р 52289 и ГОСТ Р 51256, с учетом категории дороги. Разметочные материалы (пластик, краска, спрей-пластик, МСШ) должны соответствовать требованиям ГОСТ Р 52575, ГОСТ Р 51256, ГОСТ 32830, ГОСТ 32848. Техническая документация заводов изготовителей на материалы, планируемые к применению при разметочных работах, должна быть согласована в установленном порядке. </w:t>
      </w:r>
      <w:r w:rsidRPr="00507857">
        <w:rPr>
          <w:rFonts w:eastAsia="SimSun"/>
          <w:bCs/>
          <w:sz w:val="20"/>
          <w:szCs w:val="20"/>
        </w:rPr>
        <w:t xml:space="preserve">Все работы должны выполняться в соответствии с техническим заданием, утвержденным Заказчиком, которое является неотъемлемой частью договора. </w:t>
      </w:r>
    </w:p>
    <w:p w:rsidR="003308D7" w:rsidRPr="00507857" w:rsidRDefault="003308D7" w:rsidP="003308D7">
      <w:pPr>
        <w:widowControl w:val="0"/>
        <w:tabs>
          <w:tab w:val="left" w:pos="567"/>
        </w:tabs>
        <w:jc w:val="both"/>
        <w:rPr>
          <w:rFonts w:eastAsia="SimSun"/>
          <w:color w:val="000000"/>
          <w:sz w:val="20"/>
          <w:szCs w:val="20"/>
        </w:rPr>
      </w:pPr>
      <w:r w:rsidRPr="00507857">
        <w:rPr>
          <w:rFonts w:eastAsia="SimSun"/>
          <w:sz w:val="20"/>
          <w:szCs w:val="20"/>
        </w:rPr>
        <w:tab/>
        <w:t xml:space="preserve">Все материалы, изделия, применяемые при проведении работ подрядной организацией, должны соответствовать требованиям НТД, ГОСТ, ТУ, </w:t>
      </w:r>
      <w:r w:rsidRPr="00507857">
        <w:rPr>
          <w:rFonts w:eastAsia="SimSun"/>
          <w:color w:val="000000"/>
          <w:sz w:val="20"/>
          <w:szCs w:val="20"/>
        </w:rPr>
        <w:t>должны иметь соответствующие сертификаты, технические паспорта и другие документы, удостоверяющие их качество.</w:t>
      </w:r>
    </w:p>
    <w:p w:rsidR="003308D7" w:rsidRPr="00507857" w:rsidRDefault="003308D7" w:rsidP="003308D7">
      <w:pPr>
        <w:widowControl w:val="0"/>
        <w:tabs>
          <w:tab w:val="left" w:pos="142"/>
          <w:tab w:val="left" w:pos="720"/>
        </w:tabs>
        <w:jc w:val="both"/>
        <w:rPr>
          <w:rFonts w:eastAsia="SimSun"/>
          <w:color w:val="000000"/>
          <w:sz w:val="20"/>
          <w:szCs w:val="20"/>
        </w:rPr>
      </w:pPr>
    </w:p>
    <w:p w:rsidR="003308D7" w:rsidRPr="00507857" w:rsidRDefault="003308D7" w:rsidP="003308D7">
      <w:pPr>
        <w:widowControl w:val="0"/>
        <w:numPr>
          <w:ilvl w:val="0"/>
          <w:numId w:val="19"/>
        </w:numPr>
        <w:tabs>
          <w:tab w:val="left" w:pos="-10374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Требования к выполнению работ</w:t>
      </w:r>
    </w:p>
    <w:p w:rsidR="003308D7" w:rsidRPr="00507857" w:rsidRDefault="003308D7" w:rsidP="003308D7">
      <w:pPr>
        <w:widowControl w:val="0"/>
        <w:numPr>
          <w:ilvl w:val="1"/>
          <w:numId w:val="19"/>
        </w:numPr>
        <w:tabs>
          <w:tab w:val="left" w:pos="-10374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Требование к объёмам выполняемых работ</w:t>
      </w:r>
    </w:p>
    <w:p w:rsidR="003308D7" w:rsidRPr="00507857" w:rsidRDefault="003308D7" w:rsidP="003308D7">
      <w:pPr>
        <w:ind w:firstLine="567"/>
        <w:jc w:val="both"/>
        <w:rPr>
          <w:rFonts w:eastAsia="SimSun"/>
          <w:color w:val="000000"/>
          <w:sz w:val="20"/>
          <w:szCs w:val="20"/>
          <w:lang w:eastAsia="zh-CN" w:bidi="hi-IN"/>
        </w:rPr>
      </w:pPr>
      <w:r w:rsidRPr="00507857">
        <w:rPr>
          <w:rFonts w:eastAsia="SimSun"/>
          <w:color w:val="000000"/>
          <w:sz w:val="20"/>
          <w:szCs w:val="20"/>
          <w:lang w:eastAsia="zh-CN" w:bidi="hi-IN"/>
        </w:rPr>
        <w:t>Работы выполнить в соответствии с объемами, согласно Актов и утвержденных смет. В случае выявления в процессе производства работ дополнительных объемов, не учтенных сметными расчетами, Подрядчик с участием представителей Заказчика составляет акт с указанием дополнительных работ и обоснованием необходимости их выполнения. На основании данного акта осуществляется корректировка стоимости работ (сметных расчетов).</w:t>
      </w:r>
    </w:p>
    <w:p w:rsidR="003308D7" w:rsidRPr="00507857" w:rsidRDefault="003308D7" w:rsidP="003308D7">
      <w:pPr>
        <w:widowControl w:val="0"/>
        <w:numPr>
          <w:ilvl w:val="1"/>
          <w:numId w:val="19"/>
        </w:numPr>
        <w:tabs>
          <w:tab w:val="left" w:pos="567"/>
        </w:tabs>
        <w:ind w:left="567" w:hanging="567"/>
        <w:jc w:val="both"/>
        <w:rPr>
          <w:rFonts w:eastAsia="SimSun"/>
          <w:b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Требования к последовательности этапов выполнения работ</w:t>
      </w:r>
    </w:p>
    <w:p w:rsidR="003308D7" w:rsidRPr="00507857" w:rsidRDefault="003308D7" w:rsidP="003308D7">
      <w:pPr>
        <w:widowControl w:val="0"/>
        <w:tabs>
          <w:tab w:val="left" w:pos="0"/>
          <w:tab w:val="left" w:pos="426"/>
        </w:tabs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ab/>
        <w:t>- В соответствии с текущими графиками, согласованным с Заказчиком.</w:t>
      </w:r>
    </w:p>
    <w:p w:rsidR="003308D7" w:rsidRPr="00507857" w:rsidRDefault="003308D7" w:rsidP="003308D7">
      <w:pPr>
        <w:widowControl w:val="0"/>
        <w:numPr>
          <w:ilvl w:val="1"/>
          <w:numId w:val="19"/>
        </w:numPr>
        <w:tabs>
          <w:tab w:val="left" w:pos="567"/>
        </w:tabs>
        <w:ind w:left="567" w:hanging="567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Требования к организации обеспечения работ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tabs>
          <w:tab w:val="left" w:pos="-15774"/>
        </w:tabs>
        <w:ind w:left="567" w:hanging="567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07857">
        <w:rPr>
          <w:rFonts w:eastAsia="SimSun"/>
          <w:b/>
          <w:bCs/>
          <w:sz w:val="20"/>
          <w:szCs w:val="20"/>
          <w:lang w:eastAsia="zh-CN" w:bidi="hi-IN"/>
        </w:rPr>
        <w:t>Подрядной организации необходимо: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Выполнить устройство необходимых сплошных ограждений площадки (охранных, защитных или сигнальных), выставить дорожные и иные знаки,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 xml:space="preserve">- Организовать производство работ по: </w:t>
      </w:r>
      <w:r w:rsidRPr="00507857">
        <w:rPr>
          <w:rFonts w:eastAsia="SimSun"/>
          <w:color w:val="000000"/>
          <w:sz w:val="20"/>
          <w:szCs w:val="20"/>
          <w:lang w:eastAsia="zh-CN" w:bidi="hi-IN"/>
        </w:rPr>
        <w:t xml:space="preserve">восстановлению асфальтных покрытий дорожных проездов толщиной 11см., 19см.; внутриквартальных проездов, тротуаров, </w:t>
      </w:r>
      <w:proofErr w:type="spellStart"/>
      <w:r w:rsidRPr="00507857">
        <w:rPr>
          <w:rFonts w:eastAsia="SimSun"/>
          <w:color w:val="000000"/>
          <w:sz w:val="20"/>
          <w:szCs w:val="20"/>
          <w:lang w:eastAsia="zh-CN" w:bidi="hi-IN"/>
        </w:rPr>
        <w:t>отмостков</w:t>
      </w:r>
      <w:proofErr w:type="spellEnd"/>
      <w:r w:rsidRPr="00507857">
        <w:rPr>
          <w:rFonts w:eastAsia="SimSun"/>
          <w:color w:val="000000"/>
          <w:sz w:val="20"/>
          <w:szCs w:val="20"/>
          <w:lang w:eastAsia="zh-CN" w:bidi="hi-IN"/>
        </w:rPr>
        <w:t>, бельевых площадок толщиной 6см., и 8см.; дорожных внутриквартальных проездов толщиной 9см.; бордюров гранитных, дорожных, тротуарных; тротуарной плитки или брусчатки; газонов рулонных; чернозёма; замене люков и горловин; восстановлению резиновых покрытий; восстановлению горизонтальной дорожной разметки; а также организовать производство работ по снятию деформированных асфальтобетонных покрытий.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Осуществлять вывоз мусора,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В процессе производства ремонтных работ должны соблюдаться требования НТД по технике безопасности.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ind w:left="567" w:hanging="567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07857">
        <w:rPr>
          <w:rFonts w:eastAsia="SimSun"/>
          <w:b/>
          <w:bCs/>
          <w:sz w:val="20"/>
          <w:szCs w:val="20"/>
          <w:lang w:eastAsia="zh-CN" w:bidi="hi-IN"/>
        </w:rPr>
        <w:t>Контроль Подрядчика:</w:t>
      </w:r>
    </w:p>
    <w:p w:rsidR="003308D7" w:rsidRPr="00507857" w:rsidRDefault="003308D7" w:rsidP="003308D7">
      <w:pPr>
        <w:widowControl w:val="0"/>
        <w:tabs>
          <w:tab w:val="left" w:pos="-10087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Заказчик оставляет за собой право организации системы контроля за своевременной подготовкой, проведением, сдачи объемов, выполняемых Подрядной организацией, в т. ч.:</w:t>
      </w:r>
    </w:p>
    <w:p w:rsidR="003308D7" w:rsidRPr="00507857" w:rsidRDefault="003308D7" w:rsidP="003308D7">
      <w:pPr>
        <w:tabs>
          <w:tab w:val="left" w:pos="567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А) проведение оперативного контроля качества выполняемых ремонтных работ, соответствие их требованиям НТД, проверка соблюдения технологической дисциплины;</w:t>
      </w:r>
    </w:p>
    <w:p w:rsidR="003308D7" w:rsidRPr="00507857" w:rsidRDefault="003308D7" w:rsidP="003308D7">
      <w:pPr>
        <w:tabs>
          <w:tab w:val="left" w:pos="851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Б) проведение оперативного контроля соответствия качества применяемых инструментов, оснастки и приспособлений.</w:t>
      </w:r>
    </w:p>
    <w:p w:rsidR="003308D7" w:rsidRPr="00507857" w:rsidRDefault="003308D7" w:rsidP="003308D7">
      <w:pPr>
        <w:widowControl w:val="0"/>
        <w:numPr>
          <w:ilvl w:val="1"/>
          <w:numId w:val="19"/>
        </w:numPr>
        <w:tabs>
          <w:tab w:val="left" w:pos="284"/>
        </w:tabs>
        <w:ind w:left="567" w:hanging="567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Требования к применяемому оборудованию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shd w:val="clear" w:color="auto" w:fill="FFFFFF"/>
        <w:tabs>
          <w:tab w:val="left" w:pos="-15480"/>
        </w:tabs>
        <w:ind w:left="567" w:right="28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Оборудование и механизмы должны быть в рабочем состоянии, соответствовать требованиям техники безопасности.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shd w:val="clear" w:color="auto" w:fill="FFFFFF"/>
        <w:tabs>
          <w:tab w:val="left" w:pos="-15480"/>
        </w:tabs>
        <w:ind w:left="567" w:right="28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Погрузка и разгрузка оборудования и механизмов, а также их доставка до места выполнения Работ производится Подрядчиком.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shd w:val="clear" w:color="auto" w:fill="FFFFFF"/>
        <w:tabs>
          <w:tab w:val="left" w:pos="-15480"/>
        </w:tabs>
        <w:ind w:left="567" w:right="28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Подрядчик принимает меры по обеспечению, соблюдения правил противопожарной безопасности, правил промышленной безопасности, правил техники безопасности.</w:t>
      </w:r>
    </w:p>
    <w:p w:rsidR="003308D7" w:rsidRPr="00507857" w:rsidRDefault="003308D7" w:rsidP="003308D7">
      <w:pPr>
        <w:pStyle w:val="afd"/>
        <w:widowControl w:val="0"/>
        <w:numPr>
          <w:ilvl w:val="1"/>
          <w:numId w:val="19"/>
        </w:numPr>
        <w:shd w:val="clear" w:color="auto" w:fill="FFFFFF"/>
        <w:tabs>
          <w:tab w:val="left" w:pos="-15480"/>
        </w:tabs>
        <w:spacing w:after="0" w:line="240" w:lineRule="auto"/>
        <w:ind w:left="567" w:right="28" w:hanging="567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</w:pPr>
      <w:r w:rsidRPr="00507857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Требования к технологии выполнения работ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shd w:val="clear" w:color="auto" w:fill="FFFFFF"/>
        <w:tabs>
          <w:tab w:val="left" w:pos="-15480"/>
        </w:tabs>
        <w:ind w:left="567" w:right="28" w:hanging="578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07857">
        <w:rPr>
          <w:rFonts w:eastAsia="SimSun"/>
          <w:b/>
          <w:bCs/>
          <w:sz w:val="20"/>
          <w:szCs w:val="20"/>
          <w:lang w:eastAsia="zh-CN" w:bidi="hi-IN"/>
        </w:rPr>
        <w:t>Технологический процесс нанесения дорожной разметки включает следующие группы работ: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Дорожное покрытие перед нанесением должно соответствовать требованиям ГОСТ 50597 (ГОСТ 33220), покрытие проезжей части дорог не должно иметь загрязнений, дефектов, повреждений. должно быть очищено. В случаях необходимости нанесения дорожной разметки при влажном состоянии покрытия, его следует просушить с использованием горелок инфракрасного излучения или другого специального оборудования;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Очистка дорожного покрытия от пыли и грязи механизированным или ручным способом и его подготовка к нанесению разметки;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Ограждение места производства дорожных работ, обеспечение безопасности по Схеме Организации Движения;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Загрузка и заправка техники разметочным материалом;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Предварительная разметка оси дорожного покрытия с помощью шнура;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Предварительная разметка дорожного покрытия механизированным способом;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lastRenderedPageBreak/>
        <w:t>- Нанесение осевой линии горизонтальной разметки;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Нанесение краевых линий горизонтальной разметки;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Нанесение разметки пешеходных переходов, стрел, островков безопасности и т.д.;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54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Снятие ограждения места производства дорожных работ.</w:t>
      </w:r>
    </w:p>
    <w:p w:rsidR="003308D7" w:rsidRPr="00507857" w:rsidRDefault="003308D7" w:rsidP="003308D7">
      <w:pPr>
        <w:pStyle w:val="afd"/>
        <w:widowControl w:val="0"/>
        <w:numPr>
          <w:ilvl w:val="2"/>
          <w:numId w:val="19"/>
        </w:numPr>
        <w:shd w:val="clear" w:color="auto" w:fill="FFFFFF"/>
        <w:tabs>
          <w:tab w:val="left" w:pos="-15480"/>
        </w:tabs>
        <w:spacing w:after="0" w:line="240" w:lineRule="auto"/>
        <w:ind w:left="0" w:right="28" w:firstLine="0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50785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В процессе предварительной разметки на дорожном покрытии фиксируют проектное положение дорожной разметки. Предварительную разметку производят вручную с помощью шнура или с использованием специальной аппаратуры, входящей в комплект разметочных машин.</w:t>
      </w:r>
    </w:p>
    <w:p w:rsidR="003308D7" w:rsidRPr="00507857" w:rsidRDefault="003308D7" w:rsidP="003308D7">
      <w:pPr>
        <w:pStyle w:val="afd"/>
        <w:widowControl w:val="0"/>
        <w:numPr>
          <w:ilvl w:val="2"/>
          <w:numId w:val="19"/>
        </w:numPr>
        <w:shd w:val="clear" w:color="auto" w:fill="FFFFFF"/>
        <w:tabs>
          <w:tab w:val="left" w:pos="-10080"/>
        </w:tabs>
        <w:spacing w:after="0" w:line="240" w:lineRule="auto"/>
        <w:ind w:left="567" w:right="28" w:hanging="567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</w:pPr>
      <w:r w:rsidRPr="00507857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 xml:space="preserve"> Рекомендуемые климатические условия нанесения разметки:</w:t>
      </w:r>
    </w:p>
    <w:p w:rsidR="003308D7" w:rsidRPr="00507857" w:rsidRDefault="003308D7" w:rsidP="003308D7">
      <w:pPr>
        <w:pStyle w:val="afd"/>
        <w:widowControl w:val="0"/>
        <w:shd w:val="clear" w:color="auto" w:fill="FFFFFF"/>
        <w:tabs>
          <w:tab w:val="left" w:pos="-10080"/>
        </w:tabs>
        <w:spacing w:after="0" w:line="240" w:lineRule="auto"/>
        <w:ind w:left="0" w:right="28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50785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Работы должны выполняться в соответствии со стандартами нормативных документов. Следует соблюдать правильность их укладки, учитывая влажность, температуру воздуха и дорожного покрытия. Средне допустимые метеорологические значения для наложения дорожных знаков и полос не менее +10 градусов по </w:t>
      </w:r>
      <w:proofErr w:type="spellStart"/>
      <w:r w:rsidRPr="0050785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цельсию</w:t>
      </w:r>
      <w:proofErr w:type="spellEnd"/>
      <w:r w:rsidRPr="0050785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, относительное влагосодержание окружающей среды – не выше 85%. Следует учесть и t самого материала. Все требования указаны в характеристиках материала и выдвигаются из условий скорости улетучивания растворителя и образования слоев маркера.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 xml:space="preserve">- </w:t>
      </w:r>
      <w:r w:rsidRPr="00507857">
        <w:rPr>
          <w:rFonts w:eastAsia="SimSun"/>
          <w:b/>
          <w:bCs/>
          <w:sz w:val="20"/>
          <w:szCs w:val="20"/>
          <w:lang w:eastAsia="zh-CN" w:bidi="hi-IN"/>
        </w:rPr>
        <w:t>Краска: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Лакокрасочные смеси и методика нанесения дорожной разметки (горизонтальной или вертикальной) должна соответствовать нормативам согласно ГОСТ Р 52575 (с учетом изменений, внесенных 12.09.2018) и ГОСТ Р 51256 (заменен на ГОСТ Р 51256-2018), где учитывается допустимые температурные значения атмосферы, дорожного покрытия и используемого сырья, также влагосодержание окружающей среды. Акриловые и алкидные эмали используются на поверхностях асфальтного, бетонного и нефтебитумного вида. ЛКМ выдерживают резкие температурные перепады, химическое воздействие, остаются цветоустойчивыми и имеют высокие адгезионные показатели (сцепление с полотном дороги). Наносятся краски безвоздушным распылением либо специальным пневматическими агрегатами. Перед каждым наложением ЛКМ, полотно должно быть очищено и высушено. Для некоторых многокомпонентных эмалей допускается влажное дорожное полотно, если в характеристике, используемой смеси этот пункт указан производителем. Климатические показатели и допустимая температура для различного типа краски:</w:t>
      </w:r>
    </w:p>
    <w:tbl>
      <w:tblPr>
        <w:tblStyle w:val="a5"/>
        <w:tblW w:w="10154" w:type="dxa"/>
        <w:tblInd w:w="-5" w:type="dxa"/>
        <w:tblLook w:val="04A0" w:firstRow="1" w:lastRow="0" w:firstColumn="1" w:lastColumn="0" w:noHBand="0" w:noVBand="1"/>
      </w:tblPr>
      <w:tblGrid>
        <w:gridCol w:w="2647"/>
        <w:gridCol w:w="2502"/>
        <w:gridCol w:w="2502"/>
        <w:gridCol w:w="2503"/>
      </w:tblGrid>
      <w:tr w:rsidR="003308D7" w:rsidRPr="00507857" w:rsidTr="00880E19">
        <w:trPr>
          <w:trHeight w:val="735"/>
        </w:trPr>
        <w:tc>
          <w:tcPr>
            <w:tcW w:w="2647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Наименование краски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Влажность (%) не более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spacing w:before="450" w:after="450"/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t воздуха (С) не ниже</w:t>
            </w:r>
          </w:p>
        </w:tc>
        <w:tc>
          <w:tcPr>
            <w:tcW w:w="2503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t материала (С) не меньше</w:t>
            </w:r>
          </w:p>
        </w:tc>
      </w:tr>
      <w:tr w:rsidR="003308D7" w:rsidRPr="00507857" w:rsidTr="00880E19">
        <w:trPr>
          <w:trHeight w:val="277"/>
        </w:trPr>
        <w:tc>
          <w:tcPr>
            <w:tcW w:w="2647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color w:val="1C2227"/>
                <w:sz w:val="20"/>
                <w:szCs w:val="20"/>
              </w:rPr>
              <w:t>Акриловые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85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+10</w:t>
            </w:r>
          </w:p>
        </w:tc>
        <w:tc>
          <w:tcPr>
            <w:tcW w:w="2503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+5</w:t>
            </w:r>
          </w:p>
        </w:tc>
      </w:tr>
      <w:tr w:rsidR="003308D7" w:rsidRPr="00507857" w:rsidTr="00880E19">
        <w:trPr>
          <w:trHeight w:val="291"/>
        </w:trPr>
        <w:tc>
          <w:tcPr>
            <w:tcW w:w="2647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color w:val="1C2227"/>
                <w:sz w:val="20"/>
                <w:szCs w:val="20"/>
              </w:rPr>
              <w:t>Алкидные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85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+10</w:t>
            </w:r>
          </w:p>
        </w:tc>
        <w:tc>
          <w:tcPr>
            <w:tcW w:w="2503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+5</w:t>
            </w:r>
          </w:p>
        </w:tc>
      </w:tr>
      <w:tr w:rsidR="003308D7" w:rsidRPr="00507857" w:rsidTr="00880E19">
        <w:trPr>
          <w:trHeight w:val="277"/>
        </w:trPr>
        <w:tc>
          <w:tcPr>
            <w:tcW w:w="2647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proofErr w:type="spellStart"/>
            <w:r w:rsidRPr="00507857">
              <w:rPr>
                <w:color w:val="1C2227"/>
                <w:sz w:val="20"/>
                <w:szCs w:val="20"/>
              </w:rPr>
              <w:t>Водоразбавляющие</w:t>
            </w:r>
            <w:proofErr w:type="spellEnd"/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80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+15</w:t>
            </w:r>
          </w:p>
        </w:tc>
        <w:tc>
          <w:tcPr>
            <w:tcW w:w="2503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+5</w:t>
            </w:r>
          </w:p>
        </w:tc>
      </w:tr>
      <w:tr w:rsidR="003308D7" w:rsidRPr="00507857" w:rsidTr="00880E19">
        <w:trPr>
          <w:trHeight w:val="277"/>
        </w:trPr>
        <w:tc>
          <w:tcPr>
            <w:tcW w:w="2647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color w:val="1C2227"/>
                <w:sz w:val="20"/>
                <w:szCs w:val="20"/>
              </w:rPr>
              <w:t>Двухкомпонентные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85</w:t>
            </w:r>
          </w:p>
        </w:tc>
        <w:tc>
          <w:tcPr>
            <w:tcW w:w="2502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+15</w:t>
            </w:r>
          </w:p>
        </w:tc>
        <w:tc>
          <w:tcPr>
            <w:tcW w:w="2503" w:type="dxa"/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sz w:val="20"/>
                <w:szCs w:val="20"/>
              </w:rPr>
              <w:t>+5</w:t>
            </w:r>
          </w:p>
        </w:tc>
      </w:tr>
    </w:tbl>
    <w:p w:rsidR="003308D7" w:rsidRPr="00507857" w:rsidRDefault="003308D7" w:rsidP="003308D7">
      <w:pPr>
        <w:ind w:firstLine="567"/>
        <w:rPr>
          <w:sz w:val="20"/>
          <w:szCs w:val="20"/>
        </w:rPr>
      </w:pPr>
      <w:r w:rsidRPr="00507857">
        <w:rPr>
          <w:sz w:val="20"/>
          <w:szCs w:val="20"/>
        </w:rPr>
        <w:t>В среднем время высыхания лакокрасочного сырья составляет не более 30-40 минут. Акриловые и алкидные эмали при темп</w:t>
      </w:r>
      <w:proofErr w:type="gramStart"/>
      <w:r w:rsidRPr="00507857">
        <w:rPr>
          <w:sz w:val="20"/>
          <w:szCs w:val="20"/>
        </w:rPr>
        <w:t>.</w:t>
      </w:r>
      <w:proofErr w:type="gramEnd"/>
      <w:r w:rsidRPr="00507857">
        <w:rPr>
          <w:sz w:val="20"/>
          <w:szCs w:val="20"/>
        </w:rPr>
        <w:t xml:space="preserve"> окружающей среды 20</w:t>
      </w:r>
      <w:r w:rsidRPr="00507857">
        <w:rPr>
          <w:sz w:val="20"/>
          <w:szCs w:val="20"/>
          <w:vertAlign w:val="superscript"/>
        </w:rPr>
        <w:t>0</w:t>
      </w:r>
      <w:r w:rsidRPr="00507857">
        <w:rPr>
          <w:sz w:val="20"/>
          <w:szCs w:val="20"/>
        </w:rPr>
        <w:t xml:space="preserve"> и пониженной влажности могут высыхать в течение 5-10 минут.</w:t>
      </w:r>
    </w:p>
    <w:p w:rsidR="003308D7" w:rsidRPr="00507857" w:rsidRDefault="003308D7" w:rsidP="003308D7">
      <w:pPr>
        <w:ind w:firstLine="426"/>
        <w:rPr>
          <w:b/>
          <w:bCs/>
          <w:sz w:val="20"/>
          <w:szCs w:val="20"/>
        </w:rPr>
      </w:pPr>
      <w:r w:rsidRPr="00507857">
        <w:rPr>
          <w:sz w:val="20"/>
          <w:szCs w:val="20"/>
        </w:rPr>
        <w:t xml:space="preserve">- </w:t>
      </w:r>
      <w:r w:rsidRPr="00507857">
        <w:rPr>
          <w:b/>
          <w:bCs/>
          <w:sz w:val="20"/>
          <w:szCs w:val="20"/>
        </w:rPr>
        <w:t>Термопластик:</w:t>
      </w:r>
    </w:p>
    <w:p w:rsidR="003308D7" w:rsidRPr="00507857" w:rsidRDefault="003308D7" w:rsidP="003308D7">
      <w:pPr>
        <w:ind w:firstLine="567"/>
        <w:jc w:val="both"/>
        <w:rPr>
          <w:sz w:val="20"/>
          <w:szCs w:val="20"/>
        </w:rPr>
      </w:pPr>
      <w:r w:rsidRPr="00507857">
        <w:rPr>
          <w:sz w:val="20"/>
          <w:szCs w:val="20"/>
        </w:rPr>
        <w:t xml:space="preserve">Пластическое сырье поддается обработке термическим путем, т.е. перед его накладыванием оно подвергается расплавлению. Экструдер нагревает материал от 180-ти до 220-ти градусов и накладывает его на автотрассу. При соприкосновении с асфальтом масса остывает до 40 гр. Технология нанесения подразумевает не только маркировочные работы, а также очистку и высушивание поверхности. Температурные значения метеоусловий не должны опускаться ниже +10-ти градусов, влагосодержание не выше 80-ти процентов. Влажный климат образует на поверхности трассы влагу. После наложения термопластических полос жидкость под воздействием высоких температур испаряется и выталкивается наружу, что приводит к образованию микротрещин и кратеров. Данные образования влияют на срок эксплуатации разметки. Максимальное время высыхания термопластика 60 минут. При </w:t>
      </w:r>
      <w:r w:rsidRPr="00507857">
        <w:rPr>
          <w:sz w:val="20"/>
          <w:szCs w:val="20"/>
          <w:lang w:val="en-US"/>
        </w:rPr>
        <w:t>t</w:t>
      </w:r>
      <w:r w:rsidRPr="00507857">
        <w:rPr>
          <w:sz w:val="20"/>
          <w:szCs w:val="20"/>
        </w:rPr>
        <w:t xml:space="preserve"> воздуха +20 время отвердения составляет 15 минут.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426"/>
        <w:jc w:val="both"/>
        <w:rPr>
          <w:rFonts w:eastAsia="SimSun"/>
          <w:b/>
          <w:bCs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</w:t>
      </w:r>
      <w:r w:rsidRPr="00507857">
        <w:rPr>
          <w:sz w:val="20"/>
          <w:szCs w:val="20"/>
        </w:rPr>
        <w:t xml:space="preserve"> </w:t>
      </w:r>
      <w:r w:rsidRPr="00507857">
        <w:rPr>
          <w:rFonts w:eastAsia="SimSun"/>
          <w:b/>
          <w:bCs/>
          <w:sz w:val="20"/>
          <w:szCs w:val="20"/>
          <w:lang w:eastAsia="zh-CN" w:bidi="hi-IN"/>
        </w:rPr>
        <w:t>Холодный пластик: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Перед нанесением холодного пластика дорога должна быть чистой и высушенной. Работы ведутся ручным способом или с помощью специализированных приспособлений. Основные требования к наложению пластичной массы: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1.</w:t>
      </w:r>
      <w:r w:rsidRPr="00507857">
        <w:rPr>
          <w:rFonts w:eastAsia="SimSun"/>
          <w:sz w:val="20"/>
          <w:szCs w:val="20"/>
          <w:lang w:eastAsia="zh-CN" w:bidi="hi-IN"/>
        </w:rPr>
        <w:tab/>
      </w:r>
      <w:r w:rsidRPr="00507857">
        <w:rPr>
          <w:rFonts w:eastAsia="SimSun"/>
          <w:sz w:val="20"/>
          <w:szCs w:val="20"/>
          <w:lang w:val="en-US" w:eastAsia="zh-CN" w:bidi="hi-IN"/>
        </w:rPr>
        <w:t>t</w:t>
      </w:r>
      <w:r w:rsidRPr="00507857">
        <w:rPr>
          <w:rFonts w:eastAsia="SimSun"/>
          <w:sz w:val="20"/>
          <w:szCs w:val="20"/>
          <w:lang w:eastAsia="zh-CN" w:bidi="hi-IN"/>
        </w:rPr>
        <w:t xml:space="preserve"> окружающей среды от +5 до +40 градусов;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2.</w:t>
      </w:r>
      <w:r w:rsidRPr="00507857">
        <w:rPr>
          <w:rFonts w:eastAsia="SimSun"/>
          <w:sz w:val="20"/>
          <w:szCs w:val="20"/>
          <w:lang w:eastAsia="zh-CN" w:bidi="hi-IN"/>
        </w:rPr>
        <w:tab/>
      </w:r>
      <w:r w:rsidRPr="00507857">
        <w:rPr>
          <w:rFonts w:eastAsia="SimSun"/>
          <w:sz w:val="20"/>
          <w:szCs w:val="20"/>
          <w:lang w:val="en-US" w:eastAsia="zh-CN" w:bidi="hi-IN"/>
        </w:rPr>
        <w:t>t</w:t>
      </w:r>
      <w:r w:rsidRPr="00507857">
        <w:rPr>
          <w:rFonts w:eastAsia="SimSun"/>
          <w:sz w:val="20"/>
          <w:szCs w:val="20"/>
          <w:lang w:eastAsia="zh-CN" w:bidi="hi-IN"/>
        </w:rPr>
        <w:t>-</w:t>
      </w:r>
      <w:proofErr w:type="spellStart"/>
      <w:r w:rsidRPr="00507857">
        <w:rPr>
          <w:rFonts w:eastAsia="SimSun"/>
          <w:sz w:val="20"/>
          <w:szCs w:val="20"/>
          <w:lang w:eastAsia="zh-CN" w:bidi="hi-IN"/>
        </w:rPr>
        <w:t>ые</w:t>
      </w:r>
      <w:proofErr w:type="spellEnd"/>
      <w:r w:rsidRPr="00507857">
        <w:rPr>
          <w:rFonts w:eastAsia="SimSun"/>
          <w:sz w:val="20"/>
          <w:szCs w:val="20"/>
          <w:lang w:eastAsia="zh-CN" w:bidi="hi-IN"/>
        </w:rPr>
        <w:t xml:space="preserve"> показатели полотна от +5 до +50 </w:t>
      </w:r>
      <w:proofErr w:type="gramStart"/>
      <w:r w:rsidRPr="00507857">
        <w:rPr>
          <w:rFonts w:eastAsia="SimSun"/>
          <w:sz w:val="20"/>
          <w:szCs w:val="20"/>
          <w:lang w:eastAsia="zh-CN" w:bidi="hi-IN"/>
        </w:rPr>
        <w:t>С</w:t>
      </w:r>
      <w:proofErr w:type="gramEnd"/>
      <w:r w:rsidRPr="00507857">
        <w:rPr>
          <w:rFonts w:eastAsia="SimSun"/>
          <w:sz w:val="20"/>
          <w:szCs w:val="20"/>
          <w:lang w:eastAsia="zh-CN" w:bidi="hi-IN"/>
        </w:rPr>
        <w:t>;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3.</w:t>
      </w:r>
      <w:r w:rsidRPr="00507857">
        <w:rPr>
          <w:rFonts w:eastAsia="SimSun"/>
          <w:sz w:val="20"/>
          <w:szCs w:val="20"/>
          <w:lang w:eastAsia="zh-CN" w:bidi="hi-IN"/>
        </w:rPr>
        <w:tab/>
        <w:t>Влажность не более 85%.</w:t>
      </w:r>
    </w:p>
    <w:p w:rsidR="003308D7" w:rsidRPr="00507857" w:rsidRDefault="003308D7" w:rsidP="003308D7">
      <w:pPr>
        <w:widowControl w:val="0"/>
        <w:shd w:val="clear" w:color="auto" w:fill="FFFFFF"/>
        <w:tabs>
          <w:tab w:val="left" w:pos="-10080"/>
        </w:tabs>
        <w:ind w:right="28"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Маркировочные работы не рекомендуется проводить с показателями ниже установленных требований. Низкие значения влажности воздуха приводят к увеличению полимеризации в 3 раза, что требует подогрева поверхности, высокие показатели, наоборот, снижают полимеризацию до 20-ти минут.</w:t>
      </w:r>
    </w:p>
    <w:p w:rsidR="003308D7" w:rsidRPr="00507857" w:rsidRDefault="003308D7" w:rsidP="003308D7">
      <w:pPr>
        <w:pStyle w:val="afd"/>
        <w:widowControl w:val="0"/>
        <w:numPr>
          <w:ilvl w:val="1"/>
          <w:numId w:val="19"/>
        </w:numPr>
        <w:shd w:val="clear" w:color="auto" w:fill="FFFFFF"/>
        <w:tabs>
          <w:tab w:val="left" w:pos="-10080"/>
        </w:tabs>
        <w:spacing w:after="0" w:line="240" w:lineRule="auto"/>
        <w:ind w:left="567" w:right="28" w:hanging="567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507857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Требования к безопасности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ind w:left="0" w:firstLine="0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При разработке графика производства работ, учесть требования безопасности для обеспечения удобства эксплуатации оборудования, необходимо создать благоприятные условия труда персонала т.к. работы выполняются вдоль дорог и большого скопления людей: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Проходы и площадки обслуживания выполнить в соответствии с действующими нормативными документами;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Принять меры обеспечения пожарной безопасности;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Соблюдать требования охраны труда, обеспечить своих работников исправными средствами коллективной и индивидуальной защиты, спец. одеждой, спец. обувью и контролировать правильное их применение;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lastRenderedPageBreak/>
        <w:t>- Согласовать список допускаемого и организовать допуск на объект персонала в установленном порядке.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Доступ на объект состава лиц Подрядчика разрешается только на время выполнения работ.</w:t>
      </w:r>
    </w:p>
    <w:p w:rsidR="003308D7" w:rsidRPr="00507857" w:rsidRDefault="003308D7" w:rsidP="003308D7">
      <w:pPr>
        <w:widowControl w:val="0"/>
        <w:numPr>
          <w:ilvl w:val="2"/>
          <w:numId w:val="19"/>
        </w:numPr>
        <w:tabs>
          <w:tab w:val="left" w:pos="-15840"/>
          <w:tab w:val="left" w:pos="-15207"/>
        </w:tabs>
        <w:ind w:left="567" w:hanging="567"/>
        <w:jc w:val="both"/>
        <w:rPr>
          <w:rFonts w:eastAsia="SimSun"/>
          <w:b/>
          <w:bCs/>
          <w:sz w:val="20"/>
          <w:szCs w:val="20"/>
        </w:rPr>
      </w:pPr>
      <w:r w:rsidRPr="00507857">
        <w:rPr>
          <w:rFonts w:eastAsia="SimSun"/>
          <w:b/>
          <w:bCs/>
          <w:sz w:val="20"/>
          <w:szCs w:val="20"/>
        </w:rPr>
        <w:t>Подрядная организация</w:t>
      </w:r>
    </w:p>
    <w:p w:rsidR="003308D7" w:rsidRPr="00507857" w:rsidRDefault="003308D7" w:rsidP="003308D7">
      <w:pPr>
        <w:widowControl w:val="0"/>
        <w:tabs>
          <w:tab w:val="left" w:pos="-15840"/>
          <w:tab w:val="left" w:pos="-15207"/>
        </w:tabs>
        <w:ind w:firstLine="426"/>
        <w:jc w:val="both"/>
        <w:rPr>
          <w:rFonts w:eastAsia="SimSun"/>
          <w:b/>
          <w:bCs/>
          <w:sz w:val="20"/>
          <w:szCs w:val="20"/>
        </w:rPr>
      </w:pPr>
      <w:r w:rsidRPr="00507857">
        <w:rPr>
          <w:rFonts w:eastAsia="SimSun"/>
          <w:b/>
          <w:bCs/>
          <w:sz w:val="20"/>
          <w:szCs w:val="20"/>
        </w:rPr>
        <w:t xml:space="preserve">- </w:t>
      </w:r>
      <w:r w:rsidRPr="00507857">
        <w:rPr>
          <w:rFonts w:eastAsia="SimSun"/>
          <w:sz w:val="20"/>
          <w:szCs w:val="20"/>
        </w:rPr>
        <w:t>Определяет состав бригад по производству работ на объектах по численности, квалификации и профессиям в соответствии с объемом работ. При этом должно быть обеспечено выполнение работ в установленные сроки,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Назначает руководителей по производству работ на объекте в соответствии с объемом работ,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Назначает лиц, ответственных за охрану труда и материально-техническое обеспечение,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Персонал подрядной организации должен выполнять работы экологически безопасными способами, не наносящими ущерба качеству атмосферного воздуха, водных объектов, почв, не приводящими к загрязнению территории, производственных и бытовых помещений Заказчика,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Персонал подрядной организации обязан обеспечить чистоту мест выполнения работ в процессе и после их выполнения,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Направляет на объекты Заказчика работников, обученных правилам безопасного ведения работ и имеющих все необходимые допуски к производству работ, а также представлять документы, подтверждающие аттестацию работников на проведение соответствующих видов работ,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Обеспечивает весь персонал средствами индивидуальной защиты в соответствии с Типовыми отраслевыми нормами,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Обеспечивает выполнение работниками работ, свойственных только их основной профессии, привлечение работников Подрядчика к выполнению работ, не свойственных их основной профессии, не допускается,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Не допускает к работе лиц, не прошедших обучение приемам оказания первой доврачебной реанимационной помощи,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 xml:space="preserve">- Обеспечивает каждую бригаду медицинскими аптечками, укомплектованными в соответствии с приказом </w:t>
      </w:r>
      <w:proofErr w:type="spellStart"/>
      <w:r w:rsidRPr="00507857">
        <w:rPr>
          <w:rFonts w:eastAsia="SimSun"/>
          <w:sz w:val="20"/>
          <w:szCs w:val="20"/>
        </w:rPr>
        <w:t>Минздравсоцразвития</w:t>
      </w:r>
      <w:proofErr w:type="spellEnd"/>
      <w:r w:rsidRPr="00507857">
        <w:rPr>
          <w:rFonts w:eastAsia="SimSun"/>
          <w:sz w:val="20"/>
          <w:szCs w:val="20"/>
        </w:rPr>
        <w:t xml:space="preserve"> от 05.03.2012 № 169 н,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Перед началом производства работ предоставляет Заказчику список должностных лиц, отвечающих за вопросы охраны, промышленной и пожарной безопасности с описанием их полномочий, обязанностей и зон ответственности,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На время выполнения работ обеспечивает производственный контроль за соблюдением требований охраны труда промышленной и пожарной безопасности, а также норм и правил природоохранного законодательства,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Должен обеспечить сохранность существующих коммуникаций,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Незамедлительно сообщает по телефону (либо другим доступным способом), а затем в письменной форме соответствующему представителю Заказчика о всех происшествиях (несчастный случай, пожар, взрыв, авария и т.п.),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Перед началом производства работ оповещает Заказчика о его начале, и согласовывает места установки техники и агрегатов, подключения к источникам электроснабжения, способы прокладки временных линий электропередач,</w:t>
      </w:r>
    </w:p>
    <w:p w:rsidR="003308D7" w:rsidRPr="00507857" w:rsidRDefault="003308D7" w:rsidP="003308D7">
      <w:pPr>
        <w:widowControl w:val="0"/>
        <w:tabs>
          <w:tab w:val="left" w:pos="-10374"/>
          <w:tab w:val="left" w:pos="-9770"/>
        </w:tabs>
        <w:ind w:firstLine="426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- Обеспечивает производство работ персоналом, обученным по охране труда и безопасным приемам выполнения работ, в зависимости от вида выполняемой работы персоналом.</w:t>
      </w:r>
    </w:p>
    <w:p w:rsidR="003308D7" w:rsidRPr="00507857" w:rsidRDefault="003308D7" w:rsidP="003308D7">
      <w:pPr>
        <w:widowControl w:val="0"/>
        <w:numPr>
          <w:ilvl w:val="1"/>
          <w:numId w:val="19"/>
        </w:numPr>
        <w:ind w:left="567" w:hanging="567"/>
        <w:jc w:val="both"/>
        <w:rPr>
          <w:rFonts w:eastAsia="SimSun"/>
          <w:b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Требования к порядку подготовки и передачи Заказчику документов при выполнении</w:t>
      </w:r>
    </w:p>
    <w:p w:rsidR="003308D7" w:rsidRPr="00507857" w:rsidRDefault="003308D7" w:rsidP="003308D7">
      <w:pPr>
        <w:widowControl w:val="0"/>
        <w:ind w:left="567" w:hanging="567"/>
        <w:jc w:val="both"/>
        <w:rPr>
          <w:rFonts w:eastAsia="SimSun"/>
          <w:b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работ и их завершении</w:t>
      </w:r>
    </w:p>
    <w:p w:rsidR="003308D7" w:rsidRPr="00507857" w:rsidRDefault="003308D7" w:rsidP="003308D7">
      <w:pPr>
        <w:widowControl w:val="0"/>
        <w:ind w:firstLine="567"/>
        <w:jc w:val="both"/>
        <w:rPr>
          <w:rFonts w:eastAsia="SimSun"/>
          <w:b/>
          <w:sz w:val="20"/>
          <w:szCs w:val="20"/>
        </w:rPr>
      </w:pPr>
      <w:r w:rsidRPr="00507857">
        <w:rPr>
          <w:rFonts w:eastAsia="SimSun"/>
          <w:sz w:val="20"/>
          <w:szCs w:val="20"/>
        </w:rPr>
        <w:t>Оформлять и предъявлять к оплате надлежащим образом оформленные акты приемки выполненных работ формы КС-2</w:t>
      </w:r>
      <w:r w:rsidRPr="00507857">
        <w:rPr>
          <w:rFonts w:eastAsia="SimSun"/>
          <w:bCs/>
          <w:sz w:val="20"/>
          <w:szCs w:val="20"/>
        </w:rPr>
        <w:t xml:space="preserve"> не позднее 25 числа отчетного месяца</w:t>
      </w:r>
      <w:r w:rsidRPr="00507857">
        <w:rPr>
          <w:rFonts w:eastAsia="SimSun"/>
          <w:sz w:val="20"/>
          <w:szCs w:val="20"/>
        </w:rPr>
        <w:t>, в конце года – до 20 декабря; справку о стоимости выполненных работ КС-3,</w:t>
      </w:r>
      <w:r w:rsidRPr="00507857">
        <w:rPr>
          <w:rFonts w:eastAsia="SimSun"/>
          <w:bCs/>
          <w:sz w:val="20"/>
          <w:szCs w:val="20"/>
        </w:rPr>
        <w:t xml:space="preserve"> не позднее 30 числа текущего месяца.</w:t>
      </w:r>
      <w:r w:rsidRPr="00507857">
        <w:rPr>
          <w:rFonts w:eastAsia="SimSun"/>
          <w:sz w:val="20"/>
          <w:szCs w:val="20"/>
        </w:rPr>
        <w:t xml:space="preserve"> </w:t>
      </w:r>
      <w:r w:rsidRPr="00507857">
        <w:rPr>
          <w:rFonts w:eastAsia="SimSun"/>
          <w:bCs/>
          <w:sz w:val="20"/>
          <w:szCs w:val="20"/>
        </w:rPr>
        <w:t>Оригиналы документов, подтверждающих факт выполнения работ, должны быть направлены Заказчику не позднее 5 (пяти) календарных дней, считая со дня окончания выполнения работ.</w:t>
      </w:r>
    </w:p>
    <w:p w:rsidR="003308D7" w:rsidRPr="00507857" w:rsidRDefault="003308D7" w:rsidP="003308D7">
      <w:pPr>
        <w:widowControl w:val="0"/>
        <w:ind w:firstLine="567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  <w:lang w:eastAsia="zh-CN" w:bidi="hi-IN"/>
        </w:rPr>
        <w:t>Приемка работ осуществляется при условии передачи Заказчику полного комплекта исполнительной документации, выполненной в соответствии с действующими государственными стандартами, требованиями нормативно-технической документации в строительстве (Приложение № 2, № 3 - прилагается).</w:t>
      </w:r>
    </w:p>
    <w:p w:rsidR="003308D7" w:rsidRPr="00507857" w:rsidRDefault="003308D7" w:rsidP="003308D7">
      <w:pPr>
        <w:ind w:left="567" w:hanging="567"/>
        <w:jc w:val="both"/>
        <w:rPr>
          <w:rFonts w:eastAsia="SimSun"/>
          <w:b/>
          <w:bCs/>
          <w:sz w:val="20"/>
          <w:szCs w:val="20"/>
        </w:rPr>
      </w:pPr>
      <w:r w:rsidRPr="00507857">
        <w:rPr>
          <w:rFonts w:eastAsia="SimSun"/>
          <w:b/>
          <w:bCs/>
          <w:sz w:val="20"/>
          <w:szCs w:val="20"/>
        </w:rPr>
        <w:t xml:space="preserve">3.8. </w:t>
      </w:r>
      <w:r w:rsidRPr="00507857">
        <w:rPr>
          <w:rFonts w:eastAsia="SimSun"/>
          <w:b/>
          <w:bCs/>
          <w:sz w:val="20"/>
          <w:szCs w:val="20"/>
        </w:rPr>
        <w:tab/>
        <w:t>Приемка работ, подписание КС-2, КС-3</w:t>
      </w:r>
    </w:p>
    <w:p w:rsidR="003308D7" w:rsidRPr="00507857" w:rsidRDefault="003308D7" w:rsidP="003308D7">
      <w:pPr>
        <w:ind w:firstLine="567"/>
        <w:jc w:val="both"/>
        <w:rPr>
          <w:rFonts w:eastAsia="SimSun"/>
          <w:b/>
          <w:bCs/>
          <w:sz w:val="20"/>
          <w:szCs w:val="20"/>
        </w:rPr>
      </w:pPr>
      <w:r w:rsidRPr="00507857">
        <w:rPr>
          <w:rFonts w:eastAsia="SimSun"/>
          <w:sz w:val="20"/>
          <w:szCs w:val="20"/>
          <w:lang w:eastAsia="zh-CN" w:bidi="hi-IN"/>
        </w:rPr>
        <w:t xml:space="preserve">Перед подписанием актов фактически выполненных работ (далее - КС-2) подрядчик в электронном виде присылает КС-2 в формате гранд на проверку в </w:t>
      </w:r>
      <w:proofErr w:type="spellStart"/>
      <w:r w:rsidRPr="00507857">
        <w:rPr>
          <w:rFonts w:eastAsia="SimSun"/>
          <w:sz w:val="20"/>
          <w:szCs w:val="20"/>
          <w:lang w:eastAsia="zh-CN" w:bidi="hi-IN"/>
        </w:rPr>
        <w:t>ОИПиА</w:t>
      </w:r>
      <w:proofErr w:type="spellEnd"/>
      <w:r w:rsidRPr="00507857">
        <w:rPr>
          <w:rFonts w:eastAsia="SimSun"/>
          <w:sz w:val="20"/>
          <w:szCs w:val="20"/>
          <w:lang w:eastAsia="zh-CN" w:bidi="hi-IN"/>
        </w:rPr>
        <w:t xml:space="preserve">, сектор сметной документации (тел.: 8-917-760-92-50). После проверки расценок КС-2 на соответствие со сметными расчетами, правильности оформления (состав комиссии, номер и дата договора, дата составления и т.д.), один экземпляр КС-2 в формате </w:t>
      </w:r>
      <w:proofErr w:type="spellStart"/>
      <w:r w:rsidRPr="00507857">
        <w:rPr>
          <w:rFonts w:eastAsia="SimSun"/>
          <w:sz w:val="20"/>
          <w:szCs w:val="20"/>
          <w:lang w:eastAsia="zh-CN" w:bidi="hi-IN"/>
        </w:rPr>
        <w:t>Excel</w:t>
      </w:r>
      <w:proofErr w:type="spellEnd"/>
      <w:r w:rsidRPr="00507857">
        <w:rPr>
          <w:rFonts w:eastAsia="SimSun"/>
          <w:sz w:val="20"/>
          <w:szCs w:val="20"/>
          <w:lang w:eastAsia="zh-CN" w:bidi="hi-IN"/>
        </w:rPr>
        <w:t xml:space="preserve"> подрядчик сдает в отдел технического надзора (далее - ОТН) для подтверждения объемов фактически выполненных работ. После корректировки (или подтверждения объемов) ОТН КС-2 повторно направляется в сектор сметной документации для проверки и подтверждения суммы КС-2. Далее подрядчик распечатывает 3 экземпляра КС-2, КС-3 (2 экземпляра для МУП УИС, 1 для подрядной организации), подписывает у членов приемочной комиссией Заказчика и, со своей стороны. Подписанные экземпляры подрядчик предоставляет в </w:t>
      </w:r>
      <w:proofErr w:type="spellStart"/>
      <w:r w:rsidRPr="00507857">
        <w:rPr>
          <w:rFonts w:eastAsia="SimSun"/>
          <w:sz w:val="20"/>
          <w:szCs w:val="20"/>
          <w:lang w:eastAsia="zh-CN" w:bidi="hi-IN"/>
        </w:rPr>
        <w:t>ОИПиА</w:t>
      </w:r>
      <w:proofErr w:type="spellEnd"/>
      <w:r w:rsidRPr="00507857">
        <w:rPr>
          <w:rFonts w:eastAsia="SimSun"/>
          <w:sz w:val="20"/>
          <w:szCs w:val="20"/>
          <w:lang w:eastAsia="zh-CN" w:bidi="hi-IN"/>
        </w:rPr>
        <w:t xml:space="preserve"> для подписания исполнительным директором, регистрации и передачи в бухгалтерию МУП УИС. Так же подрядчик предоставляет счет – фактуру на выполненные работы.</w:t>
      </w:r>
    </w:p>
    <w:p w:rsidR="003308D7" w:rsidRPr="00507857" w:rsidRDefault="003308D7" w:rsidP="003308D7">
      <w:pPr>
        <w:widowControl w:val="0"/>
        <w:ind w:firstLine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В случае выявления дополнительных объемов работ подрядчик оформляет отдельный сметный расчет на основании актов на дополнительные работы, подписанные сторонами (представитель подрядчика, ОТН, районный УИС, ОРИП) и применяет расценки по утвержденным сметным расчетам. Сметные расчеты согласовываются Заказчиком. При увеличении суммы договора необходимо рассмотреть вопрос на ЗК и заключить дополнительное соглашение.</w:t>
      </w:r>
    </w:p>
    <w:p w:rsidR="003308D7" w:rsidRPr="00507857" w:rsidRDefault="003308D7" w:rsidP="003308D7">
      <w:pPr>
        <w:ind w:firstLine="567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КС-2 на дополнительные работы оформляются после сдачи и приемки КС-2 по основным сметным расчетам. При оформлении актов формы КС-2 указать состав комиссии, соответствующий объекту площадью более 100 м</w:t>
      </w:r>
      <w:r w:rsidRPr="00507857">
        <w:rPr>
          <w:rFonts w:eastAsia="SimSun"/>
          <w:sz w:val="20"/>
          <w:szCs w:val="20"/>
          <w:vertAlign w:val="superscript"/>
        </w:rPr>
        <w:t>2</w:t>
      </w:r>
      <w:r w:rsidRPr="00507857">
        <w:rPr>
          <w:rFonts w:eastAsia="SimSun"/>
          <w:sz w:val="20"/>
          <w:szCs w:val="20"/>
        </w:rPr>
        <w:t xml:space="preserve"> (пример: Главный строитель-начальник </w:t>
      </w:r>
      <w:proofErr w:type="spellStart"/>
      <w:r w:rsidRPr="00507857">
        <w:rPr>
          <w:rFonts w:eastAsia="SimSun"/>
          <w:sz w:val="20"/>
          <w:szCs w:val="20"/>
        </w:rPr>
        <w:t>УРиС</w:t>
      </w:r>
      <w:proofErr w:type="spellEnd"/>
      <w:r w:rsidRPr="00507857">
        <w:rPr>
          <w:rFonts w:eastAsia="SimSun"/>
          <w:sz w:val="20"/>
          <w:szCs w:val="20"/>
        </w:rPr>
        <w:t xml:space="preserve">; Начальник </w:t>
      </w:r>
      <w:proofErr w:type="spellStart"/>
      <w:r w:rsidRPr="00507857">
        <w:rPr>
          <w:rFonts w:eastAsia="SimSun"/>
          <w:sz w:val="20"/>
          <w:szCs w:val="20"/>
        </w:rPr>
        <w:t>ОИПиА</w:t>
      </w:r>
      <w:proofErr w:type="spellEnd"/>
      <w:r w:rsidRPr="00507857">
        <w:rPr>
          <w:rFonts w:eastAsia="SimSun"/>
          <w:sz w:val="20"/>
          <w:szCs w:val="20"/>
        </w:rPr>
        <w:t xml:space="preserve">; Инженер </w:t>
      </w:r>
      <w:proofErr w:type="spellStart"/>
      <w:r w:rsidRPr="00507857">
        <w:rPr>
          <w:rFonts w:eastAsia="SimSun"/>
          <w:sz w:val="20"/>
          <w:szCs w:val="20"/>
        </w:rPr>
        <w:t>ОИПиА</w:t>
      </w:r>
      <w:proofErr w:type="spellEnd"/>
      <w:r w:rsidRPr="00507857">
        <w:rPr>
          <w:rFonts w:eastAsia="SimSun"/>
          <w:sz w:val="20"/>
          <w:szCs w:val="20"/>
        </w:rPr>
        <w:t xml:space="preserve">; Начальник ОРИП; Инженер ОРИП; Начальник районного подразделения УИС; Начальник ОТН).  </w:t>
      </w:r>
    </w:p>
    <w:p w:rsidR="003308D7" w:rsidRPr="00507857" w:rsidRDefault="003308D7" w:rsidP="003308D7">
      <w:pPr>
        <w:tabs>
          <w:tab w:val="left" w:pos="567"/>
        </w:tabs>
        <w:ind w:left="567" w:hanging="567"/>
        <w:jc w:val="both"/>
        <w:rPr>
          <w:rFonts w:eastAsia="SimSun"/>
          <w:b/>
          <w:bCs/>
          <w:sz w:val="20"/>
          <w:szCs w:val="20"/>
        </w:rPr>
      </w:pPr>
      <w:r w:rsidRPr="00507857">
        <w:rPr>
          <w:rFonts w:eastAsia="SimSun"/>
          <w:b/>
          <w:bCs/>
          <w:sz w:val="20"/>
          <w:szCs w:val="20"/>
        </w:rPr>
        <w:t xml:space="preserve">3.9. </w:t>
      </w:r>
      <w:r w:rsidRPr="00507857">
        <w:rPr>
          <w:rFonts w:eastAsia="SimSun"/>
          <w:b/>
          <w:bCs/>
          <w:sz w:val="20"/>
          <w:szCs w:val="20"/>
        </w:rPr>
        <w:tab/>
        <w:t>Требования к участникам закупки (исполнителям)</w:t>
      </w:r>
    </w:p>
    <w:p w:rsidR="003308D7" w:rsidRPr="00507857" w:rsidRDefault="003308D7" w:rsidP="003308D7">
      <w:pPr>
        <w:tabs>
          <w:tab w:val="left" w:pos="567"/>
          <w:tab w:val="left" w:pos="7020"/>
        </w:tabs>
        <w:ind w:left="567" w:hanging="567"/>
        <w:jc w:val="both"/>
        <w:rPr>
          <w:rFonts w:eastAsia="SimSun"/>
          <w:b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3.9.1.</w:t>
      </w:r>
      <w:r w:rsidRPr="00507857">
        <w:rPr>
          <w:rFonts w:eastAsia="SimSun"/>
          <w:b/>
          <w:sz w:val="20"/>
          <w:szCs w:val="20"/>
          <w:lang w:eastAsia="zh-CN" w:bidi="hi-IN"/>
        </w:rPr>
        <w:tab/>
        <w:t>Требования о наличии кадровых ресурсов и их квалификации</w:t>
      </w:r>
    </w:p>
    <w:p w:rsidR="003308D7" w:rsidRPr="00507857" w:rsidRDefault="003308D7" w:rsidP="003308D7">
      <w:pPr>
        <w:tabs>
          <w:tab w:val="left" w:pos="567"/>
          <w:tab w:val="left" w:pos="7020"/>
        </w:tabs>
        <w:ind w:firstLine="567"/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lastRenderedPageBreak/>
        <w:t xml:space="preserve">Участник закупки представляет в составе своего предложения сведения о кадровых ресурсах, наличие персонала необходимого для выполнения работ, не менее чем (подтверждается копией удостоверения): 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- 15 дорожных рабочих; 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>- 3 водителей катка;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- 2 водителей самосвала; 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- 1 мастера по производству работ; </w:t>
      </w:r>
    </w:p>
    <w:p w:rsidR="003308D7" w:rsidRPr="00507857" w:rsidRDefault="003308D7" w:rsidP="003308D7">
      <w:pPr>
        <w:tabs>
          <w:tab w:val="left" w:pos="567"/>
          <w:tab w:val="left" w:pos="7020"/>
        </w:tabs>
        <w:ind w:left="567"/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>- 1 инженера по охране труда.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3.9.2. Требования о наличии материально-технических ресурсов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ab/>
      </w:r>
      <w:r w:rsidRPr="00507857">
        <w:rPr>
          <w:rFonts w:eastAsia="SimSun"/>
          <w:bCs/>
          <w:sz w:val="20"/>
          <w:szCs w:val="20"/>
          <w:lang w:eastAsia="zh-CN" w:bidi="hi-IN"/>
        </w:rPr>
        <w:t xml:space="preserve">Участник закупки представляет в составе своего предложения сведения о материально-технических ресурсах, подтверждающиеся наличием не менее чем (ПТС или СТС, либо договор аренды): 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- 3 катков; 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- 2 самосвалов; 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- 3 ручных </w:t>
      </w:r>
      <w:proofErr w:type="spellStart"/>
      <w:r w:rsidRPr="00507857">
        <w:rPr>
          <w:rFonts w:eastAsia="SimSun"/>
          <w:bCs/>
          <w:sz w:val="20"/>
          <w:szCs w:val="20"/>
          <w:lang w:eastAsia="zh-CN" w:bidi="hi-IN"/>
        </w:rPr>
        <w:t>виброкатков</w:t>
      </w:r>
      <w:proofErr w:type="spellEnd"/>
      <w:r w:rsidRPr="00507857">
        <w:rPr>
          <w:rFonts w:eastAsia="SimSun"/>
          <w:bCs/>
          <w:sz w:val="20"/>
          <w:szCs w:val="20"/>
          <w:lang w:eastAsia="zh-CN" w:bidi="hi-IN"/>
        </w:rPr>
        <w:t>.</w:t>
      </w:r>
    </w:p>
    <w:p w:rsidR="003308D7" w:rsidRPr="00507857" w:rsidRDefault="003308D7" w:rsidP="003308D7">
      <w:pPr>
        <w:tabs>
          <w:tab w:val="left" w:pos="567"/>
          <w:tab w:val="left" w:pos="7020"/>
        </w:tabs>
        <w:jc w:val="both"/>
        <w:rPr>
          <w:rFonts w:eastAsia="SimSun"/>
          <w:bCs/>
          <w:sz w:val="20"/>
          <w:szCs w:val="20"/>
          <w:lang w:eastAsia="zh-CN" w:bidi="hi-IN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  <w:t>- 1 разметочная машина для нанесения разметки (ручная или самоходная)</w:t>
      </w:r>
    </w:p>
    <w:p w:rsidR="003308D7" w:rsidRPr="00507857" w:rsidRDefault="003308D7" w:rsidP="003308D7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3.9.3. Требования к опыту выполнения аналогичных работ</w:t>
      </w:r>
    </w:p>
    <w:p w:rsidR="003308D7" w:rsidRPr="00507857" w:rsidRDefault="003308D7" w:rsidP="003308D7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ab/>
      </w:r>
      <w:r w:rsidRPr="00507857">
        <w:rPr>
          <w:rFonts w:eastAsia="SimSun"/>
          <w:b/>
          <w:sz w:val="20"/>
          <w:szCs w:val="20"/>
          <w:lang w:eastAsia="zh-CN" w:bidi="hi-IN"/>
        </w:rPr>
        <w:tab/>
      </w:r>
      <w:r w:rsidRPr="00507857">
        <w:rPr>
          <w:rFonts w:eastAsia="SimSun"/>
          <w:bCs/>
          <w:sz w:val="20"/>
          <w:szCs w:val="20"/>
          <w:lang w:eastAsia="zh-CN" w:bidi="hi-IN"/>
        </w:rPr>
        <w:t>Участник закупки подтверждает опыт выполнения аналогичных работ, путем предоставления договоров в количестве не менее 3 за последние 2 года (2023-2024), предшествующих дате подачи заявки на Участие в данной закупке. Сумма исполнения каждого Договора должна составлять не менее 40 млн. руб.</w:t>
      </w:r>
    </w:p>
    <w:p w:rsidR="003308D7" w:rsidRPr="00507857" w:rsidRDefault="003308D7" w:rsidP="003308D7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ab/>
      </w:r>
      <w:r w:rsidRPr="00507857">
        <w:rPr>
          <w:rFonts w:eastAsia="SimSun"/>
          <w:bCs/>
          <w:sz w:val="20"/>
          <w:szCs w:val="20"/>
          <w:lang w:eastAsia="zh-CN" w:bidi="hi-IN"/>
        </w:rPr>
        <w:tab/>
        <w:t xml:space="preserve">Документы, подтверждающие опыт работы участника закупки, а именно: </w:t>
      </w:r>
    </w:p>
    <w:p w:rsidR="003308D7" w:rsidRPr="00507857" w:rsidRDefault="003308D7" w:rsidP="003308D7">
      <w:pPr>
        <w:tabs>
          <w:tab w:val="left" w:pos="567"/>
          <w:tab w:val="left" w:pos="709"/>
          <w:tab w:val="left" w:pos="7020"/>
        </w:tabs>
        <w:jc w:val="both"/>
        <w:rPr>
          <w:sz w:val="20"/>
          <w:szCs w:val="20"/>
        </w:rPr>
      </w:pPr>
      <w:r w:rsidRPr="00507857">
        <w:rPr>
          <w:rFonts w:eastAsia="SimSun"/>
          <w:bCs/>
          <w:sz w:val="20"/>
          <w:szCs w:val="20"/>
          <w:lang w:eastAsia="zh-CN" w:bidi="hi-IN"/>
        </w:rPr>
        <w:t xml:space="preserve"> </w:t>
      </w:r>
      <w:r w:rsidRPr="00507857">
        <w:rPr>
          <w:rFonts w:eastAsia="SimSun"/>
          <w:bCs/>
          <w:sz w:val="20"/>
          <w:szCs w:val="20"/>
          <w:lang w:eastAsia="zh-CN" w:bidi="hi-IN"/>
        </w:rPr>
        <w:tab/>
      </w:r>
      <w:r w:rsidRPr="00507857">
        <w:rPr>
          <w:rFonts w:eastAsia="SimSun"/>
          <w:bCs/>
          <w:sz w:val="20"/>
          <w:szCs w:val="20"/>
          <w:lang w:eastAsia="zh-CN" w:bidi="hi-IN"/>
        </w:rPr>
        <w:tab/>
        <w:t>- копии договоров, с приложением актов выполненных работ по форме КС-2 или КС-3.</w:t>
      </w:r>
    </w:p>
    <w:p w:rsidR="003308D7" w:rsidRPr="00507857" w:rsidRDefault="003308D7" w:rsidP="003308D7">
      <w:pPr>
        <w:tabs>
          <w:tab w:val="left" w:pos="-7494"/>
        </w:tabs>
        <w:ind w:left="567" w:hanging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 xml:space="preserve">3.10. </w:t>
      </w:r>
      <w:r w:rsidRPr="00507857">
        <w:rPr>
          <w:rFonts w:eastAsia="SimSun"/>
          <w:b/>
          <w:sz w:val="20"/>
          <w:szCs w:val="20"/>
          <w:lang w:eastAsia="zh-CN" w:bidi="hi-IN"/>
        </w:rPr>
        <w:tab/>
        <w:t>Требования к условиям расчетов</w:t>
      </w:r>
    </w:p>
    <w:p w:rsidR="003308D7" w:rsidRPr="00507857" w:rsidRDefault="003308D7" w:rsidP="003308D7">
      <w:pPr>
        <w:widowControl w:val="0"/>
        <w:tabs>
          <w:tab w:val="left" w:pos="-6195"/>
        </w:tabs>
        <w:ind w:firstLine="426"/>
        <w:jc w:val="both"/>
        <w:rPr>
          <w:rFonts w:eastAsia="SimSun"/>
          <w:sz w:val="20"/>
          <w:szCs w:val="20"/>
        </w:rPr>
      </w:pPr>
      <w:bookmarkStart w:id="0" w:name="_Ref93088313"/>
      <w:bookmarkStart w:id="1" w:name="_Toc244671122"/>
      <w:r w:rsidRPr="00507857">
        <w:rPr>
          <w:rFonts w:eastAsia="SimSun"/>
          <w:sz w:val="20"/>
          <w:szCs w:val="20"/>
        </w:rPr>
        <w:t>- Стоимость работ должна быть указана с учетом затрат на транспорт, уплату налогов и других обязательных платежей. Цена должна быть фиксированной на протяжении всего срока действия договора</w:t>
      </w:r>
      <w:bookmarkEnd w:id="0"/>
      <w:bookmarkEnd w:id="1"/>
      <w:r w:rsidRPr="00507857">
        <w:rPr>
          <w:rFonts w:eastAsia="SimSun"/>
          <w:sz w:val="20"/>
          <w:szCs w:val="20"/>
        </w:rPr>
        <w:t>,</w:t>
      </w:r>
    </w:p>
    <w:p w:rsidR="003308D7" w:rsidRPr="00507857" w:rsidRDefault="003308D7" w:rsidP="003308D7">
      <w:pPr>
        <w:widowControl w:val="0"/>
        <w:tabs>
          <w:tab w:val="left" w:pos="-6195"/>
        </w:tabs>
        <w:ind w:firstLine="567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 xml:space="preserve">Согласно </w:t>
      </w:r>
      <w:r w:rsidRPr="00507857">
        <w:rPr>
          <w:rFonts w:eastAsia="Tahoma"/>
          <w:sz w:val="20"/>
          <w:szCs w:val="20"/>
        </w:rPr>
        <w:t>Приказа от 04.09.2019 № 507/</w:t>
      </w:r>
      <w:proofErr w:type="spellStart"/>
      <w:r w:rsidRPr="00507857">
        <w:rPr>
          <w:rFonts w:eastAsia="Tahoma"/>
          <w:sz w:val="20"/>
          <w:szCs w:val="20"/>
        </w:rPr>
        <w:t>пр</w:t>
      </w:r>
      <w:proofErr w:type="spellEnd"/>
      <w:r w:rsidRPr="00507857">
        <w:rPr>
          <w:rFonts w:eastAsia="Tahoma"/>
          <w:sz w:val="20"/>
          <w:szCs w:val="20"/>
        </w:rPr>
        <w:t xml:space="preserve"> п. 6.7.1 п</w:t>
      </w:r>
      <w:r w:rsidRPr="00507857">
        <w:rPr>
          <w:rFonts w:eastAsia="SimSun"/>
          <w:sz w:val="20"/>
          <w:szCs w:val="20"/>
        </w:rPr>
        <w:t xml:space="preserve">овышающие коэффициенты применяются </w:t>
      </w:r>
      <w:r w:rsidRPr="00507857">
        <w:rPr>
          <w:rFonts w:eastAsia="Tahoma"/>
          <w:sz w:val="20"/>
          <w:szCs w:val="20"/>
        </w:rPr>
        <w:t xml:space="preserve">при выполнении работ </w:t>
      </w:r>
      <w:r w:rsidRPr="00507857">
        <w:rPr>
          <w:rFonts w:eastAsia="SimSun"/>
          <w:sz w:val="20"/>
          <w:szCs w:val="20"/>
        </w:rPr>
        <w:t>на объектах после АВР. При выполнении работ на объектах после капитальных ремонтов данные коэффициенты не применяются.</w:t>
      </w:r>
    </w:p>
    <w:p w:rsidR="003308D7" w:rsidRPr="00507857" w:rsidRDefault="003308D7" w:rsidP="003308D7">
      <w:pPr>
        <w:ind w:left="567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Оплата производится на сумму выполненных работ на основании: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- Акта приёмки выполненных работ формы КС-2,</w:t>
      </w:r>
    </w:p>
    <w:p w:rsidR="003308D7" w:rsidRPr="00507857" w:rsidRDefault="003308D7" w:rsidP="003308D7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 xml:space="preserve">- Справки о стоимости выполненных работ КС-2, КС-3 подписываются Заказчиком только при условии закрытия ордера или подписания Акта приемки благоустройства после проведения земляных работ в Администрациях районов г. Уфы или </w:t>
      </w:r>
      <w:proofErr w:type="spellStart"/>
      <w:r w:rsidRPr="00507857">
        <w:rPr>
          <w:rFonts w:eastAsia="SimSun"/>
          <w:sz w:val="20"/>
          <w:szCs w:val="20"/>
          <w:lang w:eastAsia="zh-CN" w:bidi="hi-IN"/>
        </w:rPr>
        <w:t>УКХиБ</w:t>
      </w:r>
      <w:proofErr w:type="spellEnd"/>
      <w:r w:rsidRPr="00507857">
        <w:rPr>
          <w:rFonts w:eastAsia="SimSun"/>
          <w:sz w:val="20"/>
          <w:szCs w:val="20"/>
          <w:lang w:eastAsia="zh-CN" w:bidi="hi-IN"/>
        </w:rPr>
        <w:t xml:space="preserve"> г. Уфы.</w:t>
      </w:r>
    </w:p>
    <w:p w:rsidR="003308D7" w:rsidRPr="00507857" w:rsidRDefault="003308D7" w:rsidP="003308D7">
      <w:pPr>
        <w:tabs>
          <w:tab w:val="left" w:pos="567"/>
        </w:tabs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ab/>
        <w:t>Документы должны быть завизированы ответственными представителями   эксплуатационных подразделений Заказчика.</w:t>
      </w:r>
    </w:p>
    <w:p w:rsidR="003308D7" w:rsidRPr="00507857" w:rsidRDefault="003308D7" w:rsidP="003308D7">
      <w:pPr>
        <w:tabs>
          <w:tab w:val="left" w:pos="567"/>
        </w:tabs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ab/>
        <w:t>Индексы и сметные цены применять на дату заключения Договора, согласно письму Минстроя России «Об индексах изменений сметной стоимости строительства…» для ценовой зоны Республика Башкортостан.</w:t>
      </w:r>
    </w:p>
    <w:p w:rsidR="003308D7" w:rsidRPr="00507857" w:rsidRDefault="003308D7" w:rsidP="003308D7">
      <w:pPr>
        <w:tabs>
          <w:tab w:val="left" w:pos="426"/>
        </w:tabs>
        <w:spacing w:line="276" w:lineRule="auto"/>
        <w:jc w:val="both"/>
        <w:rPr>
          <w:rFonts w:eastAsia="SimSun"/>
          <w:sz w:val="20"/>
          <w:szCs w:val="20"/>
        </w:rPr>
      </w:pPr>
    </w:p>
    <w:p w:rsidR="003308D7" w:rsidRPr="00507857" w:rsidRDefault="003308D7" w:rsidP="003308D7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b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Контактные лица:</w:t>
      </w:r>
    </w:p>
    <w:p w:rsidR="003308D7" w:rsidRPr="00507857" w:rsidRDefault="003308D7" w:rsidP="003308D7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sz w:val="20"/>
          <w:szCs w:val="20"/>
        </w:rPr>
      </w:pPr>
    </w:p>
    <w:p w:rsidR="003308D7" w:rsidRPr="00507857" w:rsidRDefault="003308D7" w:rsidP="003308D7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 xml:space="preserve">Начальник ОРИП: </w:t>
      </w:r>
      <w:proofErr w:type="spellStart"/>
      <w:r w:rsidRPr="00507857">
        <w:rPr>
          <w:rFonts w:eastAsia="SimSun"/>
          <w:sz w:val="20"/>
          <w:szCs w:val="20"/>
        </w:rPr>
        <w:t>Иксанов</w:t>
      </w:r>
      <w:proofErr w:type="spellEnd"/>
      <w:r w:rsidRPr="00507857">
        <w:rPr>
          <w:rFonts w:eastAsia="SimSun"/>
          <w:sz w:val="20"/>
          <w:szCs w:val="20"/>
        </w:rPr>
        <w:t xml:space="preserve"> Дамир </w:t>
      </w:r>
      <w:proofErr w:type="spellStart"/>
      <w:r w:rsidRPr="00507857">
        <w:rPr>
          <w:rFonts w:eastAsia="SimSun"/>
          <w:sz w:val="20"/>
          <w:szCs w:val="20"/>
        </w:rPr>
        <w:t>Шаукатович</w:t>
      </w:r>
      <w:proofErr w:type="spellEnd"/>
      <w:r w:rsidRPr="00507857">
        <w:rPr>
          <w:rFonts w:eastAsia="SimSun"/>
          <w:sz w:val="20"/>
          <w:szCs w:val="20"/>
        </w:rPr>
        <w:t xml:space="preserve"> тел.</w:t>
      </w:r>
      <w:r w:rsidRPr="00507857">
        <w:rPr>
          <w:sz w:val="20"/>
          <w:szCs w:val="20"/>
        </w:rPr>
        <w:t xml:space="preserve"> 8-917-760-92-84</w:t>
      </w:r>
      <w:r w:rsidRPr="00507857">
        <w:rPr>
          <w:rFonts w:eastAsia="SimSun"/>
          <w:sz w:val="20"/>
          <w:szCs w:val="20"/>
        </w:rPr>
        <w:t xml:space="preserve"> </w:t>
      </w:r>
    </w:p>
    <w:p w:rsidR="003308D7" w:rsidRPr="00507857" w:rsidRDefault="003308D7" w:rsidP="003308D7">
      <w:pPr>
        <w:tabs>
          <w:tab w:val="left" w:pos="284"/>
          <w:tab w:val="left" w:pos="567"/>
          <w:tab w:val="left" w:pos="7020"/>
        </w:tabs>
        <w:spacing w:line="276" w:lineRule="auto"/>
        <w:jc w:val="both"/>
        <w:rPr>
          <w:rFonts w:eastAsia="SimSun"/>
          <w:sz w:val="20"/>
          <w:szCs w:val="20"/>
        </w:rPr>
      </w:pPr>
    </w:p>
    <w:p w:rsidR="003308D7" w:rsidRPr="00507857" w:rsidRDefault="003308D7" w:rsidP="003308D7">
      <w:pPr>
        <w:spacing w:line="276" w:lineRule="auto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Инженер ОРИП: Ульянова Мария Васильевна тел. 8-917-760-92-83</w:t>
      </w: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EC438D" w:rsidRDefault="00EC438D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EC438D" w:rsidRDefault="00EC438D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EC438D" w:rsidRDefault="00EC438D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EC438D" w:rsidRDefault="00EC438D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EC438D" w:rsidRPr="00507857" w:rsidRDefault="00EC438D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b/>
          <w:bCs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sz w:val="20"/>
          <w:szCs w:val="20"/>
          <w:lang w:eastAsia="zh-CN" w:bidi="hi-IN"/>
        </w:rPr>
      </w:pPr>
      <w:r w:rsidRPr="00507857">
        <w:rPr>
          <w:sz w:val="20"/>
          <w:szCs w:val="20"/>
        </w:rPr>
        <w:lastRenderedPageBreak/>
        <w:t>Приложение №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6910"/>
        <w:gridCol w:w="2526"/>
      </w:tblGrid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Стоимость работ в текущих ценах, руб. с НДС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дорожных проездов толщиной 11 см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5 277,50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внутриквартальных проездов толщиной 11 см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5 277,50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дорожных проездов толщиной 19 см (ЩМА)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8 974,44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Восстановление 1 м2 асфальтобетонных покрытий тротуаров, </w:t>
            </w:r>
            <w:proofErr w:type="spellStart"/>
            <w:r w:rsidRPr="00507857">
              <w:rPr>
                <w:rFonts w:eastAsia="Liberation Serif"/>
                <w:color w:val="000000"/>
                <w:sz w:val="20"/>
                <w:szCs w:val="20"/>
              </w:rPr>
              <w:t>отмостков</w:t>
            </w:r>
            <w:proofErr w:type="spellEnd"/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 и бельевых площадок толщиной 6 см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3 148,78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Восстановление 1 м2 асфальтобетонных покрытий тротуаров, </w:t>
            </w:r>
            <w:proofErr w:type="spellStart"/>
            <w:r w:rsidRPr="00507857">
              <w:rPr>
                <w:rFonts w:eastAsia="Liberation Serif"/>
                <w:color w:val="000000"/>
                <w:sz w:val="20"/>
                <w:szCs w:val="20"/>
              </w:rPr>
              <w:t>отмостков</w:t>
            </w:r>
            <w:proofErr w:type="spellEnd"/>
            <w:r w:rsidRPr="00507857">
              <w:rPr>
                <w:rFonts w:eastAsia="Liberation Serif"/>
                <w:color w:val="000000"/>
                <w:sz w:val="20"/>
                <w:szCs w:val="20"/>
              </w:rPr>
              <w:t>, бельевых площадок и технической полосы (толщ. 8 см)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3 037,66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технической полосы и тротуара (толщ.11см)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5 277,50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Замена люков и кирпичных горловин колодцев и камер (1 шт.)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20 148,28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 м2 асфальтобетонных покрытий внутриквартальных проездов толщиной 9 см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3 685,91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 м2 тротуарной плитки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3 352,13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Замена 1 </w:t>
            </w:r>
            <w:proofErr w:type="spellStart"/>
            <w:r w:rsidRPr="00507857">
              <w:rPr>
                <w:rFonts w:eastAsia="Liberation Serif"/>
                <w:color w:val="000000"/>
                <w:sz w:val="20"/>
                <w:szCs w:val="20"/>
              </w:rPr>
              <w:t>м.п</w:t>
            </w:r>
            <w:proofErr w:type="spellEnd"/>
            <w:r w:rsidRPr="00507857">
              <w:rPr>
                <w:rFonts w:eastAsia="Liberation Serif"/>
                <w:color w:val="000000"/>
                <w:sz w:val="20"/>
                <w:szCs w:val="20"/>
              </w:rPr>
              <w:t>. гранитных бордюр.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6 148,64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Замена 1 </w:t>
            </w:r>
            <w:proofErr w:type="spellStart"/>
            <w:r w:rsidRPr="00507857">
              <w:rPr>
                <w:rFonts w:eastAsia="Liberation Serif"/>
                <w:color w:val="000000"/>
                <w:sz w:val="20"/>
                <w:szCs w:val="20"/>
              </w:rPr>
              <w:t>м.п</w:t>
            </w:r>
            <w:proofErr w:type="spellEnd"/>
            <w:r w:rsidRPr="00507857">
              <w:rPr>
                <w:rFonts w:eastAsia="Liberation Serif"/>
                <w:color w:val="000000"/>
                <w:sz w:val="20"/>
                <w:szCs w:val="20"/>
              </w:rPr>
              <w:t>. дорожных бетонных бордюр.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3 093,41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Замена 1 </w:t>
            </w:r>
            <w:proofErr w:type="spellStart"/>
            <w:r w:rsidRPr="00507857">
              <w:rPr>
                <w:rFonts w:eastAsia="Liberation Serif"/>
                <w:color w:val="000000"/>
                <w:sz w:val="20"/>
                <w:szCs w:val="20"/>
              </w:rPr>
              <w:t>м.п</w:t>
            </w:r>
            <w:proofErr w:type="spellEnd"/>
            <w:r w:rsidRPr="00507857">
              <w:rPr>
                <w:rFonts w:eastAsia="Liberation Serif"/>
                <w:color w:val="000000"/>
                <w:sz w:val="20"/>
                <w:szCs w:val="20"/>
              </w:rPr>
              <w:t>. тротуарных бетонных бордюр.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2 714,99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1м2 газонов после АВР (чернозем)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584,48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6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Восстановление 1м2 газонов после АВР (рулонные газоны)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854,06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 xml:space="preserve">Восстановление горизонтальной дорожной разметки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247 433,20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20" w:type="dxa"/>
            <w:tcBorders>
              <w:top w:val="single" w:sz="6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color w:val="000000"/>
                <w:sz w:val="20"/>
                <w:szCs w:val="20"/>
              </w:rPr>
              <w:t xml:space="preserve">Демонтажные </w:t>
            </w:r>
            <w:proofErr w:type="gramStart"/>
            <w:r w:rsidRPr="00507857">
              <w:rPr>
                <w:color w:val="000000"/>
                <w:sz w:val="20"/>
                <w:szCs w:val="20"/>
              </w:rPr>
              <w:t>работы ,Резка</w:t>
            </w:r>
            <w:proofErr w:type="gramEnd"/>
            <w:r w:rsidRPr="00507857">
              <w:rPr>
                <w:color w:val="000000"/>
                <w:sz w:val="20"/>
                <w:szCs w:val="20"/>
              </w:rPr>
              <w:t xml:space="preserve"> фрезой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6 907,30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color w:val="000000"/>
                <w:sz w:val="20"/>
                <w:szCs w:val="20"/>
              </w:rPr>
              <w:t>Восстановление плитки (</w:t>
            </w:r>
            <w:proofErr w:type="gramStart"/>
            <w:r w:rsidRPr="00507857">
              <w:rPr>
                <w:color w:val="000000"/>
                <w:sz w:val="20"/>
                <w:szCs w:val="20"/>
              </w:rPr>
              <w:t xml:space="preserve">Брусчатка)  </w:t>
            </w:r>
            <w:proofErr w:type="gramEnd"/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2 866,40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color w:val="000000"/>
                <w:sz w:val="20"/>
                <w:szCs w:val="20"/>
              </w:rPr>
              <w:t>Земляные работы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3 893,60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color w:val="000000"/>
                <w:sz w:val="20"/>
                <w:szCs w:val="20"/>
              </w:rPr>
              <w:t>Резиновое покрытие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4 754,77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color w:val="000000"/>
                <w:sz w:val="20"/>
                <w:szCs w:val="20"/>
              </w:rPr>
              <w:t>Восстановление асфальтобетонных покрытий тротуаров и технической полосы толщиной 11 см (А8; А16)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5 307,36</w:t>
            </w:r>
          </w:p>
        </w:tc>
      </w:tr>
      <w:tr w:rsidR="003308D7" w:rsidRPr="00507857" w:rsidTr="00880E19">
        <w:trPr>
          <w:trHeight w:val="6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rPr>
                <w:sz w:val="20"/>
                <w:szCs w:val="20"/>
              </w:rPr>
            </w:pPr>
            <w:r w:rsidRPr="00507857">
              <w:rPr>
                <w:color w:val="000000"/>
                <w:sz w:val="20"/>
                <w:szCs w:val="20"/>
              </w:rPr>
              <w:t>Восстановление асфальтобетонных покрытий дорожных проездов толщиной 19 см (А32НН на ПБВ; А16НН на ПБВ; SP16)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8 989,54</w:t>
            </w:r>
          </w:p>
        </w:tc>
      </w:tr>
      <w:tr w:rsidR="003308D7" w:rsidRPr="00507857" w:rsidTr="00880E19">
        <w:trPr>
          <w:trHeight w:val="300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D7" w:rsidRPr="00507857" w:rsidRDefault="003308D7" w:rsidP="00880E19">
            <w:pPr>
              <w:jc w:val="center"/>
              <w:rPr>
                <w:sz w:val="20"/>
                <w:szCs w:val="20"/>
              </w:rPr>
            </w:pPr>
            <w:r w:rsidRPr="00507857">
              <w:rPr>
                <w:rFonts w:eastAsia="Liberation Serif"/>
                <w:b/>
                <w:color w:val="000000"/>
                <w:sz w:val="20"/>
                <w:szCs w:val="20"/>
              </w:rPr>
              <w:t>351 727,45</w:t>
            </w:r>
          </w:p>
        </w:tc>
      </w:tr>
    </w:tbl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EC438D" w:rsidRDefault="00EC438D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EC438D" w:rsidRDefault="00EC438D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uppressLineNumbers/>
        <w:tabs>
          <w:tab w:val="left" w:pos="567"/>
        </w:tabs>
        <w:spacing w:line="276" w:lineRule="auto"/>
        <w:jc w:val="both"/>
        <w:rPr>
          <w:rFonts w:eastAsia="SimSun"/>
          <w:b/>
          <w:bCs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sz w:val="20"/>
          <w:szCs w:val="20"/>
          <w:lang w:eastAsia="zh-CN" w:bidi="hi-IN"/>
        </w:rPr>
      </w:pPr>
      <w:r w:rsidRPr="00507857">
        <w:rPr>
          <w:sz w:val="20"/>
          <w:szCs w:val="20"/>
        </w:rPr>
        <w:lastRenderedPageBreak/>
        <w:t>Приложение № 2</w:t>
      </w:r>
    </w:p>
    <w:p w:rsidR="003308D7" w:rsidRPr="00507857" w:rsidRDefault="003308D7" w:rsidP="003308D7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Перечень исполнительной документации при проведении работ по восстановлению асфальтовых покрытий, газонов (АВР)</w:t>
      </w:r>
    </w:p>
    <w:p w:rsidR="003308D7" w:rsidRPr="00507857" w:rsidRDefault="003308D7" w:rsidP="003308D7">
      <w:pPr>
        <w:widowControl w:val="0"/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Опись состава документов.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  <w:lang w:eastAsia="zh-CN" w:bidi="hi-IN"/>
        </w:rPr>
      </w:pPr>
      <w:r w:rsidRPr="00507857">
        <w:rPr>
          <w:rFonts w:eastAsia="SimSun"/>
          <w:sz w:val="20"/>
          <w:szCs w:val="20"/>
          <w:lang w:eastAsia="zh-CN" w:bidi="hi-IN"/>
        </w:rPr>
        <w:t>Приказ о назначении ответственных лиц за обеспечение безопасного производства работ, соблюдение требований охраны труда и промышленной безопасности.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сдачи участка АВР под благоустройство.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 xml:space="preserve">Акт на </w:t>
      </w:r>
      <w:proofErr w:type="spellStart"/>
      <w:r w:rsidRPr="00507857">
        <w:rPr>
          <w:rFonts w:eastAsia="SimSun"/>
          <w:sz w:val="20"/>
          <w:szCs w:val="20"/>
        </w:rPr>
        <w:t>проливку</w:t>
      </w:r>
      <w:proofErr w:type="spellEnd"/>
      <w:r w:rsidRPr="00507857">
        <w:rPr>
          <w:rFonts w:eastAsia="SimSun"/>
          <w:sz w:val="20"/>
          <w:szCs w:val="20"/>
        </w:rPr>
        <w:t xml:space="preserve"> и утрамбовку (уплотнение) слоев ПГС и щебня при подготовке к укладке асфальта (с указанием толщин слоев).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Сертификаты соответствия, протоколы испытаний, заключения лабораторий на используемые материалы.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Исполнительные схемы на выполненные работы (с указанием адреса, даты, видов и объемов работ, толщины слоя уложенного асфальта).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приемки благоустройства после проведения земляных работ.</w:t>
      </w:r>
    </w:p>
    <w:p w:rsidR="003308D7" w:rsidRPr="00507857" w:rsidRDefault="003308D7" w:rsidP="003308D7">
      <w:pPr>
        <w:widowControl w:val="0"/>
        <w:numPr>
          <w:ilvl w:val="0"/>
          <w:numId w:val="21"/>
        </w:numPr>
        <w:tabs>
          <w:tab w:val="left" w:pos="567"/>
        </w:tabs>
        <w:spacing w:line="276" w:lineRule="auto"/>
        <w:ind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на пропилы при проведении подготовительных работ и устройство шва-стыка.</w:t>
      </w:r>
    </w:p>
    <w:p w:rsidR="003308D7" w:rsidRPr="00507857" w:rsidRDefault="003308D7" w:rsidP="003308D7">
      <w:pPr>
        <w:spacing w:line="276" w:lineRule="auto"/>
        <w:rPr>
          <w:rFonts w:eastAsia="SimSun"/>
          <w:sz w:val="20"/>
          <w:szCs w:val="20"/>
        </w:rPr>
      </w:pPr>
    </w:p>
    <w:p w:rsidR="003308D7" w:rsidRPr="00507857" w:rsidRDefault="003308D7" w:rsidP="003308D7">
      <w:pPr>
        <w:spacing w:line="276" w:lineRule="auto"/>
        <w:rPr>
          <w:rFonts w:eastAsia="SimSun"/>
          <w:b/>
          <w:sz w:val="20"/>
          <w:szCs w:val="20"/>
        </w:rPr>
      </w:pPr>
      <w:r w:rsidRPr="00507857">
        <w:rPr>
          <w:rFonts w:eastAsia="SimSun"/>
          <w:b/>
          <w:sz w:val="20"/>
          <w:szCs w:val="20"/>
        </w:rPr>
        <w:t>Примечание:</w:t>
      </w:r>
    </w:p>
    <w:p w:rsidR="003308D7" w:rsidRPr="00507857" w:rsidRDefault="003308D7" w:rsidP="003308D7">
      <w:pPr>
        <w:widowControl w:val="0"/>
        <w:suppressLineNumbers/>
        <w:spacing w:line="276" w:lineRule="auto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507857">
        <w:rPr>
          <w:rFonts w:eastAsia="SimSun"/>
          <w:b/>
          <w:color w:val="000000"/>
          <w:sz w:val="20"/>
          <w:szCs w:val="20"/>
          <w:lang w:eastAsia="hi-IN" w:bidi="hi-IN"/>
        </w:rPr>
        <w:t>Все копии предоставляемых документов должны быть заверены подписью руководителя и мокрой печатью «Копия верна».</w:t>
      </w:r>
    </w:p>
    <w:p w:rsidR="003308D7" w:rsidRPr="00507857" w:rsidRDefault="003308D7" w:rsidP="003308D7">
      <w:pPr>
        <w:widowControl w:val="0"/>
        <w:suppressLineNumbers/>
        <w:spacing w:line="276" w:lineRule="auto"/>
        <w:ind w:firstLine="426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</w:p>
    <w:p w:rsidR="003308D7" w:rsidRPr="00507857" w:rsidRDefault="003308D7" w:rsidP="003308D7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spacing w:line="276" w:lineRule="auto"/>
        <w:jc w:val="right"/>
        <w:rPr>
          <w:rFonts w:eastAsia="SimSun"/>
          <w:sz w:val="20"/>
          <w:szCs w:val="20"/>
          <w:lang w:eastAsia="zh-CN" w:bidi="hi-IN"/>
        </w:rPr>
      </w:pPr>
      <w:r w:rsidRPr="00507857">
        <w:rPr>
          <w:sz w:val="20"/>
          <w:szCs w:val="20"/>
        </w:rPr>
        <w:t xml:space="preserve">Приложение № 3 </w:t>
      </w:r>
    </w:p>
    <w:p w:rsidR="003308D7" w:rsidRPr="00507857" w:rsidRDefault="003308D7" w:rsidP="003308D7">
      <w:pPr>
        <w:widowControl w:val="0"/>
        <w:spacing w:line="276" w:lineRule="auto"/>
        <w:jc w:val="right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tabs>
          <w:tab w:val="left" w:pos="567"/>
        </w:tabs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  <w:r w:rsidRPr="00507857">
        <w:rPr>
          <w:rFonts w:eastAsia="SimSun"/>
          <w:b/>
          <w:sz w:val="20"/>
          <w:szCs w:val="20"/>
          <w:lang w:eastAsia="zh-CN" w:bidi="hi-IN"/>
        </w:rPr>
        <w:t>Перечень исполнительной документации при проведении работ по восстановлению асфальтовых покрытий, газонов (капитальный ремонт, реконструкция тепловых сетей, новое строительство)</w:t>
      </w:r>
    </w:p>
    <w:p w:rsidR="003308D7" w:rsidRPr="00507857" w:rsidRDefault="003308D7" w:rsidP="003308D7">
      <w:pPr>
        <w:widowControl w:val="0"/>
        <w:tabs>
          <w:tab w:val="left" w:pos="567"/>
        </w:tabs>
        <w:spacing w:line="276" w:lineRule="auto"/>
        <w:jc w:val="center"/>
        <w:rPr>
          <w:rFonts w:eastAsia="SimSun"/>
          <w:b/>
          <w:sz w:val="20"/>
          <w:szCs w:val="20"/>
          <w:lang w:eastAsia="zh-CN" w:bidi="hi-IN"/>
        </w:rPr>
      </w:pP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Опись состава документов.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Приказ о назначении ответственных лиц за обеспечение безопасного производства работ, соблюдение требований охраны труда и промышленной безопасности.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сдачи участка капитальный ремонт, реконструкция тепловых сетей, новое строительство под благоустройство.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освидетельствования скрытых работ.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 xml:space="preserve">Акт на </w:t>
      </w:r>
      <w:proofErr w:type="spellStart"/>
      <w:r w:rsidRPr="00507857">
        <w:rPr>
          <w:rFonts w:eastAsia="SimSun"/>
          <w:sz w:val="20"/>
          <w:szCs w:val="20"/>
        </w:rPr>
        <w:t>проливку</w:t>
      </w:r>
      <w:proofErr w:type="spellEnd"/>
      <w:r w:rsidRPr="00507857">
        <w:rPr>
          <w:rFonts w:eastAsia="SimSun"/>
          <w:sz w:val="20"/>
          <w:szCs w:val="20"/>
        </w:rPr>
        <w:t xml:space="preserve"> и утрамбовку (уплотнение) слоев ПГС и щебня при подготовке к укладке асфальта (с указанием толщин слоев).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Сертификаты соответствия, протоколы испытаний, заключения лабораторий на используемые материалы.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Исполнительные схемы на выполненные работы (с указанием адреса, даты, видов и объемов работ, толщины слоя уложенного асфальта).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приемки благоустройства после проведения земляных работ.</w:t>
      </w:r>
    </w:p>
    <w:p w:rsidR="003308D7" w:rsidRPr="00507857" w:rsidRDefault="003308D7" w:rsidP="003308D7">
      <w:pPr>
        <w:widowControl w:val="0"/>
        <w:numPr>
          <w:ilvl w:val="0"/>
          <w:numId w:val="22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eastAsia="SimSun"/>
          <w:sz w:val="20"/>
          <w:szCs w:val="20"/>
        </w:rPr>
      </w:pPr>
      <w:r w:rsidRPr="00507857">
        <w:rPr>
          <w:rFonts w:eastAsia="SimSun"/>
          <w:sz w:val="20"/>
          <w:szCs w:val="20"/>
        </w:rPr>
        <w:t>Акт на пропилы при проведении подготовительных работ и устройство шва-стыка.</w:t>
      </w:r>
    </w:p>
    <w:p w:rsidR="003308D7" w:rsidRPr="00507857" w:rsidRDefault="003308D7" w:rsidP="003308D7">
      <w:pPr>
        <w:tabs>
          <w:tab w:val="left" w:pos="567"/>
        </w:tabs>
        <w:spacing w:line="276" w:lineRule="auto"/>
        <w:rPr>
          <w:rFonts w:eastAsia="SimSun"/>
          <w:sz w:val="20"/>
          <w:szCs w:val="20"/>
        </w:rPr>
      </w:pPr>
    </w:p>
    <w:p w:rsidR="003308D7" w:rsidRPr="00507857" w:rsidRDefault="003308D7" w:rsidP="003308D7">
      <w:pPr>
        <w:tabs>
          <w:tab w:val="left" w:pos="567"/>
        </w:tabs>
        <w:spacing w:line="276" w:lineRule="auto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507857">
        <w:rPr>
          <w:rFonts w:eastAsia="SimSun"/>
          <w:b/>
          <w:sz w:val="20"/>
          <w:szCs w:val="20"/>
        </w:rPr>
        <w:t xml:space="preserve">Примечание: </w:t>
      </w:r>
      <w:r w:rsidRPr="00507857">
        <w:rPr>
          <w:rFonts w:eastAsia="SimSun"/>
          <w:b/>
          <w:color w:val="000000"/>
          <w:sz w:val="20"/>
          <w:szCs w:val="20"/>
          <w:lang w:eastAsia="hi-IN" w:bidi="hi-IN"/>
        </w:rPr>
        <w:t>Все копии предоставляемых документов должны быть заверены подписью руководителя и мокрой печатью «Копия верна».</w:t>
      </w:r>
    </w:p>
    <w:p w:rsidR="003308D7" w:rsidRPr="00507857" w:rsidRDefault="003308D7" w:rsidP="003308D7">
      <w:pPr>
        <w:spacing w:line="25" w:lineRule="atLeast"/>
        <w:jc w:val="right"/>
        <w:rPr>
          <w:sz w:val="20"/>
          <w:szCs w:val="20"/>
        </w:rPr>
      </w:pPr>
    </w:p>
    <w:p w:rsidR="00683F99" w:rsidRPr="005F4CD1" w:rsidRDefault="00683F99" w:rsidP="00683F99">
      <w:pPr>
        <w:spacing w:line="25" w:lineRule="atLeast"/>
        <w:jc w:val="right"/>
        <w:rPr>
          <w:sz w:val="20"/>
          <w:szCs w:val="20"/>
        </w:rPr>
      </w:pP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683F99" w:rsidRDefault="00683F99" w:rsidP="00D4323A">
      <w:pPr>
        <w:spacing w:line="25" w:lineRule="atLeast"/>
        <w:jc w:val="center"/>
        <w:rPr>
          <w:sz w:val="20"/>
          <w:szCs w:val="20"/>
        </w:rPr>
      </w:pPr>
    </w:p>
    <w:p w:rsidR="00683F99" w:rsidRDefault="00683F9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EC438D" w:rsidRDefault="00EC438D" w:rsidP="007C1D02">
      <w:pPr>
        <w:spacing w:line="25" w:lineRule="atLeast"/>
        <w:rPr>
          <w:sz w:val="20"/>
          <w:szCs w:val="20"/>
        </w:rPr>
      </w:pPr>
      <w:bookmarkStart w:id="2" w:name="_GoBack"/>
      <w:bookmarkEnd w:id="2"/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</w:t>
      </w:r>
      <w:r w:rsidR="00D66CD8">
        <w:rPr>
          <w:sz w:val="20"/>
          <w:szCs w:val="20"/>
        </w:rPr>
        <w:t xml:space="preserve">суммарной </w:t>
      </w:r>
      <w:r>
        <w:rPr>
          <w:sz w:val="20"/>
          <w:szCs w:val="20"/>
        </w:rPr>
        <w:t>цене</w:t>
      </w:r>
      <w:r w:rsidR="00D66CD8">
        <w:rPr>
          <w:sz w:val="20"/>
          <w:szCs w:val="20"/>
        </w:rPr>
        <w:t xml:space="preserve"> за единицу работ</w:t>
      </w:r>
      <w:r>
        <w:rPr>
          <w:sz w:val="20"/>
          <w:szCs w:val="20"/>
        </w:rPr>
        <w:t>:</w:t>
      </w:r>
    </w:p>
    <w:p w:rsidR="007326E9" w:rsidRDefault="003E04EC" w:rsidP="007326E9">
      <w:pPr>
        <w:spacing w:line="25" w:lineRule="atLeast"/>
        <w:jc w:val="both"/>
        <w:rPr>
          <w:sz w:val="20"/>
          <w:szCs w:val="20"/>
        </w:rPr>
      </w:pPr>
      <w:r w:rsidRPr="00683F99">
        <w:rPr>
          <w:sz w:val="20"/>
          <w:szCs w:val="20"/>
          <w:u w:val="single"/>
          <w:shd w:val="clear" w:color="auto" w:fill="92D050"/>
        </w:rPr>
        <w:tab/>
        <w:t xml:space="preserve">           </w:t>
      </w:r>
      <w:r w:rsidRPr="00683F99">
        <w:rPr>
          <w:sz w:val="20"/>
          <w:szCs w:val="20"/>
          <w:u w:val="single"/>
          <w:shd w:val="clear" w:color="auto" w:fill="92D050"/>
        </w:rPr>
        <w:tab/>
      </w:r>
      <w:r>
        <w:rPr>
          <w:sz w:val="20"/>
          <w:szCs w:val="20"/>
        </w:rPr>
        <w:t xml:space="preserve"> рублей, </w:t>
      </w:r>
      <w:r w:rsidR="00435A21">
        <w:rPr>
          <w:sz w:val="20"/>
          <w:szCs w:val="20"/>
        </w:rPr>
        <w:t>ставка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>%, сумма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 xml:space="preserve">руб. </w:t>
      </w:r>
      <w:r w:rsidR="00435A21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435A21" w:rsidRDefault="00435A21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089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5008"/>
        <w:gridCol w:w="709"/>
        <w:gridCol w:w="708"/>
        <w:gridCol w:w="1277"/>
        <w:gridCol w:w="1843"/>
      </w:tblGrid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D66CD8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Default="00D66CD8" w:rsidP="00D66CD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D66CD8" w:rsidTr="00683F99">
        <w:trPr>
          <w:trHeight w:val="21"/>
        </w:trPr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Pr="00456D05" w:rsidRDefault="00D66CD8" w:rsidP="00D66CD8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6CD8" w:rsidRPr="00456D05" w:rsidRDefault="00D66CD8" w:rsidP="00D66CD8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252020" w:rsidRDefault="00252020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683F99" w:rsidRDefault="00683F99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4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</w:tr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3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438D">
      <w:rPr>
        <w:rStyle w:val="a8"/>
        <w:noProof/>
      </w:rPr>
      <w:t>14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A14614"/>
    <w:multiLevelType w:val="hybridMultilevel"/>
    <w:tmpl w:val="4A18DDAE"/>
    <w:lvl w:ilvl="0" w:tplc="0B5C3FB6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 w:tplc="782C9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892E0B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CE5F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C26D1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7A09FB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AFA936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3C6B6D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A14991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F194F"/>
    <w:multiLevelType w:val="hybridMultilevel"/>
    <w:tmpl w:val="2E886744"/>
    <w:lvl w:ilvl="0" w:tplc="2A0A32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8578E1D6">
      <w:start w:val="1"/>
      <w:numFmt w:val="lowerLetter"/>
      <w:lvlText w:val="%2."/>
      <w:lvlJc w:val="left"/>
      <w:pPr>
        <w:ind w:left="1440" w:hanging="360"/>
      </w:pPr>
    </w:lvl>
    <w:lvl w:ilvl="2" w:tplc="83B65380">
      <w:start w:val="1"/>
      <w:numFmt w:val="lowerRoman"/>
      <w:lvlText w:val="%3."/>
      <w:lvlJc w:val="right"/>
      <w:pPr>
        <w:ind w:left="2160" w:hanging="180"/>
      </w:pPr>
    </w:lvl>
    <w:lvl w:ilvl="3" w:tplc="B9EC1BCA">
      <w:start w:val="1"/>
      <w:numFmt w:val="decimal"/>
      <w:lvlText w:val="%4."/>
      <w:lvlJc w:val="left"/>
      <w:pPr>
        <w:ind w:left="2880" w:hanging="360"/>
      </w:pPr>
    </w:lvl>
    <w:lvl w:ilvl="4" w:tplc="93048BEE">
      <w:start w:val="1"/>
      <w:numFmt w:val="lowerLetter"/>
      <w:lvlText w:val="%5."/>
      <w:lvlJc w:val="left"/>
      <w:pPr>
        <w:ind w:left="3600" w:hanging="360"/>
      </w:pPr>
    </w:lvl>
    <w:lvl w:ilvl="5" w:tplc="A6A8F150">
      <w:start w:val="1"/>
      <w:numFmt w:val="lowerRoman"/>
      <w:lvlText w:val="%6."/>
      <w:lvlJc w:val="right"/>
      <w:pPr>
        <w:ind w:left="4320" w:hanging="180"/>
      </w:pPr>
    </w:lvl>
    <w:lvl w:ilvl="6" w:tplc="456481E6">
      <w:start w:val="1"/>
      <w:numFmt w:val="decimal"/>
      <w:lvlText w:val="%7."/>
      <w:lvlJc w:val="left"/>
      <w:pPr>
        <w:ind w:left="5040" w:hanging="360"/>
      </w:pPr>
    </w:lvl>
    <w:lvl w:ilvl="7" w:tplc="BF2800FC">
      <w:start w:val="1"/>
      <w:numFmt w:val="lowerLetter"/>
      <w:lvlText w:val="%8."/>
      <w:lvlJc w:val="left"/>
      <w:pPr>
        <w:ind w:left="5760" w:hanging="360"/>
      </w:pPr>
    </w:lvl>
    <w:lvl w:ilvl="8" w:tplc="0768A4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1B6"/>
    <w:multiLevelType w:val="hybridMultilevel"/>
    <w:tmpl w:val="4100EB92"/>
    <w:lvl w:ilvl="0" w:tplc="FB7C8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7D90">
      <w:start w:val="1"/>
      <w:numFmt w:val="lowerLetter"/>
      <w:lvlText w:val="%2."/>
      <w:lvlJc w:val="left"/>
      <w:pPr>
        <w:ind w:left="1440" w:hanging="360"/>
      </w:pPr>
    </w:lvl>
    <w:lvl w:ilvl="2" w:tplc="93A0DC1A">
      <w:start w:val="1"/>
      <w:numFmt w:val="lowerRoman"/>
      <w:lvlText w:val="%3."/>
      <w:lvlJc w:val="right"/>
      <w:pPr>
        <w:ind w:left="2160" w:hanging="180"/>
      </w:pPr>
    </w:lvl>
    <w:lvl w:ilvl="3" w:tplc="6228FABA">
      <w:start w:val="1"/>
      <w:numFmt w:val="decimal"/>
      <w:lvlText w:val="%4."/>
      <w:lvlJc w:val="left"/>
      <w:pPr>
        <w:ind w:left="2880" w:hanging="360"/>
      </w:pPr>
    </w:lvl>
    <w:lvl w:ilvl="4" w:tplc="36801B4E">
      <w:start w:val="1"/>
      <w:numFmt w:val="lowerLetter"/>
      <w:lvlText w:val="%5."/>
      <w:lvlJc w:val="left"/>
      <w:pPr>
        <w:ind w:left="3600" w:hanging="360"/>
      </w:pPr>
    </w:lvl>
    <w:lvl w:ilvl="5" w:tplc="D35A9A70">
      <w:start w:val="1"/>
      <w:numFmt w:val="lowerRoman"/>
      <w:lvlText w:val="%6."/>
      <w:lvlJc w:val="right"/>
      <w:pPr>
        <w:ind w:left="4320" w:hanging="180"/>
      </w:pPr>
    </w:lvl>
    <w:lvl w:ilvl="6" w:tplc="5FD83C58">
      <w:start w:val="1"/>
      <w:numFmt w:val="decimal"/>
      <w:lvlText w:val="%7."/>
      <w:lvlJc w:val="left"/>
      <w:pPr>
        <w:ind w:left="5040" w:hanging="360"/>
      </w:pPr>
    </w:lvl>
    <w:lvl w:ilvl="7" w:tplc="62F2742A">
      <w:start w:val="1"/>
      <w:numFmt w:val="lowerLetter"/>
      <w:lvlText w:val="%8."/>
      <w:lvlJc w:val="left"/>
      <w:pPr>
        <w:ind w:left="5760" w:hanging="360"/>
      </w:pPr>
    </w:lvl>
    <w:lvl w:ilvl="8" w:tplc="051EA3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717063"/>
    <w:multiLevelType w:val="hybridMultilevel"/>
    <w:tmpl w:val="BF20B20E"/>
    <w:lvl w:ilvl="0" w:tplc="6B3A0AE6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 w:tplc="566CC0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AD40DE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DE82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A092F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6DE3D9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8E65D4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77427F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FBCDA2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3A1E39"/>
    <w:multiLevelType w:val="hybridMultilevel"/>
    <w:tmpl w:val="3880156A"/>
    <w:lvl w:ilvl="0" w:tplc="E6B0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62122">
      <w:start w:val="1"/>
      <w:numFmt w:val="lowerLetter"/>
      <w:lvlText w:val="%2."/>
      <w:lvlJc w:val="left"/>
      <w:pPr>
        <w:ind w:left="1440" w:hanging="360"/>
      </w:pPr>
    </w:lvl>
    <w:lvl w:ilvl="2" w:tplc="7E8889C6">
      <w:start w:val="1"/>
      <w:numFmt w:val="lowerRoman"/>
      <w:lvlText w:val="%3."/>
      <w:lvlJc w:val="right"/>
      <w:pPr>
        <w:ind w:left="2160" w:hanging="180"/>
      </w:pPr>
    </w:lvl>
    <w:lvl w:ilvl="3" w:tplc="0B809C3C">
      <w:start w:val="1"/>
      <w:numFmt w:val="decimal"/>
      <w:lvlText w:val="%4."/>
      <w:lvlJc w:val="left"/>
      <w:pPr>
        <w:ind w:left="2880" w:hanging="360"/>
      </w:pPr>
    </w:lvl>
    <w:lvl w:ilvl="4" w:tplc="2F9CDFD2">
      <w:start w:val="1"/>
      <w:numFmt w:val="lowerLetter"/>
      <w:lvlText w:val="%5."/>
      <w:lvlJc w:val="left"/>
      <w:pPr>
        <w:ind w:left="3600" w:hanging="360"/>
      </w:pPr>
    </w:lvl>
    <w:lvl w:ilvl="5" w:tplc="3CC4814A">
      <w:start w:val="1"/>
      <w:numFmt w:val="lowerRoman"/>
      <w:lvlText w:val="%6."/>
      <w:lvlJc w:val="right"/>
      <w:pPr>
        <w:ind w:left="4320" w:hanging="180"/>
      </w:pPr>
    </w:lvl>
    <w:lvl w:ilvl="6" w:tplc="5ADC42DE">
      <w:start w:val="1"/>
      <w:numFmt w:val="decimal"/>
      <w:lvlText w:val="%7."/>
      <w:lvlJc w:val="left"/>
      <w:pPr>
        <w:ind w:left="5040" w:hanging="360"/>
      </w:pPr>
    </w:lvl>
    <w:lvl w:ilvl="7" w:tplc="CFDA629A">
      <w:start w:val="1"/>
      <w:numFmt w:val="lowerLetter"/>
      <w:lvlText w:val="%8."/>
      <w:lvlJc w:val="left"/>
      <w:pPr>
        <w:ind w:left="5760" w:hanging="360"/>
      </w:pPr>
    </w:lvl>
    <w:lvl w:ilvl="8" w:tplc="02585B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06DCE"/>
    <w:multiLevelType w:val="multilevel"/>
    <w:tmpl w:val="357E947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3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693143"/>
    <w:multiLevelType w:val="hybridMultilevel"/>
    <w:tmpl w:val="30F47AAC"/>
    <w:lvl w:ilvl="0" w:tplc="A54CEB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EF74DDBA">
      <w:start w:val="1"/>
      <w:numFmt w:val="lowerLetter"/>
      <w:lvlText w:val="%2."/>
      <w:lvlJc w:val="left"/>
      <w:pPr>
        <w:ind w:left="1440" w:hanging="360"/>
      </w:pPr>
    </w:lvl>
    <w:lvl w:ilvl="2" w:tplc="D8502914">
      <w:start w:val="1"/>
      <w:numFmt w:val="lowerRoman"/>
      <w:lvlText w:val="%3."/>
      <w:lvlJc w:val="right"/>
      <w:pPr>
        <w:ind w:left="2160" w:hanging="180"/>
      </w:pPr>
    </w:lvl>
    <w:lvl w:ilvl="3" w:tplc="69A8ABA6">
      <w:start w:val="1"/>
      <w:numFmt w:val="decimal"/>
      <w:lvlText w:val="%4."/>
      <w:lvlJc w:val="left"/>
      <w:pPr>
        <w:ind w:left="2880" w:hanging="360"/>
      </w:pPr>
    </w:lvl>
    <w:lvl w:ilvl="4" w:tplc="6A24511A">
      <w:start w:val="1"/>
      <w:numFmt w:val="lowerLetter"/>
      <w:lvlText w:val="%5."/>
      <w:lvlJc w:val="left"/>
      <w:pPr>
        <w:ind w:left="3600" w:hanging="360"/>
      </w:pPr>
    </w:lvl>
    <w:lvl w:ilvl="5" w:tplc="C046AE8C">
      <w:start w:val="1"/>
      <w:numFmt w:val="lowerRoman"/>
      <w:lvlText w:val="%6."/>
      <w:lvlJc w:val="right"/>
      <w:pPr>
        <w:ind w:left="4320" w:hanging="180"/>
      </w:pPr>
    </w:lvl>
    <w:lvl w:ilvl="6" w:tplc="C7AA65C8">
      <w:start w:val="1"/>
      <w:numFmt w:val="decimal"/>
      <w:lvlText w:val="%7."/>
      <w:lvlJc w:val="left"/>
      <w:pPr>
        <w:ind w:left="5040" w:hanging="360"/>
      </w:pPr>
    </w:lvl>
    <w:lvl w:ilvl="7" w:tplc="33301F92">
      <w:start w:val="1"/>
      <w:numFmt w:val="lowerLetter"/>
      <w:lvlText w:val="%8."/>
      <w:lvlJc w:val="left"/>
      <w:pPr>
        <w:ind w:left="5760" w:hanging="360"/>
      </w:pPr>
    </w:lvl>
    <w:lvl w:ilvl="8" w:tplc="889E8C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E64696"/>
    <w:multiLevelType w:val="multilevel"/>
    <w:tmpl w:val="D48A2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21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5"/>
  </w:num>
  <w:num w:numId="5">
    <w:abstractNumId w:val="2"/>
  </w:num>
  <w:num w:numId="6">
    <w:abstractNumId w:val="13"/>
  </w:num>
  <w:num w:numId="7">
    <w:abstractNumId w:val="9"/>
  </w:num>
  <w:num w:numId="8">
    <w:abstractNumId w:val="18"/>
  </w:num>
  <w:num w:numId="9">
    <w:abstractNumId w:val="21"/>
  </w:num>
  <w:num w:numId="10">
    <w:abstractNumId w:val="19"/>
  </w:num>
  <w:num w:numId="11">
    <w:abstractNumId w:val="14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12"/>
  </w:num>
  <w:num w:numId="20">
    <w:abstractNumId w:val="5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1535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525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020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82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8D7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5442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3530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6D73"/>
    <w:rsid w:val="00417BB9"/>
    <w:rsid w:val="00430D0D"/>
    <w:rsid w:val="00430DFB"/>
    <w:rsid w:val="00432229"/>
    <w:rsid w:val="00433440"/>
    <w:rsid w:val="00435A21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4A80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A86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1ADE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83F99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87CF7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501A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C79D7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4916"/>
    <w:rsid w:val="00A6661F"/>
    <w:rsid w:val="00A74560"/>
    <w:rsid w:val="00A75EE9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543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6CD8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38D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  <w:style w:type="paragraph" w:styleId="afd">
    <w:name w:val="List Paragraph"/>
    <w:basedOn w:val="a"/>
    <w:uiPriority w:val="34"/>
    <w:qFormat/>
    <w:rsid w:val="00683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6047</Words>
  <Characters>41926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31</cp:revision>
  <cp:lastPrinted>2025-03-13T05:53:00Z</cp:lastPrinted>
  <dcterms:created xsi:type="dcterms:W3CDTF">2023-03-16T08:17:00Z</dcterms:created>
  <dcterms:modified xsi:type="dcterms:W3CDTF">2025-04-15T10:24:00Z</dcterms:modified>
</cp:coreProperties>
</file>