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6D51" w14:textId="0171E013" w:rsidR="00D5718B" w:rsidRPr="00BE7492" w:rsidRDefault="00D5718B" w:rsidP="00683E09">
      <w:pPr>
        <w:pStyle w:val="a6"/>
        <w:suppressLineNumbers/>
        <w:spacing w:before="240"/>
        <w:jc w:val="center"/>
        <w:rPr>
          <w:rFonts w:ascii="Arial" w:hAnsi="Arial" w:cs="Arial"/>
          <w:b/>
          <w:bCs/>
        </w:rPr>
      </w:pPr>
      <w:bookmarkStart w:id="0" w:name="приемкараб"/>
      <w:bookmarkEnd w:id="0"/>
      <w:r w:rsidRPr="00BE7492">
        <w:rPr>
          <w:rFonts w:ascii="Arial" w:hAnsi="Arial" w:cs="Arial"/>
          <w:b/>
          <w:bCs/>
        </w:rPr>
        <w:t>ПРИЕМКА ВЫПОЛНЕННЫХ РАБОТ</w:t>
      </w:r>
    </w:p>
    <w:p w14:paraId="056EA9B9" w14:textId="77777777" w:rsidR="00BE7492" w:rsidRPr="00A3074C" w:rsidRDefault="00BE7492" w:rsidP="00683E09">
      <w:pPr>
        <w:pStyle w:val="a6"/>
        <w:suppressLineNumbers/>
        <w:spacing w:before="240"/>
        <w:jc w:val="center"/>
        <w:rPr>
          <w:rFonts w:ascii="Arial" w:hAnsi="Arial" w:cs="Arial"/>
        </w:rPr>
      </w:pPr>
    </w:p>
    <w:p w14:paraId="13807753" w14:textId="77777777" w:rsidR="00D5718B" w:rsidRPr="00A3074C" w:rsidRDefault="00D5718B" w:rsidP="00BE7492">
      <w:pPr>
        <w:pStyle w:val="a6"/>
        <w:numPr>
          <w:ilvl w:val="1"/>
          <w:numId w:val="4"/>
        </w:numPr>
        <w:tabs>
          <w:tab w:val="left" w:pos="284"/>
        </w:tabs>
        <w:spacing w:after="12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Исполнительная, первичная учетная документация:</w:t>
      </w:r>
    </w:p>
    <w:p w14:paraId="426E55C9" w14:textId="77777777" w:rsidR="00D5718B" w:rsidRPr="00A3074C" w:rsidRDefault="00D5718B" w:rsidP="00BE7492">
      <w:pPr>
        <w:pStyle w:val="a6"/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Подрядчик обязан:</w:t>
      </w:r>
    </w:p>
    <w:p w14:paraId="1DDDE76C" w14:textId="29854054" w:rsidR="00D5718B" w:rsidRPr="00A3074C" w:rsidRDefault="00D5718B" w:rsidP="00BE7492">
      <w:pPr>
        <w:pStyle w:val="a6"/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Вести первичную исполнительную документацию согласно требованиям нормативно - технической документации (НТД) действующих норм РФ, предоставлять её уполномоченному лицу Заказчика, в сроки, предусмотренные в соответствующем договоре, в момент сдачи Подрядчиком </w:t>
      </w:r>
      <w:r>
        <w:rPr>
          <w:rFonts w:ascii="Arial" w:hAnsi="Arial" w:cs="Arial"/>
          <w:spacing w:val="-1"/>
        </w:rPr>
        <w:t>выполненного объема работ за период, в соответствии с утвержденным сроками приемки</w:t>
      </w:r>
      <w:r>
        <w:rPr>
          <w:rFonts w:ascii="Arial" w:hAnsi="Arial" w:cs="Arial"/>
        </w:rPr>
        <w:t xml:space="preserve"> работ согласно данного документа;</w:t>
      </w:r>
    </w:p>
    <w:p w14:paraId="6503E72F" w14:textId="77777777" w:rsidR="00D5718B" w:rsidRPr="00A3074C" w:rsidRDefault="00D5718B" w:rsidP="00BE7492">
      <w:pPr>
        <w:pStyle w:val="a6"/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Передавать Заказчику исполнительную документацию, подтверждающую выполненные объемы работ и акты </w:t>
      </w:r>
      <w:r>
        <w:rPr>
          <w:rFonts w:ascii="Arial" w:hAnsi="Arial" w:cs="Arial"/>
          <w:spacing w:val="-6"/>
        </w:rPr>
        <w:t>по форме №КС-2 вместе с перечнем исполнительной документации;</w:t>
      </w:r>
    </w:p>
    <w:p w14:paraId="61C8E4D1" w14:textId="77777777" w:rsidR="00D5718B" w:rsidRPr="00A3074C" w:rsidRDefault="00D5718B" w:rsidP="00BE7492">
      <w:pPr>
        <w:pStyle w:val="a6"/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Предоставлять Заказчику всю необходимую исполнительную и первичную </w:t>
      </w:r>
      <w:r>
        <w:rPr>
          <w:rFonts w:ascii="Arial" w:hAnsi="Arial" w:cs="Arial"/>
        </w:rPr>
        <w:t xml:space="preserve">учетную документацию </w:t>
      </w:r>
      <w:proofErr w:type="spellStart"/>
      <w:r>
        <w:rPr>
          <w:rFonts w:ascii="Arial" w:hAnsi="Arial" w:cs="Arial"/>
        </w:rPr>
        <w:t>пообъектно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подобъектно</w:t>
      </w:r>
      <w:proofErr w:type="spellEnd"/>
      <w:r>
        <w:rPr>
          <w:rFonts w:ascii="Arial" w:hAnsi="Arial" w:cs="Arial"/>
        </w:rPr>
        <w:t>, подтверждающую объемную часть принятых Заказчиком от Подрядчика строительно-монтажных и иных работ:</w:t>
      </w:r>
    </w:p>
    <w:p w14:paraId="72FF1198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сводную ведомость выполненных объемов работ;</w:t>
      </w:r>
    </w:p>
    <w:p w14:paraId="3E52F519" w14:textId="089AC01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исполнительные съемки, планы, схемы и т.д., тахеометрические </w:t>
      </w:r>
      <w:r>
        <w:rPr>
          <w:rFonts w:ascii="Arial" w:hAnsi="Arial" w:cs="Arial"/>
          <w:spacing w:val="-1"/>
        </w:rPr>
        <w:t xml:space="preserve">съёмки по участкам работ, и с указанием абсолютных отметок. Документы передаются на </w:t>
      </w:r>
      <w:r>
        <w:rPr>
          <w:rFonts w:ascii="Arial" w:hAnsi="Arial" w:cs="Arial"/>
        </w:rPr>
        <w:t xml:space="preserve">бумажном носителе подписанные уполномоченными представителями и в электронном виде в формате ПДФ. При этом съемки (схемы) должны быть читаемы с нанесением всех размеров с указанием масштаба и наименованием объекта, рамка исполнительной схемы должна </w:t>
      </w:r>
      <w:r>
        <w:rPr>
          <w:rFonts w:ascii="Arial" w:hAnsi="Arial" w:cs="Arial"/>
          <w:spacing w:val="-6"/>
        </w:rPr>
        <w:t>соответствовать ГОСТ Р 21.101-2020 Система проектной документации для строительства (СПДС). Основные требования к проектной и рабочей документации</w:t>
      </w:r>
      <w:r>
        <w:rPr>
          <w:rFonts w:ascii="Arial" w:hAnsi="Arial" w:cs="Arial"/>
          <w:spacing w:val="4"/>
        </w:rPr>
        <w:t>.</w:t>
      </w:r>
      <w:r>
        <w:rPr>
          <w:rFonts w:ascii="Arial" w:hAnsi="Arial" w:cs="Arial"/>
          <w:spacing w:val="-6"/>
        </w:rPr>
        <w:t xml:space="preserve"> Исполнительная геодезическая документация должна </w:t>
      </w:r>
      <w:r>
        <w:rPr>
          <w:rFonts w:ascii="Arial" w:hAnsi="Arial" w:cs="Arial"/>
        </w:rPr>
        <w:t>соответствовать требованиям ГОСТ Р 51872-2024 Документация исполнительная геодезическая. Правила выполнения;</w:t>
      </w:r>
    </w:p>
    <w:p w14:paraId="0F9183BF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ведомости подсчётов объёмов работ, подписанные уполномоченными представителями сторон;</w:t>
      </w:r>
    </w:p>
    <w:p w14:paraId="5C77EAAF" w14:textId="4E95C612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журнал производства работ, согласно Приказ Министерства строительства и жилищно-коммунального хозяйства Российской Федерации от 02.12.2022 N 1026/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строительства;</w:t>
      </w:r>
    </w:p>
    <w:p w14:paraId="7F733388" w14:textId="3FB2CBFE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реестр давальческих материалов (изделий), предоставляемых Заказчиком Подрядчику, - отчет Подрядчика об использовании в текущем периоде давальческих материалов. На давальческий материал (изделия) Заказчик должен предоставить Подрядчику паспорта и сертификаты (их заверенные копии), либо другие документы, удостоверяющие тип и качество материалов, конструкций и деталей, примененных при производстве строительно-монтажных работ;</w:t>
      </w:r>
    </w:p>
    <w:p w14:paraId="018CE132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любые изменения проектных решений подлежат обязательному согласованию с проектной организацией;</w:t>
      </w:r>
    </w:p>
    <w:p w14:paraId="14A7E726" w14:textId="4948AD4F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первичных учетных документов, подтверждающих факт оплаты с печатью «Копия верна» и подписью уполномоченного лица;</w:t>
      </w:r>
    </w:p>
    <w:p w14:paraId="042D87F8" w14:textId="356B9C41" w:rsidR="005060BE" w:rsidRPr="00A3074C" w:rsidRDefault="005060BE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журнал учета выполненных работ по форме КС-6а;</w:t>
      </w:r>
    </w:p>
    <w:p w14:paraId="085B6830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приемки выполненных работ по форме №КС-2, подписанный полномочным представителем Подрядчика;</w:t>
      </w:r>
    </w:p>
    <w:p w14:paraId="35B8AE13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справку о стоимости выполненных работ и затрат по форме №КС-3;</w:t>
      </w:r>
    </w:p>
    <w:p w14:paraId="08FAECAE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счет и счет-фактуру на выполненные работы за текущий период;</w:t>
      </w:r>
    </w:p>
    <w:p w14:paraId="1D567BDF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накопительную ведомость выполнения с разноской по главам сводного сметного расчета и этапам работ и накопительную ведомость физических объёмов работ с разбивкой;</w:t>
      </w:r>
    </w:p>
    <w:p w14:paraId="19DAD761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ведомость изменений проекта (предоставляется в обязательном порядке Заказчику как в текущем периоде, так и при сдаче законченного строительством объекта, ведомость должна содержать сведения кто, когда, на основании каких документов внес изменения в проект, ссылки на измененную проектно-сметную документацию, кем и когда согласованы изменения со стороны Заказчика и проектной организации);</w:t>
      </w:r>
    </w:p>
    <w:p w14:paraId="7B857502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журнал входного контроля (предоставляется немедленно по устному требованию специалистов Заказчика);</w:t>
      </w:r>
    </w:p>
    <w:p w14:paraId="49E6C696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специальные журналы, в которых ведется учет выполненных работ;</w:t>
      </w:r>
    </w:p>
    <w:p w14:paraId="355D41E2" w14:textId="77777777" w:rsidR="00D5718B" w:rsidRPr="00A3074C" w:rsidRDefault="00D5718B" w:rsidP="00BE7492">
      <w:pPr>
        <w:pStyle w:val="a6"/>
        <w:numPr>
          <w:ilvl w:val="0"/>
          <w:numId w:val="6"/>
        </w:numPr>
        <w:tabs>
          <w:tab w:val="left" w:pos="360"/>
          <w:tab w:val="left" w:pos="1843"/>
        </w:tabs>
        <w:spacing w:after="120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акты рабочих комиссий.</w:t>
      </w:r>
    </w:p>
    <w:p w14:paraId="55B54953" w14:textId="77777777" w:rsidR="00D5718B" w:rsidRPr="00A3074C" w:rsidRDefault="00D5718B" w:rsidP="00BE7492">
      <w:pPr>
        <w:pStyle w:val="a6"/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Согласовать и утвердить Заказчиком Проекты и сметы, составленные Подрядчиком, по которым производились работы, относящиеся к главе «Временные здания и сооружения», в соответствии с требованиями </w:t>
      </w:r>
      <w:r>
        <w:rPr>
          <w:rFonts w:ascii="Arial" w:hAnsi="Arial" w:cs="Arial"/>
          <w:spacing w:val="-4"/>
        </w:rPr>
        <w:t>действующих нормативно-правовых актов РФ;</w:t>
      </w:r>
    </w:p>
    <w:p w14:paraId="26CAE745" w14:textId="7B97298D" w:rsidR="00D5718B" w:rsidRPr="00A3074C" w:rsidRDefault="00D5718B" w:rsidP="00BE7492">
      <w:pPr>
        <w:pStyle w:val="a6"/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Вести исполнительную документацию в соответствии с требованиями СП 48.13330.2019 Организация строительства СНиП 12-01-2004, Приказа Министерства строительства и жилищно-коммунального хозяйства Российской Федерации от 16.05.2023 N 344/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>,  Порядок ведения общего и специальных журналов должны соответствовать Приказу Министерства строительства и жилищно-коммунального хозяйства Российской Федерации от 02.12.2022 N 1026/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>, не противоречащих действующих нормативной базы и законодательства РФ;</w:t>
      </w:r>
    </w:p>
    <w:p w14:paraId="51170E0B" w14:textId="77777777" w:rsidR="00D5718B" w:rsidRPr="00A3074C" w:rsidRDefault="00D5718B" w:rsidP="00BE7492">
      <w:pPr>
        <w:pStyle w:val="a6"/>
        <w:numPr>
          <w:ilvl w:val="2"/>
          <w:numId w:val="5"/>
        </w:numPr>
        <w:spacing w:after="12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Заказчик имеет право потребовать от Подрядчика предоставления дополнительной документации</w:t>
      </w:r>
      <w:r>
        <w:rPr>
          <w:rFonts w:ascii="Arial" w:hAnsi="Arial" w:cs="Arial"/>
          <w:spacing w:val="-2"/>
        </w:rPr>
        <w:t xml:space="preserve">, касающейся выполнения работ на объекте или обоснования приемки выполненных </w:t>
      </w:r>
      <w:r>
        <w:rPr>
          <w:rFonts w:ascii="Arial" w:hAnsi="Arial" w:cs="Arial"/>
        </w:rPr>
        <w:t xml:space="preserve">объемов работ. Для этого Заказчик, направляет Подрядчику перечень необходимой дополнительной документации и согласовывает с ним сроки и порядок ее предоставления. </w:t>
      </w:r>
      <w:r>
        <w:rPr>
          <w:rFonts w:ascii="Arial" w:hAnsi="Arial" w:cs="Arial"/>
          <w:spacing w:val="-2"/>
        </w:rPr>
        <w:t xml:space="preserve">Предоставление затребованной Заказчиком дополнительной исполнительной или иной </w:t>
      </w:r>
      <w:r>
        <w:rPr>
          <w:rFonts w:ascii="Arial" w:hAnsi="Arial" w:cs="Arial"/>
          <w:spacing w:val="-4"/>
        </w:rPr>
        <w:t>подтверждающей документации является обязательным для Подрядчика.</w:t>
      </w:r>
    </w:p>
    <w:p w14:paraId="4B502511" w14:textId="77777777" w:rsidR="00D5718B" w:rsidRPr="00A3074C" w:rsidRDefault="00D5718B" w:rsidP="00BE7492">
      <w:pPr>
        <w:pStyle w:val="a6"/>
        <w:numPr>
          <w:ilvl w:val="1"/>
          <w:numId w:val="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</w:rPr>
      </w:pPr>
      <w:bookmarkStart w:id="1" w:name="_Toc35953967"/>
      <w:bookmarkStart w:id="2" w:name="_Toc36034923"/>
      <w:bookmarkEnd w:id="1"/>
      <w:bookmarkEnd w:id="2"/>
      <w:r>
        <w:rPr>
          <w:rFonts w:ascii="Arial" w:hAnsi="Arial" w:cs="Arial"/>
          <w:b/>
        </w:rPr>
        <w:t>Подписание документации.</w:t>
      </w:r>
    </w:p>
    <w:p w14:paraId="5CAAEC98" w14:textId="5C955F96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Подписание исполнительной документации Подрядчика</w:t>
      </w:r>
      <w:r w:rsidR="000A4D12">
        <w:rPr>
          <w:rFonts w:ascii="Arial" w:hAnsi="Arial" w:cs="Arial"/>
        </w:rPr>
        <w:t>:</w:t>
      </w:r>
    </w:p>
    <w:p w14:paraId="244360E2" w14:textId="77777777" w:rsidR="00D5718B" w:rsidRPr="00A3074C" w:rsidRDefault="00D5718B" w:rsidP="00BE7492">
      <w:pPr>
        <w:pStyle w:val="a6"/>
        <w:numPr>
          <w:ilvl w:val="0"/>
          <w:numId w:val="7"/>
        </w:numPr>
        <w:tabs>
          <w:tab w:val="left" w:pos="360"/>
        </w:tabs>
        <w:spacing w:after="120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Подписание форм КС-2, КС-3 и исполнительной документации производится представителями Подрядчика, уполномоченными на основании доверенности;</w:t>
      </w:r>
    </w:p>
    <w:p w14:paraId="47E87386" w14:textId="469EEA0B" w:rsidR="00D5718B" w:rsidRPr="00A3074C" w:rsidRDefault="00D5718B" w:rsidP="00BE7492">
      <w:pPr>
        <w:pStyle w:val="a6"/>
        <w:numPr>
          <w:ilvl w:val="0"/>
          <w:numId w:val="7"/>
        </w:numPr>
        <w:tabs>
          <w:tab w:val="left" w:pos="360"/>
        </w:tabs>
        <w:spacing w:after="120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Исполнительную документацию, журналы специальных работ, акты освидетельствования скрытых работ и ответственных конструкций подписывают уполномоченные представители Подрядчика, Заказчика и Проектировщика (в случае необходимости или по согласованию с проектной организацией на осуществление авторского надзора) либо в день освидетельствования, либо на следующий день;</w:t>
      </w:r>
    </w:p>
    <w:p w14:paraId="3BA4C913" w14:textId="72BE75CE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Подрядчик в письменном виде не менее чем за сутки до проведения </w:t>
      </w:r>
      <w:r>
        <w:rPr>
          <w:rFonts w:ascii="Arial" w:hAnsi="Arial" w:cs="Arial"/>
          <w:spacing w:val="-3"/>
        </w:rPr>
        <w:t xml:space="preserve">освидетельствования выполненных скрытых работ и ответственных конструкций, подлежащих </w:t>
      </w:r>
      <w:r>
        <w:rPr>
          <w:rFonts w:ascii="Arial" w:hAnsi="Arial" w:cs="Arial"/>
        </w:rPr>
        <w:t xml:space="preserve">последующему закрытию, уведомляет Заказчика о необходимости проведения </w:t>
      </w:r>
      <w:r>
        <w:rPr>
          <w:rFonts w:ascii="Arial" w:hAnsi="Arial" w:cs="Arial"/>
          <w:spacing w:val="-4"/>
        </w:rPr>
        <w:t xml:space="preserve">освидетельствования скрытых работ и ответственных конструкций. Уведомление о назначении </w:t>
      </w:r>
      <w:r>
        <w:rPr>
          <w:rFonts w:ascii="Arial" w:hAnsi="Arial" w:cs="Arial"/>
        </w:rPr>
        <w:t xml:space="preserve">даты приёмки скрытых работ должно направляться Заказчику до 12:00 часов. Получив </w:t>
      </w:r>
      <w:r>
        <w:rPr>
          <w:rFonts w:ascii="Arial" w:hAnsi="Arial" w:cs="Arial"/>
          <w:spacing w:val="-4"/>
        </w:rPr>
        <w:t xml:space="preserve">письменное уведомление </w:t>
      </w:r>
      <w:r>
        <w:rPr>
          <w:rFonts w:ascii="Arial" w:hAnsi="Arial" w:cs="Arial"/>
        </w:rPr>
        <w:t xml:space="preserve">производится освидетельствование и приемка выполненных скрытых работ. Освидетельствование ответственных конструкций и скрытых работ должно производиться </w:t>
      </w:r>
      <w:proofErr w:type="spellStart"/>
      <w:r>
        <w:rPr>
          <w:rFonts w:ascii="Arial" w:hAnsi="Arial" w:cs="Arial"/>
          <w:spacing w:val="-3"/>
        </w:rPr>
        <w:t>комиссионно</w:t>
      </w:r>
      <w:proofErr w:type="spellEnd"/>
      <w:r>
        <w:rPr>
          <w:rFonts w:ascii="Arial" w:hAnsi="Arial" w:cs="Arial"/>
          <w:spacing w:val="-3"/>
        </w:rPr>
        <w:t xml:space="preserve">, с </w:t>
      </w:r>
      <w:r>
        <w:rPr>
          <w:rFonts w:ascii="Arial" w:hAnsi="Arial" w:cs="Arial"/>
          <w:spacing w:val="-3"/>
        </w:rPr>
        <w:lastRenderedPageBreak/>
        <w:t>участием Подрядчика, Заказчика, Проектировщика (при необходимости) в </w:t>
      </w:r>
      <w:r>
        <w:rPr>
          <w:rFonts w:ascii="Arial" w:hAnsi="Arial" w:cs="Arial"/>
        </w:rPr>
        <w:t>соответствии с действующими нормативными документами (СП, ГОСТ, ТУ, РД и др.), если иной порядок не предусмотрен договором.;</w:t>
      </w:r>
    </w:p>
    <w:p w14:paraId="3BC2BF3C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отсутствия представителя Заказчика в согласованное время, Подрядчик имеет право продолжить последующие работы, при этом составляет акт освидетельствования выполненных скрытых работ или ответственных конструкций с приложением фотоотчета;</w:t>
      </w:r>
    </w:p>
    <w:p w14:paraId="392F38C3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подрядчик выполнил вскрытие работ (освидетельствованных работ без присутствия представителя Заказчика), то в случае удовлетворительного качества скрытых работ расходы на вскрытие и последующее закрытие, оплачивает Заказчик;</w:t>
      </w:r>
    </w:p>
    <w:p w14:paraId="63A1741E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Подрядчик приступает к выполнению последующих работ только после приёмки (освидетельствования) в установленном порядке скрытых работ и ответственных конструкций, составления и подписания соответствующих актов на скрытые работы и ответственные конструкции;</w:t>
      </w:r>
    </w:p>
    <w:p w14:paraId="43F09696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представителями Заказчика или проектной организации внесены замечания в общий журнал работ по выполненным работам, которые влияют на последующие работы, то последующие за ними работы не могут выполняться Подрядчиком до письменного разрешения Заказчика или проектной организации и обязательного повторного комиссионного освидетельствования;</w:t>
      </w:r>
    </w:p>
    <w:p w14:paraId="7FCDE3B6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Без освидетельствования скрытых работ и ответственных конструкций, подписания соответствующих актов, последующее выполнение работ не допускается. Работы, осуществленные в нарушении данного пункта, приемке и оплате не подлежат;</w:t>
      </w:r>
    </w:p>
    <w:p w14:paraId="18A5BA8D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Каждый факт освидетельствования работ отмечается в общем журнале работ Подрядчика с указанием даты освидетельствования и подписями ответственных лиц, присутствовавшими при освидетельствовании, непосредственно на месте производства и сдачи работ либо в день, определенный сроками приемки работ;</w:t>
      </w:r>
    </w:p>
    <w:p w14:paraId="28F26966" w14:textId="728BE336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Исполнительные съемки (схемы), тахеометрические съёмки и другие графические исполнительные документы, выполненные согласно ГОСТ Р 51872-2024, подписывают уполномоченные представители Подрядчика и Заказчика;</w:t>
      </w:r>
    </w:p>
    <w:p w14:paraId="76C22E0A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Акты рабочих комиссий подписываются, согласно приказу о создании комиссии.</w:t>
      </w:r>
      <w:bookmarkStart w:id="3" w:name="_Toc35953968"/>
      <w:bookmarkStart w:id="4" w:name="_Toc35953969"/>
      <w:bookmarkEnd w:id="3"/>
      <w:bookmarkEnd w:id="4"/>
      <w:r>
        <w:rPr>
          <w:rFonts w:ascii="Arial" w:hAnsi="Arial" w:cs="Arial"/>
        </w:rPr>
        <w:t xml:space="preserve"> </w:t>
      </w:r>
    </w:p>
    <w:p w14:paraId="126D3A7C" w14:textId="77777777" w:rsidR="00D5718B" w:rsidRPr="00A3074C" w:rsidRDefault="00D5718B" w:rsidP="00BE7492">
      <w:pPr>
        <w:pStyle w:val="a6"/>
        <w:numPr>
          <w:ilvl w:val="1"/>
          <w:numId w:val="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</w:rPr>
      </w:pPr>
      <w:bookmarkStart w:id="5" w:name="_Toc36034924"/>
      <w:bookmarkEnd w:id="5"/>
      <w:r>
        <w:rPr>
          <w:rFonts w:ascii="Arial" w:hAnsi="Arial" w:cs="Arial"/>
          <w:b/>
        </w:rPr>
        <w:t>Порядок сдачи и приемки выполненных работ за текущий период.</w:t>
      </w:r>
    </w:p>
    <w:p w14:paraId="03695C7A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bookmarkStart w:id="6" w:name="_Toc35953970"/>
      <w:bookmarkEnd w:id="6"/>
      <w:r>
        <w:rPr>
          <w:rFonts w:ascii="Arial" w:hAnsi="Arial" w:cs="Arial"/>
          <w:spacing w:val="-2"/>
        </w:rPr>
        <w:t>Работы выполняются Подрядчиком и принимаются Заказчиком поэтапно, если иное не предусмотрено в договоре подряда</w:t>
      </w:r>
      <w:r>
        <w:rPr>
          <w:rFonts w:ascii="Arial" w:hAnsi="Arial" w:cs="Arial"/>
        </w:rPr>
        <w:t>;</w:t>
      </w:r>
    </w:p>
    <w:p w14:paraId="7C0D54FC" w14:textId="426192CF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Приемка выполненных работ от Подрядчика осуществляется </w:t>
      </w:r>
      <w:r>
        <w:rPr>
          <w:rFonts w:ascii="Arial" w:hAnsi="Arial" w:cs="Arial"/>
        </w:rPr>
        <w:t>в сроки приемки, предусмотренным в договоре подряда, с предоставлением Заказчику актов по установленным унифицированным формам (ф. № КС-2, № КС-3 и КС-6а) и всей необходимой для приемки исполнительной технической документации по выполненным работам;</w:t>
      </w:r>
    </w:p>
    <w:p w14:paraId="26824F3E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Представители технического надзора Подрядчика и Заказчика (инженер  по качеству и приёмке работ, специалист геодезической службы, лаборант, геолог и другие (при необходимости)) перед началом работ, производят обмеры места производства работ с целью определения геометрических параметров, оценки качества и состояния предъявляемых к приемке </w:t>
      </w:r>
      <w:r>
        <w:rPr>
          <w:rFonts w:ascii="Arial" w:hAnsi="Arial" w:cs="Arial"/>
          <w:spacing w:val="-6"/>
        </w:rPr>
        <w:t xml:space="preserve">объектов и работ (в </w:t>
      </w:r>
      <w:r>
        <w:rPr>
          <w:rFonts w:ascii="Arial" w:hAnsi="Arial" w:cs="Arial"/>
          <w:spacing w:val="6"/>
        </w:rPr>
        <w:t>т.ч.:</w:t>
      </w:r>
      <w:r>
        <w:rPr>
          <w:rFonts w:ascii="Arial" w:hAnsi="Arial" w:cs="Arial"/>
          <w:spacing w:val="-6"/>
        </w:rPr>
        <w:t xml:space="preserve"> скрытых работ, ответственных конструкций и др.), проверяют схему </w:t>
      </w:r>
      <w:r>
        <w:rPr>
          <w:rFonts w:ascii="Arial" w:hAnsi="Arial" w:cs="Arial"/>
          <w:spacing w:val="-1"/>
        </w:rPr>
        <w:t xml:space="preserve">закрепления осей в соответствии с документами о выноске и закреплении осей в натуре, </w:t>
      </w:r>
      <w:r>
        <w:rPr>
          <w:rFonts w:ascii="Arial" w:hAnsi="Arial" w:cs="Arial"/>
          <w:spacing w:val="-6"/>
        </w:rPr>
        <w:t xml:space="preserve">исследование физико-механических свойств грунтов на предмет их соответствия пригодности для </w:t>
      </w:r>
      <w:r>
        <w:rPr>
          <w:rFonts w:ascii="Arial" w:hAnsi="Arial" w:cs="Arial"/>
        </w:rPr>
        <w:t xml:space="preserve">производства работ и определения категории грунта и другие работы (процедуры), необходимые </w:t>
      </w:r>
      <w:r>
        <w:rPr>
          <w:rFonts w:ascii="Arial" w:hAnsi="Arial" w:cs="Arial"/>
          <w:spacing w:val="-4"/>
        </w:rPr>
        <w:t>для проверки и приемки работ с внесением обязательных записей в общий журнал работ;</w:t>
      </w:r>
    </w:p>
    <w:p w14:paraId="7026D590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появления замечаний по качеству, объемам, выявленным отступлениям от проекта, представители Заказчика делают соответствующие записи в общем журнале работ. </w:t>
      </w:r>
      <w:r>
        <w:rPr>
          <w:rFonts w:ascii="Arial" w:hAnsi="Arial" w:cs="Arial"/>
          <w:spacing w:val="-4"/>
        </w:rPr>
        <w:t xml:space="preserve">Представитель технадзора Заказчика обязан выписать письменное предписание Подрядчику с </w:t>
      </w:r>
      <w:r>
        <w:rPr>
          <w:rFonts w:ascii="Arial" w:hAnsi="Arial" w:cs="Arial"/>
        </w:rPr>
        <w:t xml:space="preserve">указанием всех замечаний и выявленных нарушений и необходимостью их устранения в конкретно определенный срок. Если Подрядчик по каким-либо причинам не предоставляет журнал, то все работы Подрядчика должны быть остановлены. В случае не предоставления Подрядчиком общего журнала работ или отказа от устранения выявленных и отраженных в предписании замечаний (нарушений) в установленный срок руководству подрядной организации </w:t>
      </w:r>
      <w:r>
        <w:rPr>
          <w:rFonts w:ascii="Arial" w:eastAsia="Times New Roman" w:hAnsi="Arial" w:cs="Arial"/>
          <w:spacing w:val="-6"/>
        </w:rPr>
        <w:t>направляется распоряжение об остановке работ с указанием причины за подписью Заказчика;</w:t>
      </w:r>
    </w:p>
    <w:p w14:paraId="1CDBDF90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Представители технического надзора и иные уполномоченные лица Заказчика, </w:t>
      </w:r>
      <w:r>
        <w:rPr>
          <w:rFonts w:ascii="Arial" w:hAnsi="Arial" w:cs="Arial"/>
        </w:rPr>
        <w:t xml:space="preserve">обладающие контрольными функциями, имеют право в любое время по своему усмотрению производить проверку технологии работ в процессе их ведения, и производить все необходимые </w:t>
      </w:r>
      <w:r>
        <w:rPr>
          <w:rFonts w:ascii="Arial" w:hAnsi="Arial" w:cs="Arial"/>
          <w:spacing w:val="-6"/>
        </w:rPr>
        <w:t xml:space="preserve">контрольные измерения (в т.ч.: геодезические замеры, измерение плотности уплотненного грунта, </w:t>
      </w:r>
      <w:r>
        <w:rPr>
          <w:rFonts w:ascii="Arial" w:hAnsi="Arial" w:cs="Arial"/>
        </w:rPr>
        <w:t xml:space="preserve">и т.д. и т.п.). Для проведения проверки Подрядчик обязан предоставить им всю </w:t>
      </w:r>
      <w:r>
        <w:rPr>
          <w:rFonts w:ascii="Arial" w:hAnsi="Arial" w:cs="Arial"/>
          <w:spacing w:val="-4"/>
        </w:rPr>
        <w:t xml:space="preserve">необходимую документацию (общий журнала работ, технологические карты, ППР и </w:t>
      </w:r>
      <w:proofErr w:type="spellStart"/>
      <w:r>
        <w:rPr>
          <w:rFonts w:ascii="Arial" w:hAnsi="Arial" w:cs="Arial"/>
          <w:spacing w:val="-4"/>
        </w:rPr>
        <w:t>т.д</w:t>
      </w:r>
      <w:proofErr w:type="spellEnd"/>
      <w:r>
        <w:rPr>
          <w:rFonts w:ascii="Arial" w:hAnsi="Arial" w:cs="Arial"/>
          <w:spacing w:val="-4"/>
        </w:rPr>
        <w:t>);</w:t>
      </w:r>
    </w:p>
    <w:p w14:paraId="3A1C60AB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передаче оборудования, материалов (поставка заказчика) с материально ответственного лица (МОЛ) Заказчика на МОЛ Подрядчика на основании первичных бухгалтерских документов необходимо оформить акт-передачи по форме ОС-15 и М-15. После монтажа оборудования, необходимо отображать оборудование и материалы в исполнительной документации;</w:t>
      </w:r>
    </w:p>
    <w:p w14:paraId="6DB5534A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Подрядчик должен </w:t>
      </w:r>
      <w:r>
        <w:rPr>
          <w:rFonts w:ascii="Arial" w:hAnsi="Arial" w:cs="Arial"/>
          <w:spacing w:val="-4"/>
        </w:rPr>
        <w:t xml:space="preserve">сдавать исполнительную документацию согласно выданных документов ОС-15 и </w:t>
      </w:r>
      <w:r>
        <w:rPr>
          <w:rFonts w:ascii="Arial" w:eastAsia="Times New Roman" w:hAnsi="Arial" w:cs="Arial"/>
          <w:spacing w:val="-13"/>
        </w:rPr>
        <w:t>М-15. П</w:t>
      </w:r>
      <w:r>
        <w:rPr>
          <w:rFonts w:ascii="Arial" w:eastAsia="Times New Roman" w:hAnsi="Arial" w:cs="Arial"/>
          <w:spacing w:val="-6"/>
        </w:rPr>
        <w:t xml:space="preserve">одрядчик обязан осуществлять входной контроль материалов (изделий) в том числе </w:t>
      </w:r>
      <w:r>
        <w:rPr>
          <w:rFonts w:ascii="Arial" w:eastAsia="Times New Roman" w:hAnsi="Arial" w:cs="Arial"/>
        </w:rPr>
        <w:t xml:space="preserve">и давальческих (раздел </w:t>
      </w:r>
      <w:r>
        <w:rPr>
          <w:rFonts w:ascii="Arial" w:eastAsia="Times New Roman" w:hAnsi="Arial" w:cs="Arial"/>
          <w:lang w:val="en-US"/>
        </w:rPr>
        <w:t>VI</w:t>
      </w:r>
      <w:r>
        <w:rPr>
          <w:rFonts w:ascii="Arial" w:eastAsia="Times New Roman" w:hAnsi="Arial" w:cs="Arial"/>
        </w:rPr>
        <w:t xml:space="preserve"> настоящего регламента), применяемых при строительстве, а также осуществлять постоянный операционный и производственный контроль выполнения работ;</w:t>
      </w:r>
    </w:p>
    <w:p w14:paraId="60492F8C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обнаружении Заказчиком несоответствия качества строительно-монтажных работ или </w:t>
      </w:r>
      <w:r>
        <w:rPr>
          <w:rFonts w:ascii="Arial" w:hAnsi="Arial" w:cs="Arial"/>
          <w:spacing w:val="-5"/>
        </w:rPr>
        <w:t xml:space="preserve">применяемых материалов требованиям рабочей документации и действующим нормативным </w:t>
      </w:r>
      <w:r>
        <w:rPr>
          <w:rFonts w:ascii="Arial" w:hAnsi="Arial" w:cs="Arial"/>
        </w:rPr>
        <w:t xml:space="preserve">документам в строительстве (СНиП, СП, ТУ и др.), все выявленные несоответствия (недостатки, </w:t>
      </w:r>
      <w:r>
        <w:rPr>
          <w:rFonts w:ascii="Arial" w:hAnsi="Arial" w:cs="Arial"/>
          <w:spacing w:val="-5"/>
        </w:rPr>
        <w:t xml:space="preserve">дефекты и др.) фиксируются в журнале входного контроля и в акте, составленном </w:t>
      </w:r>
      <w:proofErr w:type="spellStart"/>
      <w:r>
        <w:rPr>
          <w:rFonts w:ascii="Arial" w:hAnsi="Arial" w:cs="Arial"/>
          <w:spacing w:val="-5"/>
        </w:rPr>
        <w:t>комиссионно</w:t>
      </w:r>
      <w:proofErr w:type="spellEnd"/>
      <w:r>
        <w:rPr>
          <w:rFonts w:ascii="Arial" w:hAnsi="Arial" w:cs="Arial"/>
          <w:spacing w:val="-5"/>
        </w:rPr>
        <w:t xml:space="preserve"> с </w:t>
      </w:r>
      <w:r>
        <w:rPr>
          <w:rFonts w:ascii="Arial" w:hAnsi="Arial" w:cs="Arial"/>
        </w:rPr>
        <w:t>участием представителей Подрядчика, Заказчика;</w:t>
      </w:r>
    </w:p>
    <w:p w14:paraId="72B1FCD3" w14:textId="77777777" w:rsidR="00D5718B" w:rsidRPr="00A3074C" w:rsidRDefault="00D5718B" w:rsidP="00BE7492">
      <w:pPr>
        <w:pStyle w:val="a6"/>
        <w:numPr>
          <w:ilvl w:val="2"/>
          <w:numId w:val="5"/>
        </w:numPr>
        <w:tabs>
          <w:tab w:val="left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случаях отсутствия или ненадлежащим образом оформленной исполнительной и технической документации Заказчик вправе заявить мотивированный отказ от приемки работ и оплаты выполненных работ до предоставления ему соответствующей документации, при этом графики производства работ корректировке не подлежат.</w:t>
      </w:r>
    </w:p>
    <w:p w14:paraId="313D2B3B" w14:textId="77777777" w:rsidR="0085669F" w:rsidRPr="00A3074C" w:rsidRDefault="0085669F" w:rsidP="0085669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2B04496" w14:textId="77777777" w:rsidR="0085669F" w:rsidRPr="00A3074C" w:rsidRDefault="0085669F" w:rsidP="0085669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F43F348" w14:textId="77777777" w:rsidR="0085669F" w:rsidRPr="00A3074C" w:rsidRDefault="0085669F" w:rsidP="0085669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CD8BAE4" w14:textId="289E37EC" w:rsidR="00720636" w:rsidRPr="00A3074C" w:rsidRDefault="0085669F" w:rsidP="0085669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 xml:space="preserve">                         </w:t>
      </w:r>
    </w:p>
    <w:p w14:paraId="61869D56" w14:textId="77777777" w:rsidR="0085669F" w:rsidRPr="00A3074C" w:rsidRDefault="0085669F" w:rsidP="0085669F">
      <w:pPr>
        <w:pStyle w:val="ab"/>
        <w:spacing w:after="0" w:line="240" w:lineRule="auto"/>
        <w:ind w:left="480"/>
        <w:jc w:val="both"/>
        <w:rPr>
          <w:rFonts w:ascii="Arial" w:eastAsia="Times New Roman" w:hAnsi="Arial" w:cs="Arial"/>
          <w:lang w:eastAsia="ru-RU"/>
        </w:rPr>
      </w:pPr>
    </w:p>
    <w:p w14:paraId="044EC449" w14:textId="77777777" w:rsidR="0085669F" w:rsidRPr="00A3074C" w:rsidRDefault="0085669F" w:rsidP="0085669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________________________/./</w:t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val="en-US" w:eastAsia="ru-RU"/>
        </w:rPr>
        <w:t xml:space="preserve">                          </w:t>
      </w:r>
      <w:r>
        <w:rPr>
          <w:rFonts w:ascii="Arial" w:eastAsia="Times New Roman" w:hAnsi="Arial" w:cs="Arial"/>
          <w:lang w:eastAsia="ru-RU"/>
        </w:rPr>
        <w:t>________________________ / /</w:t>
      </w:r>
    </w:p>
    <w:p w14:paraId="5CCCE867" w14:textId="77777777" w:rsidR="007D1BCC" w:rsidRPr="00A3074C" w:rsidRDefault="007D1BCC" w:rsidP="00D5718B">
      <w:pPr>
        <w:rPr>
          <w:rFonts w:ascii="Arial" w:hAnsi="Arial" w:cs="Arial"/>
        </w:rPr>
      </w:pPr>
    </w:p>
    <w:sectPr w:rsidR="007D1BCC" w:rsidRPr="00A3074C" w:rsidSect="00506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6" w:h="16838"/>
      <w:pgMar w:top="496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BF7E" w14:textId="77777777" w:rsidR="0093380C" w:rsidRDefault="0093380C" w:rsidP="00346125">
      <w:pPr>
        <w:spacing w:after="0" w:line="240" w:lineRule="auto"/>
      </w:pPr>
      <w:r>
        <w:separator/>
      </w:r>
    </w:p>
  </w:endnote>
  <w:endnote w:type="continuationSeparator" w:id="0">
    <w:p w14:paraId="33AB4416" w14:textId="77777777" w:rsidR="0093380C" w:rsidRDefault="0093380C" w:rsidP="0034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939" w14:textId="77777777" w:rsidR="00645F33" w:rsidRDefault="00645F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0871" w14:textId="77777777" w:rsidR="00645F33" w:rsidRDefault="00645F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9F8A" w14:textId="77777777" w:rsidR="00645F33" w:rsidRDefault="00645F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6B15" w14:textId="77777777" w:rsidR="0093380C" w:rsidRDefault="0093380C" w:rsidP="00346125">
      <w:pPr>
        <w:spacing w:after="0" w:line="240" w:lineRule="auto"/>
      </w:pPr>
      <w:r>
        <w:separator/>
      </w:r>
    </w:p>
  </w:footnote>
  <w:footnote w:type="continuationSeparator" w:id="0">
    <w:p w14:paraId="69119DDF" w14:textId="77777777" w:rsidR="0093380C" w:rsidRDefault="0093380C" w:rsidP="0034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CF0A" w14:textId="77777777" w:rsidR="00645F33" w:rsidRDefault="00645F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B8DF" w14:textId="77777777" w:rsidR="00683E09" w:rsidRPr="006B37BC" w:rsidRDefault="00683E09" w:rsidP="00683E09">
    <w:pPr>
      <w:suppressLineNumbers/>
      <w:jc w:val="right"/>
      <w:rPr>
        <w:rFonts w:ascii="Arial" w:hAnsi="Arial" w:cs="Arial"/>
        <w:sz w:val="19"/>
        <w:szCs w:val="19"/>
      </w:rPr>
    </w:pPr>
    <w:r w:rsidRPr="006B37BC">
      <w:rPr>
        <w:rFonts w:ascii="Arial" w:hAnsi="Arial" w:cs="Arial"/>
        <w:sz w:val="19"/>
        <w:szCs w:val="19"/>
      </w:rPr>
      <w:t>П</w:t>
    </w:r>
    <w:r>
      <w:rPr>
        <w:rFonts w:ascii="Arial" w:hAnsi="Arial" w:cs="Arial"/>
        <w:sz w:val="19"/>
        <w:szCs w:val="19"/>
      </w:rPr>
      <w:t>риложение</w:t>
    </w:r>
    <w:r w:rsidRPr="006B37BC">
      <w:rPr>
        <w:rFonts w:ascii="Arial" w:hAnsi="Arial" w:cs="Arial"/>
        <w:sz w:val="19"/>
        <w:szCs w:val="19"/>
      </w:rPr>
      <w:t xml:space="preserve"> №</w:t>
    </w:r>
    <w:r w:rsidR="00575F83" w:rsidRPr="0085669F">
      <w:rPr>
        <w:rFonts w:ascii="Arial" w:hAnsi="Arial" w:cs="Arial"/>
        <w:sz w:val="19"/>
        <w:szCs w:val="19"/>
      </w:rPr>
      <w:t>4</w:t>
    </w:r>
    <w:r w:rsidRPr="006B37BC">
      <w:rPr>
        <w:rFonts w:ascii="Arial" w:hAnsi="Arial" w:cs="Arial"/>
        <w:sz w:val="19"/>
        <w:szCs w:val="19"/>
      </w:rPr>
      <w:t xml:space="preserve"> </w:t>
    </w:r>
    <w:r w:rsidR="00E76C95">
      <w:rPr>
        <w:rFonts w:ascii="Arial" w:hAnsi="Arial" w:cs="Arial"/>
        <w:sz w:val="19"/>
        <w:szCs w:val="19"/>
      </w:rPr>
      <w:t xml:space="preserve">к </w:t>
    </w:r>
    <w:r w:rsidR="00D937AE">
      <w:rPr>
        <w:rFonts w:ascii="Arial" w:hAnsi="Arial" w:cs="Arial"/>
        <w:sz w:val="19"/>
        <w:szCs w:val="19"/>
      </w:rPr>
      <w:t>ТЗ</w:t>
    </w:r>
  </w:p>
  <w:p w14:paraId="23F7F9C9" w14:textId="77777777" w:rsidR="00683E09" w:rsidRPr="006B37BC" w:rsidRDefault="0021008E" w:rsidP="00683E09">
    <w:pPr>
      <w:jc w:val="righ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договор</w:t>
    </w:r>
    <w:r w:rsidR="00645F33">
      <w:rPr>
        <w:rFonts w:ascii="Arial" w:hAnsi="Arial" w:cs="Arial"/>
        <w:sz w:val="19"/>
        <w:szCs w:val="19"/>
      </w:rPr>
      <w:t>а</w:t>
    </w:r>
    <w:r>
      <w:rPr>
        <w:rFonts w:ascii="Arial" w:hAnsi="Arial" w:cs="Arial"/>
        <w:sz w:val="19"/>
        <w:szCs w:val="19"/>
      </w:rPr>
      <w:t xml:space="preserve"> №</w:t>
    </w:r>
    <w:r w:rsidR="00720636" w:rsidRPr="00720636">
      <w:rPr>
        <w:rFonts w:ascii="Arial" w:hAnsi="Arial" w:cs="Arial"/>
        <w:sz w:val="19"/>
        <w:szCs w:val="19"/>
      </w:rPr>
      <w:t>____________</w:t>
    </w:r>
    <w:r>
      <w:rPr>
        <w:rFonts w:ascii="Arial" w:hAnsi="Arial" w:cs="Arial"/>
        <w:sz w:val="19"/>
        <w:szCs w:val="19"/>
      </w:rPr>
      <w:t xml:space="preserve"> от "</w:t>
    </w:r>
    <w:r w:rsidR="00720636" w:rsidRPr="00720636">
      <w:rPr>
        <w:rFonts w:ascii="Arial" w:hAnsi="Arial" w:cs="Arial"/>
        <w:sz w:val="19"/>
        <w:szCs w:val="19"/>
      </w:rPr>
      <w:t>_____</w:t>
    </w:r>
    <w:r>
      <w:rPr>
        <w:rFonts w:ascii="Arial" w:hAnsi="Arial" w:cs="Arial"/>
        <w:sz w:val="19"/>
        <w:szCs w:val="19"/>
      </w:rPr>
      <w:t xml:space="preserve"> </w:t>
    </w:r>
    <w:r w:rsidR="00683E09" w:rsidRPr="006B37BC">
      <w:rPr>
        <w:rFonts w:ascii="Arial" w:hAnsi="Arial" w:cs="Arial"/>
        <w:sz w:val="19"/>
        <w:szCs w:val="19"/>
      </w:rPr>
      <w:t xml:space="preserve">" </w:t>
    </w:r>
    <w:r w:rsidR="00720636" w:rsidRPr="00645F33">
      <w:rPr>
        <w:rFonts w:ascii="Arial" w:hAnsi="Arial" w:cs="Arial"/>
        <w:sz w:val="19"/>
        <w:szCs w:val="19"/>
      </w:rPr>
      <w:t>________</w:t>
    </w:r>
    <w:r w:rsidR="00720636">
      <w:rPr>
        <w:rFonts w:ascii="Arial" w:hAnsi="Arial" w:cs="Arial"/>
        <w:sz w:val="19"/>
        <w:szCs w:val="19"/>
      </w:rPr>
      <w:t>20</w:t>
    </w:r>
    <w:r w:rsidR="00720636" w:rsidRPr="00645F33">
      <w:rPr>
        <w:rFonts w:ascii="Arial" w:hAnsi="Arial" w:cs="Arial"/>
        <w:sz w:val="19"/>
        <w:szCs w:val="19"/>
      </w:rPr>
      <w:t>____</w:t>
    </w:r>
    <w:r w:rsidR="00683E09" w:rsidRPr="006B37BC">
      <w:rPr>
        <w:rFonts w:ascii="Arial" w:hAnsi="Arial" w:cs="Arial"/>
        <w:sz w:val="19"/>
        <w:szCs w:val="19"/>
      </w:rPr>
      <w:t>г.</w:t>
    </w:r>
  </w:p>
  <w:p w14:paraId="7B366564" w14:textId="77777777" w:rsidR="00346125" w:rsidRPr="00683E09" w:rsidRDefault="00346125" w:rsidP="00683E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62AB" w14:textId="77777777" w:rsidR="00645F33" w:rsidRDefault="00645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C31"/>
    <w:multiLevelType w:val="multilevel"/>
    <w:tmpl w:val="170EC2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EE6855"/>
    <w:multiLevelType w:val="hybridMultilevel"/>
    <w:tmpl w:val="BF689AD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 w15:restartNumberingAfterBreak="0">
    <w:nsid w:val="37A20825"/>
    <w:multiLevelType w:val="multilevel"/>
    <w:tmpl w:val="5E1A6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AC42B84"/>
    <w:multiLevelType w:val="hybridMultilevel"/>
    <w:tmpl w:val="43D47B48"/>
    <w:lvl w:ilvl="0" w:tplc="04022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4B65E0"/>
    <w:multiLevelType w:val="multilevel"/>
    <w:tmpl w:val="190EA9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07C19B9"/>
    <w:multiLevelType w:val="multilevel"/>
    <w:tmpl w:val="F5F44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B01AD8"/>
    <w:multiLevelType w:val="hybridMultilevel"/>
    <w:tmpl w:val="2DDCD22E"/>
    <w:lvl w:ilvl="0" w:tplc="ACA022F0">
      <w:start w:val="1"/>
      <w:numFmt w:val="bullet"/>
      <w:lvlText w:val="●"/>
      <w:lvlJc w:val="left"/>
      <w:pPr>
        <w:ind w:left="720" w:hanging="360"/>
      </w:pPr>
    </w:lvl>
    <w:lvl w:ilvl="1" w:tplc="A1A23EB8">
      <w:start w:val="1"/>
      <w:numFmt w:val="bullet"/>
      <w:lvlText w:val="○"/>
      <w:lvlJc w:val="left"/>
      <w:pPr>
        <w:ind w:left="1440" w:hanging="360"/>
      </w:pPr>
    </w:lvl>
    <w:lvl w:ilvl="2" w:tplc="760C1222">
      <w:start w:val="1"/>
      <w:numFmt w:val="bullet"/>
      <w:lvlText w:val="■"/>
      <w:lvlJc w:val="left"/>
      <w:pPr>
        <w:ind w:left="2160" w:hanging="360"/>
      </w:pPr>
    </w:lvl>
    <w:lvl w:ilvl="3" w:tplc="E31AFBA4">
      <w:start w:val="1"/>
      <w:numFmt w:val="bullet"/>
      <w:lvlText w:val="●"/>
      <w:lvlJc w:val="left"/>
      <w:pPr>
        <w:ind w:left="2880" w:hanging="360"/>
      </w:pPr>
    </w:lvl>
    <w:lvl w:ilvl="4" w:tplc="7C66E628">
      <w:start w:val="1"/>
      <w:numFmt w:val="bullet"/>
      <w:lvlText w:val="○"/>
      <w:lvlJc w:val="left"/>
      <w:pPr>
        <w:ind w:left="3600" w:hanging="360"/>
      </w:pPr>
    </w:lvl>
    <w:lvl w:ilvl="5" w:tplc="4B9060CC">
      <w:start w:val="1"/>
      <w:numFmt w:val="bullet"/>
      <w:lvlText w:val="■"/>
      <w:lvlJc w:val="left"/>
      <w:pPr>
        <w:ind w:left="4320" w:hanging="360"/>
      </w:pPr>
    </w:lvl>
    <w:lvl w:ilvl="6" w:tplc="E1F4FB20">
      <w:start w:val="1"/>
      <w:numFmt w:val="bullet"/>
      <w:lvlText w:val="●"/>
      <w:lvlJc w:val="left"/>
      <w:pPr>
        <w:ind w:left="5040" w:hanging="360"/>
      </w:pPr>
    </w:lvl>
    <w:lvl w:ilvl="7" w:tplc="8E62BABE">
      <w:start w:val="1"/>
      <w:numFmt w:val="bullet"/>
      <w:lvlText w:val="○"/>
      <w:lvlJc w:val="left"/>
      <w:pPr>
        <w:ind w:left="5760" w:hanging="360"/>
      </w:pPr>
    </w:lvl>
    <w:lvl w:ilvl="8" w:tplc="C48CA62E">
      <w:start w:val="1"/>
      <w:numFmt w:val="bullet"/>
      <w:lvlText w:val="■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AC"/>
    <w:rsid w:val="00075E16"/>
    <w:rsid w:val="000A4D12"/>
    <w:rsid w:val="001312AC"/>
    <w:rsid w:val="00185281"/>
    <w:rsid w:val="0021008E"/>
    <w:rsid w:val="002D258E"/>
    <w:rsid w:val="0034336E"/>
    <w:rsid w:val="00346125"/>
    <w:rsid w:val="00447D1C"/>
    <w:rsid w:val="005060BE"/>
    <w:rsid w:val="00510A00"/>
    <w:rsid w:val="005528AC"/>
    <w:rsid w:val="0055360C"/>
    <w:rsid w:val="00575F83"/>
    <w:rsid w:val="005D085C"/>
    <w:rsid w:val="00645F33"/>
    <w:rsid w:val="00683E09"/>
    <w:rsid w:val="00720636"/>
    <w:rsid w:val="007D1BCC"/>
    <w:rsid w:val="007E644C"/>
    <w:rsid w:val="0085669F"/>
    <w:rsid w:val="0093380C"/>
    <w:rsid w:val="009921D1"/>
    <w:rsid w:val="00A3074C"/>
    <w:rsid w:val="00B02250"/>
    <w:rsid w:val="00BB7AAF"/>
    <w:rsid w:val="00BE7492"/>
    <w:rsid w:val="00CB6D34"/>
    <w:rsid w:val="00D5718B"/>
    <w:rsid w:val="00D937AE"/>
    <w:rsid w:val="00E5342B"/>
    <w:rsid w:val="00E76C95"/>
    <w:rsid w:val="00F07A5E"/>
    <w:rsid w:val="00F37BC0"/>
    <w:rsid w:val="00F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439A2"/>
  <w15:docId w15:val="{3F3BC907-935E-4B47-8F00-B3A98AB0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69F"/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No Spacing"/>
    <w:uiPriority w:val="1"/>
    <w:qFormat/>
    <w:rsid w:val="00D5718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4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125"/>
  </w:style>
  <w:style w:type="paragraph" w:styleId="a9">
    <w:name w:val="footer"/>
    <w:basedOn w:val="a"/>
    <w:link w:val="aa"/>
    <w:uiPriority w:val="99"/>
    <w:unhideWhenUsed/>
    <w:rsid w:val="0034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125"/>
  </w:style>
  <w:style w:type="paragraph" w:styleId="ab">
    <w:name w:val="List Paragraph"/>
    <w:basedOn w:val="a"/>
    <w:uiPriority w:val="34"/>
    <w:qFormat/>
    <w:rsid w:val="0085669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060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1810</Words>
  <Characters>10320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Галиева Юлия Петровна</cp:lastModifiedBy>
  <cp:revision>2</cp:revision>
  <dcterms:created xsi:type="dcterms:W3CDTF">2025-04-14T06:38:00Z</dcterms:created>
  <dcterms:modified xsi:type="dcterms:W3CDTF">2025-04-14T06:38:00Z</dcterms:modified>
</cp:coreProperties>
</file>