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EF90" w14:textId="77777777" w:rsidR="0039185E" w:rsidRDefault="0039185E" w:rsidP="0039185E">
      <w:pPr>
        <w:widowControl w:val="0"/>
        <w:jc w:val="center"/>
        <w:rPr>
          <w:b/>
          <w:bCs/>
        </w:rPr>
      </w:pPr>
    </w:p>
    <w:p w14:paraId="475C28E0" w14:textId="77777777" w:rsidR="0039185E" w:rsidRPr="00695122" w:rsidRDefault="0039185E" w:rsidP="0039185E">
      <w:pPr>
        <w:spacing w:line="276" w:lineRule="auto"/>
        <w:ind w:firstLine="709"/>
        <w:jc w:val="center"/>
        <w:rPr>
          <w:bCs/>
        </w:rPr>
      </w:pPr>
      <w:r w:rsidRPr="00695122">
        <w:rPr>
          <w:bCs/>
        </w:rPr>
        <w:t>Техническое задание</w:t>
      </w:r>
    </w:p>
    <w:p w14:paraId="3598F0BE" w14:textId="77777777" w:rsidR="0039185E" w:rsidRPr="00695122" w:rsidRDefault="0039185E" w:rsidP="0039185E">
      <w:pPr>
        <w:spacing w:line="276" w:lineRule="auto"/>
        <w:ind w:firstLine="709"/>
        <w:jc w:val="center"/>
        <w:rPr>
          <w:bCs/>
        </w:rPr>
      </w:pPr>
      <w:r w:rsidRPr="00695122">
        <w:rPr>
          <w:bCs/>
        </w:rPr>
        <w:t xml:space="preserve">на поставку </w:t>
      </w:r>
      <w:r w:rsidRPr="00E644F3">
        <w:rPr>
          <w:b/>
        </w:rPr>
        <w:t>запорной арматуры</w:t>
      </w:r>
    </w:p>
    <w:p w14:paraId="47587AEC" w14:textId="77777777" w:rsidR="0039185E" w:rsidRPr="00695122" w:rsidRDefault="0039185E" w:rsidP="0039185E">
      <w:pPr>
        <w:spacing w:line="276" w:lineRule="auto"/>
        <w:ind w:firstLine="709"/>
        <w:jc w:val="center"/>
        <w:rPr>
          <w:bCs/>
        </w:rPr>
      </w:pPr>
      <w:r w:rsidRPr="00695122">
        <w:rPr>
          <w:bCs/>
        </w:rPr>
        <w:t>для нужд АО «</w:t>
      </w:r>
      <w:proofErr w:type="spellStart"/>
      <w:r w:rsidRPr="00695122">
        <w:rPr>
          <w:bCs/>
        </w:rPr>
        <w:t>Орелгортеплоэнерго</w:t>
      </w:r>
      <w:proofErr w:type="spellEnd"/>
      <w:r w:rsidRPr="00695122">
        <w:rPr>
          <w:bCs/>
        </w:rPr>
        <w:t>».</w:t>
      </w:r>
    </w:p>
    <w:p w14:paraId="287077AB" w14:textId="77777777" w:rsidR="0039185E" w:rsidRPr="00695122" w:rsidRDefault="0039185E" w:rsidP="0039185E">
      <w:pPr>
        <w:spacing w:line="276" w:lineRule="auto"/>
        <w:ind w:firstLine="709"/>
        <w:jc w:val="both"/>
        <w:rPr>
          <w:bCs/>
        </w:rPr>
      </w:pPr>
    </w:p>
    <w:p w14:paraId="7DAB9CFB" w14:textId="77777777" w:rsidR="0039185E" w:rsidRPr="00695122" w:rsidRDefault="0039185E" w:rsidP="0039185E">
      <w:pPr>
        <w:spacing w:line="276" w:lineRule="auto"/>
        <w:ind w:firstLine="709"/>
        <w:jc w:val="both"/>
        <w:rPr>
          <w:bCs/>
        </w:rPr>
      </w:pPr>
      <w:r w:rsidRPr="00695122">
        <w:rPr>
          <w:bCs/>
        </w:rPr>
        <w:tab/>
        <w:t>Предмет закупки, цель закупки, краткая характеристика: запорная арматура (далее- Продукция, МТР) применяется для ремонта тепловых сетей, котлов, внутренних трубопроводов, эксплуатируемых АО «</w:t>
      </w:r>
      <w:proofErr w:type="spellStart"/>
      <w:r w:rsidRPr="00695122">
        <w:rPr>
          <w:bCs/>
        </w:rPr>
        <w:t>Орелгортеплоэнерго</w:t>
      </w:r>
      <w:proofErr w:type="spellEnd"/>
      <w:r w:rsidRPr="00695122">
        <w:rPr>
          <w:bCs/>
        </w:rPr>
        <w:t>»</w:t>
      </w:r>
    </w:p>
    <w:p w14:paraId="3BB23C6D" w14:textId="77777777" w:rsidR="0039185E" w:rsidRPr="00695122" w:rsidRDefault="0039185E" w:rsidP="0039185E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695122">
        <w:rPr>
          <w:bCs/>
        </w:rPr>
        <w:t xml:space="preserve"> </w:t>
      </w:r>
      <w:r w:rsidRPr="00695122">
        <w:rPr>
          <w:b/>
        </w:rPr>
        <w:t>Предмет договора.</w:t>
      </w:r>
    </w:p>
    <w:p w14:paraId="3FC4E329" w14:textId="77777777" w:rsidR="0039185E" w:rsidRPr="00695122" w:rsidRDefault="0039185E" w:rsidP="0039185E">
      <w:pPr>
        <w:spacing w:line="276" w:lineRule="auto"/>
        <w:ind w:firstLine="709"/>
        <w:jc w:val="both"/>
        <w:rPr>
          <w:bCs/>
        </w:rPr>
      </w:pPr>
      <w:r w:rsidRPr="00695122">
        <w:rPr>
          <w:bCs/>
        </w:rPr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7F4B7342" w14:textId="77777777" w:rsidR="0039185E" w:rsidRPr="00695122" w:rsidRDefault="0039185E" w:rsidP="0039185E">
      <w:pPr>
        <w:numPr>
          <w:ilvl w:val="1"/>
          <w:numId w:val="2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 xml:space="preserve">Не допускается предложение эквивалентной Продукции. </w:t>
      </w:r>
    </w:p>
    <w:p w14:paraId="0C91A33D" w14:textId="77777777" w:rsidR="0039185E" w:rsidRPr="00695122" w:rsidRDefault="0039185E" w:rsidP="0039185E">
      <w:pPr>
        <w:numPr>
          <w:ilvl w:val="1"/>
          <w:numId w:val="2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4A30232A" w14:textId="77777777" w:rsidR="0039185E" w:rsidRPr="00695122" w:rsidRDefault="0039185E" w:rsidP="0039185E">
      <w:pPr>
        <w:numPr>
          <w:ilvl w:val="1"/>
          <w:numId w:val="2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33C1F174" w14:textId="77777777" w:rsidR="0039185E" w:rsidRPr="00695122" w:rsidRDefault="0039185E" w:rsidP="0039185E">
      <w:pPr>
        <w:numPr>
          <w:ilvl w:val="1"/>
          <w:numId w:val="2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Условия оплаты: согласно Договору.</w:t>
      </w:r>
    </w:p>
    <w:p w14:paraId="3258B7E6" w14:textId="77777777" w:rsidR="0039185E" w:rsidRPr="00695122" w:rsidRDefault="0039185E" w:rsidP="0039185E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695122">
        <w:rPr>
          <w:b/>
        </w:rPr>
        <w:t>Требования, предъявляемые к поставке Товара.</w:t>
      </w:r>
    </w:p>
    <w:p w14:paraId="1093B458" w14:textId="77777777" w:rsidR="0039185E" w:rsidRPr="00695122" w:rsidRDefault="0039185E" w:rsidP="0039185E">
      <w:pPr>
        <w:numPr>
          <w:ilvl w:val="1"/>
          <w:numId w:val="1"/>
        </w:numPr>
        <w:spacing w:line="276" w:lineRule="auto"/>
        <w:ind w:left="0" w:hanging="24"/>
        <w:jc w:val="both"/>
        <w:rPr>
          <w:bCs/>
        </w:rPr>
      </w:pPr>
      <w:r w:rsidRPr="00695122">
        <w:rPr>
          <w:bCs/>
        </w:rPr>
        <w:t>Место поставки: склад По</w:t>
      </w:r>
      <w:r>
        <w:rPr>
          <w:bCs/>
        </w:rPr>
        <w:t>купателя</w:t>
      </w:r>
      <w:r w:rsidRPr="00695122">
        <w:rPr>
          <w:bCs/>
        </w:rPr>
        <w:t xml:space="preserve"> по адресу Орловская область, г. Орёл</w:t>
      </w:r>
      <w:r>
        <w:rPr>
          <w:bCs/>
        </w:rPr>
        <w:t>, ул. Авиационная, д.1.</w:t>
      </w:r>
    </w:p>
    <w:p w14:paraId="0D7A59E1" w14:textId="77777777" w:rsidR="0039185E" w:rsidRPr="00C84E1A" w:rsidRDefault="0039185E" w:rsidP="0039185E">
      <w:pPr>
        <w:pStyle w:val="a7"/>
        <w:numPr>
          <w:ilvl w:val="1"/>
          <w:numId w:val="1"/>
        </w:numPr>
        <w:spacing w:line="276" w:lineRule="auto"/>
        <w:ind w:left="0" w:hanging="24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Базис поставки: Стоимость Товара включает в себя стоимость упаковки, маркировки, налоги, сборы, погрузку Товара, и иные затраты Поставщика. </w:t>
      </w:r>
      <w:r w:rsidRPr="00744091">
        <w:t xml:space="preserve">Способ доставки: </w:t>
      </w:r>
      <w:r w:rsidRPr="0034626D">
        <w:t>автомобильным транспортом за счет средств Поставщика</w:t>
      </w:r>
      <w:r w:rsidRPr="00C84E1A">
        <w:rPr>
          <w:bCs/>
          <w:kern w:val="32"/>
        </w:rPr>
        <w:t>.</w:t>
      </w:r>
    </w:p>
    <w:p w14:paraId="29D6D246" w14:textId="77777777" w:rsidR="0039185E" w:rsidRPr="00695122" w:rsidRDefault="0039185E" w:rsidP="0039185E">
      <w:pPr>
        <w:numPr>
          <w:ilvl w:val="1"/>
          <w:numId w:val="1"/>
        </w:numPr>
        <w:spacing w:line="276" w:lineRule="auto"/>
        <w:ind w:left="0" w:hanging="24"/>
        <w:jc w:val="both"/>
        <w:rPr>
          <w:bCs/>
        </w:rPr>
      </w:pPr>
      <w:r w:rsidRPr="00695122">
        <w:rPr>
          <w:bCs/>
        </w:rPr>
        <w:t>Срок поставки:</w:t>
      </w:r>
    </w:p>
    <w:p w14:paraId="314D907C" w14:textId="77777777" w:rsidR="0039185E" w:rsidRPr="00695122" w:rsidRDefault="0039185E" w:rsidP="0039185E">
      <w:pPr>
        <w:spacing w:line="276" w:lineRule="auto"/>
        <w:ind w:hanging="24"/>
        <w:jc w:val="both"/>
        <w:rPr>
          <w:bCs/>
        </w:rPr>
      </w:pPr>
      <w:r w:rsidRPr="00695122">
        <w:rPr>
          <w:bCs/>
        </w:rPr>
        <w:t xml:space="preserve">Начало поставки – с даты заключения договора, </w:t>
      </w:r>
    </w:p>
    <w:p w14:paraId="07ACC2B6" w14:textId="77777777" w:rsidR="0039185E" w:rsidRPr="00695122" w:rsidRDefault="0039185E" w:rsidP="0039185E">
      <w:pPr>
        <w:spacing w:line="276" w:lineRule="auto"/>
        <w:ind w:hanging="24"/>
        <w:jc w:val="both"/>
        <w:rPr>
          <w:bCs/>
        </w:rPr>
      </w:pPr>
      <w:r w:rsidRPr="00695122">
        <w:rPr>
          <w:bCs/>
        </w:rPr>
        <w:t xml:space="preserve">Окончание поставки – до </w:t>
      </w:r>
      <w:r>
        <w:rPr>
          <w:bCs/>
        </w:rPr>
        <w:t>07</w:t>
      </w:r>
      <w:r w:rsidRPr="00695122">
        <w:rPr>
          <w:bCs/>
        </w:rPr>
        <w:t>.0</w:t>
      </w:r>
      <w:r>
        <w:rPr>
          <w:bCs/>
        </w:rPr>
        <w:t>7</w:t>
      </w:r>
      <w:r w:rsidRPr="00695122">
        <w:rPr>
          <w:bCs/>
        </w:rPr>
        <w:t>.2025.</w:t>
      </w:r>
    </w:p>
    <w:p w14:paraId="09B6758B" w14:textId="77777777" w:rsidR="0039185E" w:rsidRPr="00695122" w:rsidRDefault="0039185E" w:rsidP="0039185E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695122">
        <w:rPr>
          <w:b/>
        </w:rPr>
        <w:t>Технические требования к Товару и к условиям поставки.</w:t>
      </w:r>
    </w:p>
    <w:p w14:paraId="37C81C87" w14:textId="77777777" w:rsidR="0039185E" w:rsidRPr="00695122" w:rsidRDefault="0039185E" w:rsidP="0039185E">
      <w:pPr>
        <w:numPr>
          <w:ilvl w:val="2"/>
          <w:numId w:val="1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12FB4861" w14:textId="77777777" w:rsidR="0039185E" w:rsidRPr="00695122" w:rsidRDefault="0039185E" w:rsidP="0039185E">
      <w:pPr>
        <w:numPr>
          <w:ilvl w:val="2"/>
          <w:numId w:val="1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4D1462D7" w14:textId="77777777" w:rsidR="0039185E" w:rsidRPr="00695122" w:rsidRDefault="0039185E" w:rsidP="0039185E">
      <w:pPr>
        <w:numPr>
          <w:ilvl w:val="2"/>
          <w:numId w:val="1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Упаковка и маркировка Товара должны соответствовать техническим условиям на данный Товар.</w:t>
      </w:r>
    </w:p>
    <w:p w14:paraId="2220B563" w14:textId="77777777" w:rsidR="0039185E" w:rsidRPr="00695122" w:rsidRDefault="0039185E" w:rsidP="0039185E">
      <w:pPr>
        <w:numPr>
          <w:ilvl w:val="1"/>
          <w:numId w:val="1"/>
        </w:numPr>
        <w:spacing w:line="276" w:lineRule="auto"/>
        <w:ind w:left="0" w:hanging="11"/>
        <w:jc w:val="both"/>
        <w:rPr>
          <w:bCs/>
        </w:rPr>
      </w:pPr>
      <w:r w:rsidRPr="00695122">
        <w:rPr>
          <w:bCs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5BDB644A" w14:textId="77777777" w:rsidR="0039185E" w:rsidRPr="00695122" w:rsidRDefault="0039185E" w:rsidP="0039185E">
      <w:pPr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0AA3561C" w14:textId="77777777" w:rsidR="0039185E" w:rsidRPr="00695122" w:rsidRDefault="0039185E" w:rsidP="0039185E">
      <w:pPr>
        <w:numPr>
          <w:ilvl w:val="0"/>
          <w:numId w:val="3"/>
        </w:numPr>
        <w:tabs>
          <w:tab w:val="clear" w:pos="144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lastRenderedPageBreak/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372B20E0" w14:textId="77777777" w:rsidR="0039185E" w:rsidRPr="00695122" w:rsidRDefault="0039185E" w:rsidP="0039185E">
      <w:pPr>
        <w:numPr>
          <w:ilvl w:val="0"/>
          <w:numId w:val="3"/>
        </w:numPr>
        <w:tabs>
          <w:tab w:val="clear" w:pos="144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0C990DC4" w14:textId="77777777" w:rsidR="0039185E" w:rsidRPr="00695122" w:rsidRDefault="0039185E" w:rsidP="0039185E">
      <w:pPr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паспорт (сертификат) качества;</w:t>
      </w:r>
    </w:p>
    <w:p w14:paraId="66B1CA41" w14:textId="77777777" w:rsidR="0039185E" w:rsidRPr="00695122" w:rsidRDefault="0039185E" w:rsidP="0039185E">
      <w:pPr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упаковочный лист на каждую партию отгруженного Товара;</w:t>
      </w:r>
    </w:p>
    <w:p w14:paraId="4DA90657" w14:textId="77777777" w:rsidR="0039185E" w:rsidRPr="00695122" w:rsidRDefault="0039185E" w:rsidP="0039185E">
      <w:pPr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68651291" w14:textId="77777777" w:rsidR="0039185E" w:rsidRPr="00695122" w:rsidRDefault="0039185E" w:rsidP="0039185E">
      <w:pPr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товарно-транспортная накладная по форме 1-Т и транспортная накладная, ж/д накладная и т.п.);</w:t>
      </w:r>
    </w:p>
    <w:p w14:paraId="08863226" w14:textId="77777777" w:rsidR="0039185E" w:rsidRPr="00695122" w:rsidRDefault="0039185E" w:rsidP="0039185E">
      <w:pPr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426"/>
        <w:jc w:val="both"/>
        <w:rPr>
          <w:bCs/>
        </w:rPr>
      </w:pPr>
      <w:r w:rsidRPr="00695122">
        <w:rPr>
          <w:bCs/>
        </w:rPr>
        <w:t>иные документы, относящиеся к Товару и необходимые для его эксплуатации (сертификат качества и т.п.).</w:t>
      </w:r>
    </w:p>
    <w:p w14:paraId="1F3E9DBE" w14:textId="77777777" w:rsidR="0039185E" w:rsidRPr="00695122" w:rsidRDefault="0039185E" w:rsidP="0039185E">
      <w:pPr>
        <w:spacing w:line="276" w:lineRule="auto"/>
        <w:ind w:firstLine="709"/>
        <w:jc w:val="both"/>
        <w:rPr>
          <w:bCs/>
        </w:rPr>
      </w:pPr>
      <w:r w:rsidRPr="00695122">
        <w:rPr>
          <w:bCs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403655DE" w14:textId="77777777" w:rsidR="0039185E" w:rsidRPr="00695122" w:rsidRDefault="0039185E" w:rsidP="0039185E">
      <w:pPr>
        <w:numPr>
          <w:ilvl w:val="1"/>
          <w:numId w:val="1"/>
        </w:numPr>
        <w:spacing w:line="276" w:lineRule="auto"/>
        <w:ind w:left="0" w:firstLine="0"/>
        <w:jc w:val="both"/>
        <w:rPr>
          <w:bCs/>
        </w:rPr>
      </w:pPr>
      <w:r w:rsidRPr="00695122">
        <w:rPr>
          <w:bCs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</w:t>
      </w:r>
      <w:proofErr w:type="spellStart"/>
      <w:r w:rsidRPr="00695122">
        <w:rPr>
          <w:bCs/>
        </w:rPr>
        <w:t>Орелгортеплоэнерго</w:t>
      </w:r>
      <w:proofErr w:type="spellEnd"/>
      <w:r w:rsidRPr="00695122">
        <w:rPr>
          <w:bCs/>
        </w:rPr>
        <w:t>» и ГОСТ 15467-79 «Управление качеством продукции. Основные понятия. Термины и определения».</w:t>
      </w:r>
    </w:p>
    <w:p w14:paraId="7F89094D" w14:textId="77777777" w:rsidR="0039185E" w:rsidRPr="00695122" w:rsidRDefault="0039185E" w:rsidP="0039185E">
      <w:pPr>
        <w:numPr>
          <w:ilvl w:val="1"/>
          <w:numId w:val="1"/>
        </w:numPr>
        <w:spacing w:line="276" w:lineRule="auto"/>
        <w:ind w:left="0" w:firstLine="0"/>
        <w:jc w:val="both"/>
        <w:rPr>
          <w:bCs/>
        </w:rPr>
      </w:pPr>
      <w:r w:rsidRPr="00695122">
        <w:rPr>
          <w:bCs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4736BF24" w14:textId="77777777" w:rsidR="0039185E" w:rsidRPr="00695122" w:rsidRDefault="0039185E" w:rsidP="0039185E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695122">
        <w:rPr>
          <w:b/>
        </w:rPr>
        <w:t>Требования, предъявляемые к Участникам (критерии рассмотрения заявок участников)</w:t>
      </w:r>
    </w:p>
    <w:p w14:paraId="1A4F9EC6" w14:textId="77777777" w:rsidR="0039185E" w:rsidRPr="00695122" w:rsidRDefault="0039185E" w:rsidP="0039185E">
      <w:pPr>
        <w:numPr>
          <w:ilvl w:val="1"/>
          <w:numId w:val="1"/>
        </w:numPr>
        <w:spacing w:line="276" w:lineRule="auto"/>
        <w:ind w:left="0" w:firstLine="0"/>
        <w:jc w:val="both"/>
        <w:rPr>
          <w:bCs/>
        </w:rPr>
      </w:pPr>
      <w:bookmarkStart w:id="0" w:name="_Hlk68677034"/>
      <w:r w:rsidRPr="00695122">
        <w:rPr>
          <w:bCs/>
        </w:rPr>
        <w:t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поставка запорной арматуры.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0"/>
    <w:p w14:paraId="7B8ACB79" w14:textId="77777777" w:rsidR="0039185E" w:rsidRPr="00695122" w:rsidRDefault="0039185E" w:rsidP="0039185E">
      <w:pPr>
        <w:numPr>
          <w:ilvl w:val="1"/>
          <w:numId w:val="1"/>
        </w:numPr>
        <w:spacing w:line="276" w:lineRule="auto"/>
        <w:ind w:left="0" w:firstLine="0"/>
        <w:jc w:val="both"/>
        <w:rPr>
          <w:bCs/>
        </w:rPr>
      </w:pPr>
      <w:r w:rsidRPr="00695122">
        <w:rPr>
          <w:bCs/>
        </w:rPr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16ACCDFB" w14:textId="77777777" w:rsidR="0039185E" w:rsidRPr="00695122" w:rsidRDefault="0039185E" w:rsidP="0039185E">
      <w:pPr>
        <w:spacing w:line="276" w:lineRule="auto"/>
        <w:jc w:val="both"/>
        <w:rPr>
          <w:bCs/>
        </w:rPr>
      </w:pPr>
    </w:p>
    <w:p w14:paraId="7E66D4BF" w14:textId="77777777" w:rsidR="0039185E" w:rsidRPr="00695122" w:rsidRDefault="0039185E" w:rsidP="0039185E">
      <w:pPr>
        <w:spacing w:line="276" w:lineRule="auto"/>
        <w:ind w:firstLine="709"/>
        <w:jc w:val="both"/>
        <w:rPr>
          <w:bCs/>
        </w:rPr>
      </w:pPr>
      <w:r w:rsidRPr="00695122">
        <w:rPr>
          <w:bCs/>
        </w:rPr>
        <w:t>Приложения:</w:t>
      </w:r>
    </w:p>
    <w:p w14:paraId="49FC96ED" w14:textId="77777777" w:rsidR="0039185E" w:rsidRPr="00695122" w:rsidRDefault="0039185E" w:rsidP="0039185E">
      <w:pPr>
        <w:numPr>
          <w:ilvl w:val="0"/>
          <w:numId w:val="4"/>
        </w:numPr>
        <w:spacing w:line="276" w:lineRule="auto"/>
        <w:jc w:val="both"/>
        <w:rPr>
          <w:bCs/>
        </w:rPr>
      </w:pPr>
      <w:r w:rsidRPr="00695122">
        <w:rPr>
          <w:bCs/>
        </w:rPr>
        <w:t xml:space="preserve">Ведомость планируемых поставок на </w:t>
      </w:r>
      <w:r>
        <w:rPr>
          <w:bCs/>
        </w:rPr>
        <w:t>2</w:t>
      </w:r>
      <w:r w:rsidRPr="00695122">
        <w:rPr>
          <w:bCs/>
        </w:rPr>
        <w:t xml:space="preserve"> л. в 1 экз.;</w:t>
      </w:r>
    </w:p>
    <w:p w14:paraId="7A36DF88" w14:textId="77777777" w:rsidR="0039185E" w:rsidRPr="00695122" w:rsidRDefault="0039185E" w:rsidP="0039185E">
      <w:pPr>
        <w:spacing w:line="276" w:lineRule="auto"/>
        <w:ind w:firstLine="709"/>
        <w:jc w:val="both"/>
        <w:rPr>
          <w:bCs/>
        </w:rPr>
      </w:pPr>
    </w:p>
    <w:p w14:paraId="262A51A7" w14:textId="77777777" w:rsidR="0039185E" w:rsidRDefault="0039185E" w:rsidP="0039185E">
      <w:pPr>
        <w:ind w:firstLine="709"/>
        <w:jc w:val="right"/>
      </w:pPr>
      <w:bookmarkStart w:id="1" w:name="_Hlk169253244"/>
    </w:p>
    <w:p w14:paraId="408B4737" w14:textId="77777777" w:rsidR="0039185E" w:rsidRDefault="0039185E" w:rsidP="0039185E">
      <w:pPr>
        <w:ind w:firstLine="709"/>
        <w:jc w:val="right"/>
      </w:pPr>
      <w:r>
        <w:lastRenderedPageBreak/>
        <w:t>Приложение №1 к Техническому заданию</w:t>
      </w:r>
    </w:p>
    <w:p w14:paraId="3A37D0C3" w14:textId="77777777" w:rsidR="0039185E" w:rsidRPr="000D3618" w:rsidRDefault="0039185E" w:rsidP="0039185E">
      <w:pPr>
        <w:spacing w:line="276" w:lineRule="auto"/>
        <w:jc w:val="right"/>
        <w:rPr>
          <w:bCs/>
        </w:rPr>
      </w:pPr>
      <w:r w:rsidRPr="000D3618">
        <w:rPr>
          <w:bCs/>
        </w:rPr>
        <w:t xml:space="preserve">на поставку </w:t>
      </w:r>
      <w:r>
        <w:rPr>
          <w:bCs/>
        </w:rPr>
        <w:t>запорной арматуры</w:t>
      </w:r>
    </w:p>
    <w:p w14:paraId="0A50A322" w14:textId="77777777" w:rsidR="0039185E" w:rsidRPr="000D3618" w:rsidRDefault="0039185E" w:rsidP="0039185E">
      <w:pPr>
        <w:ind w:firstLine="709"/>
        <w:jc w:val="right"/>
        <w:rPr>
          <w:bCs/>
        </w:rPr>
      </w:pPr>
      <w:r w:rsidRPr="000D3618">
        <w:rPr>
          <w:bCs/>
        </w:rPr>
        <w:t>для нужд АО «</w:t>
      </w:r>
      <w:proofErr w:type="spellStart"/>
      <w:r w:rsidRPr="000D3618">
        <w:rPr>
          <w:bCs/>
        </w:rPr>
        <w:t>Орелгортеплоэнерго</w:t>
      </w:r>
      <w:proofErr w:type="spellEnd"/>
      <w:r w:rsidRPr="000D3618">
        <w:rPr>
          <w:bCs/>
        </w:rPr>
        <w:t>».</w:t>
      </w:r>
    </w:p>
    <w:p w14:paraId="528EFE1B" w14:textId="77777777" w:rsidR="0039185E" w:rsidRPr="00ED701C" w:rsidRDefault="0039185E" w:rsidP="0039185E">
      <w:pPr>
        <w:ind w:firstLine="709"/>
        <w:jc w:val="center"/>
        <w:rPr>
          <w:b/>
          <w:bCs/>
        </w:rPr>
      </w:pPr>
    </w:p>
    <w:p w14:paraId="52B738D6" w14:textId="77777777" w:rsidR="0039185E" w:rsidRPr="00ED701C" w:rsidRDefault="0039185E" w:rsidP="0039185E">
      <w:pPr>
        <w:ind w:firstLine="709"/>
        <w:jc w:val="center"/>
        <w:rPr>
          <w:b/>
          <w:bCs/>
        </w:rPr>
      </w:pPr>
      <w:r w:rsidRPr="00ED701C">
        <w:rPr>
          <w:b/>
          <w:bCs/>
        </w:rPr>
        <w:t>Ведомость планируемых поставок</w:t>
      </w:r>
    </w:p>
    <w:p w14:paraId="5A0C3A37" w14:textId="77777777" w:rsidR="0039185E" w:rsidRDefault="0039185E" w:rsidP="0039185E">
      <w:pPr>
        <w:ind w:firstLine="709"/>
        <w:jc w:val="right"/>
      </w:pPr>
    </w:p>
    <w:tbl>
      <w:tblPr>
        <w:tblW w:w="12953" w:type="dxa"/>
        <w:tblInd w:w="-289" w:type="dxa"/>
        <w:tblLook w:val="04A0" w:firstRow="1" w:lastRow="0" w:firstColumn="1" w:lastColumn="0" w:noHBand="0" w:noVBand="1"/>
      </w:tblPr>
      <w:tblGrid>
        <w:gridCol w:w="751"/>
        <w:gridCol w:w="3430"/>
        <w:gridCol w:w="1143"/>
        <w:gridCol w:w="1000"/>
        <w:gridCol w:w="2287"/>
        <w:gridCol w:w="4342"/>
      </w:tblGrid>
      <w:tr w:rsidR="0039185E" w:rsidRPr="00634FAB" w14:paraId="2D35DE7E" w14:textId="77777777" w:rsidTr="0029355B">
        <w:trPr>
          <w:gridAfter w:val="1"/>
          <w:wAfter w:w="4306" w:type="dxa"/>
          <w:trHeight w:val="314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22222CF8" w14:textId="77777777" w:rsidR="0039185E" w:rsidRPr="00B54B07" w:rsidRDefault="0039185E" w:rsidP="00293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E988" w14:textId="77777777" w:rsidR="0039185E" w:rsidRPr="00B54B07" w:rsidRDefault="0039185E" w:rsidP="0029355B">
            <w:pPr>
              <w:jc w:val="center"/>
              <w:rPr>
                <w:color w:val="000000"/>
              </w:rPr>
            </w:pPr>
            <w:r w:rsidRPr="00B54B07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C2A" w14:textId="77777777" w:rsidR="0039185E" w:rsidRPr="00B54B07" w:rsidRDefault="0039185E" w:rsidP="0029355B">
            <w:pPr>
              <w:jc w:val="center"/>
              <w:rPr>
                <w:color w:val="000000"/>
              </w:rPr>
            </w:pPr>
            <w:r w:rsidRPr="00B54B07">
              <w:rPr>
                <w:color w:val="00000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4539" w14:textId="77777777" w:rsidR="0039185E" w:rsidRPr="00B54B07" w:rsidRDefault="0039185E" w:rsidP="0029355B">
            <w:pPr>
              <w:jc w:val="center"/>
              <w:rPr>
                <w:color w:val="000000"/>
              </w:rPr>
            </w:pPr>
            <w:r w:rsidRPr="00B54B07">
              <w:rPr>
                <w:color w:val="000000"/>
              </w:rPr>
              <w:t>Кол-во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46A5" w14:textId="77777777" w:rsidR="0039185E" w:rsidRPr="00B54B07" w:rsidRDefault="0039185E" w:rsidP="0029355B">
            <w:pPr>
              <w:jc w:val="center"/>
            </w:pPr>
            <w:r w:rsidRPr="00B54B07">
              <w:t>Возможность применения эквивалентной продукции (Да/нет)</w:t>
            </w:r>
          </w:p>
        </w:tc>
      </w:tr>
      <w:tr w:rsidR="0039185E" w:rsidRPr="00634FAB" w14:paraId="0C16C3E8" w14:textId="77777777" w:rsidTr="0029355B">
        <w:trPr>
          <w:trHeight w:val="299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5443F" w14:textId="77777777" w:rsidR="0039185E" w:rsidRPr="00B54B07" w:rsidRDefault="0039185E" w:rsidP="002935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868" w14:textId="77777777" w:rsidR="0039185E" w:rsidRPr="00B54B07" w:rsidRDefault="0039185E" w:rsidP="0029355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F501" w14:textId="77777777" w:rsidR="0039185E" w:rsidRPr="00B54B07" w:rsidRDefault="0039185E" w:rsidP="0029355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FC2E" w14:textId="77777777" w:rsidR="0039185E" w:rsidRPr="00B54B07" w:rsidRDefault="0039185E" w:rsidP="0029355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623B" w14:textId="77777777" w:rsidR="0039185E" w:rsidRPr="00B54B07" w:rsidRDefault="0039185E" w:rsidP="0029355B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2C1A" w14:textId="77777777" w:rsidR="0039185E" w:rsidRPr="00634FAB" w:rsidRDefault="0039185E" w:rsidP="0029355B">
            <w:pPr>
              <w:jc w:val="center"/>
              <w:rPr>
                <w:color w:val="000000"/>
              </w:rPr>
            </w:pPr>
          </w:p>
        </w:tc>
      </w:tr>
      <w:tr w:rsidR="0039185E" w:rsidRPr="00634FAB" w14:paraId="6923BF8C" w14:textId="77777777" w:rsidTr="0029355B">
        <w:trPr>
          <w:trHeight w:val="299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64251" w14:textId="77777777" w:rsidR="0039185E" w:rsidRPr="00B54B07" w:rsidRDefault="0039185E" w:rsidP="002935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0F9E" w14:textId="77777777" w:rsidR="0039185E" w:rsidRPr="00B54B07" w:rsidRDefault="0039185E" w:rsidP="0029355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F359" w14:textId="77777777" w:rsidR="0039185E" w:rsidRPr="00B54B07" w:rsidRDefault="0039185E" w:rsidP="0029355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53BC" w14:textId="77777777" w:rsidR="0039185E" w:rsidRPr="00B54B07" w:rsidRDefault="0039185E" w:rsidP="0029355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01D4" w14:textId="77777777" w:rsidR="0039185E" w:rsidRPr="00B54B07" w:rsidRDefault="0039185E" w:rsidP="0029355B">
            <w:pPr>
              <w:jc w:val="center"/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F424" w14:textId="77777777" w:rsidR="0039185E" w:rsidRPr="00634FAB" w:rsidRDefault="0039185E" w:rsidP="0029355B"/>
        </w:tc>
      </w:tr>
      <w:tr w:rsidR="0039185E" w:rsidRPr="00634FAB" w14:paraId="40817C0E" w14:textId="77777777" w:rsidTr="0029355B">
        <w:trPr>
          <w:trHeight w:val="164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016" w14:textId="77777777" w:rsidR="0039185E" w:rsidRPr="00B54B07" w:rsidRDefault="0039185E" w:rsidP="002935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F9FD" w14:textId="77777777" w:rsidR="0039185E" w:rsidRPr="00B54B07" w:rsidRDefault="0039185E" w:rsidP="0029355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627B" w14:textId="77777777" w:rsidR="0039185E" w:rsidRPr="00B54B07" w:rsidRDefault="0039185E" w:rsidP="0029355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0764" w14:textId="77777777" w:rsidR="0039185E" w:rsidRPr="00B54B07" w:rsidRDefault="0039185E" w:rsidP="0029355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40B8" w14:textId="77777777" w:rsidR="0039185E" w:rsidRPr="00B54B07" w:rsidRDefault="0039185E" w:rsidP="0029355B">
            <w:pPr>
              <w:jc w:val="center"/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D84A" w14:textId="77777777" w:rsidR="0039185E" w:rsidRPr="00634FAB" w:rsidRDefault="0039185E" w:rsidP="0029355B"/>
        </w:tc>
      </w:tr>
      <w:tr w:rsidR="0039185E" w:rsidRPr="00634FAB" w14:paraId="3A9D9A0A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183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12EB" w14:textId="77777777" w:rsidR="0039185E" w:rsidRPr="00B54B07" w:rsidRDefault="0039185E" w:rsidP="0029355B">
            <w:pPr>
              <w:rPr>
                <w:color w:val="000000"/>
              </w:rPr>
            </w:pPr>
            <w:r>
              <w:t>Вентиль Ø15 мм Ру16, муфтовый, бронзовый 15Б1П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A388" w14:textId="77777777" w:rsidR="0039185E" w:rsidRPr="00B54B07" w:rsidRDefault="0039185E" w:rsidP="0029355B">
            <w:pPr>
              <w:jc w:val="center"/>
              <w:rPr>
                <w:color w:val="00000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49EF" w14:textId="77777777" w:rsidR="0039185E" w:rsidRPr="00B54B07" w:rsidRDefault="0039185E" w:rsidP="002935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F3224" w14:textId="77777777" w:rsidR="0039185E" w:rsidRPr="00B54B07" w:rsidRDefault="0039185E" w:rsidP="0029355B">
            <w:pPr>
              <w:jc w:val="center"/>
            </w:pPr>
            <w:r w:rsidRPr="00B54B07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  <w:hideMark/>
          </w:tcPr>
          <w:p w14:paraId="7C935129" w14:textId="77777777" w:rsidR="0039185E" w:rsidRPr="00634FAB" w:rsidRDefault="0039185E" w:rsidP="0029355B"/>
        </w:tc>
      </w:tr>
      <w:tr w:rsidR="0039185E" w:rsidRPr="00634FAB" w14:paraId="42920E64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D1F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6FC8" w14:textId="77777777" w:rsidR="0039185E" w:rsidRPr="00B54B07" w:rsidRDefault="0039185E" w:rsidP="0029355B">
            <w:pPr>
              <w:rPr>
                <w:color w:val="000000"/>
              </w:rPr>
            </w:pPr>
            <w:r>
              <w:t>Вентиль Ø20 мм Ру16, муфтовый, бронзовый 15Б1П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3D78" w14:textId="77777777" w:rsidR="0039185E" w:rsidRPr="00B54B07" w:rsidRDefault="0039185E" w:rsidP="0029355B">
            <w:pPr>
              <w:jc w:val="center"/>
              <w:rPr>
                <w:color w:val="00000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216D" w14:textId="77777777" w:rsidR="0039185E" w:rsidRPr="00B54B07" w:rsidRDefault="0039185E" w:rsidP="002935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D1DBF" w14:textId="77777777" w:rsidR="0039185E" w:rsidRPr="00B54B07" w:rsidRDefault="0039185E" w:rsidP="0029355B">
            <w:pPr>
              <w:jc w:val="center"/>
            </w:pPr>
            <w:r w:rsidRPr="00B54B07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  <w:hideMark/>
          </w:tcPr>
          <w:p w14:paraId="7DEB2FB4" w14:textId="77777777" w:rsidR="0039185E" w:rsidRPr="00634FAB" w:rsidRDefault="0039185E" w:rsidP="0029355B"/>
        </w:tc>
      </w:tr>
      <w:tr w:rsidR="0039185E" w:rsidRPr="00634FAB" w14:paraId="742C7692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F1DC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577" w14:textId="77777777" w:rsidR="0039185E" w:rsidRPr="00B54B07" w:rsidRDefault="0039185E" w:rsidP="0029355B">
            <w:pPr>
              <w:rPr>
                <w:color w:val="000000"/>
              </w:rPr>
            </w:pPr>
            <w:r>
              <w:t>Вентиль Ø25 мм Ру16, фланцевый, чугунный 15кч19п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2979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FF97" w14:textId="77777777" w:rsidR="0039185E" w:rsidRPr="00B54B07" w:rsidRDefault="0039185E" w:rsidP="002935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52EC8" w14:textId="77777777" w:rsidR="0039185E" w:rsidRPr="00B54B07" w:rsidRDefault="0039185E" w:rsidP="0029355B">
            <w:pPr>
              <w:jc w:val="center"/>
            </w:pPr>
            <w:r w:rsidRPr="00B54B07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5A4069EC" w14:textId="77777777" w:rsidR="0039185E" w:rsidRPr="00634FAB" w:rsidRDefault="0039185E" w:rsidP="0029355B"/>
        </w:tc>
      </w:tr>
      <w:tr w:rsidR="0039185E" w:rsidRPr="00634FAB" w14:paraId="5B913394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832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4B6D" w14:textId="77777777" w:rsidR="0039185E" w:rsidRPr="00B54B07" w:rsidRDefault="0039185E" w:rsidP="0029355B">
            <w:pPr>
              <w:rPr>
                <w:color w:val="000000"/>
              </w:rPr>
            </w:pPr>
            <w:r>
              <w:t>Вентиль Ø32 мм Ру16, муфтовый, бронзовый 15Б1П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78B3" w14:textId="77777777" w:rsidR="0039185E" w:rsidRPr="00B54B07" w:rsidRDefault="0039185E" w:rsidP="0029355B">
            <w:pPr>
              <w:jc w:val="center"/>
              <w:rPr>
                <w:color w:val="00000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5EA4" w14:textId="77777777" w:rsidR="0039185E" w:rsidRPr="00B54B07" w:rsidRDefault="0039185E" w:rsidP="002935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9DE8" w14:textId="77777777" w:rsidR="0039185E" w:rsidRPr="00B54B07" w:rsidRDefault="0039185E" w:rsidP="0029355B">
            <w:pPr>
              <w:jc w:val="center"/>
            </w:pPr>
            <w:r w:rsidRPr="00B54B07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2782AF70" w14:textId="77777777" w:rsidR="0039185E" w:rsidRPr="00634FAB" w:rsidRDefault="0039185E" w:rsidP="0029355B"/>
        </w:tc>
      </w:tr>
      <w:tr w:rsidR="0039185E" w:rsidRPr="00634FAB" w14:paraId="75E781D9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113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7DB6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Вентиль Ø50 мм Ру16, муфтовый, бронзовый 15Б1П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9A0B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331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4550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ED2BE9D" w14:textId="77777777" w:rsidR="0039185E" w:rsidRPr="00634FAB" w:rsidRDefault="0039185E" w:rsidP="0029355B"/>
        </w:tc>
      </w:tr>
      <w:tr w:rsidR="0039185E" w:rsidRPr="00634FAB" w14:paraId="2F045C2A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97E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13C2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Вентиль Ø50 мм Ру16, фланцевый, чугунный 15кч19п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E347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E08C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5F30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13D35F86" w14:textId="77777777" w:rsidR="0039185E" w:rsidRPr="00634FAB" w:rsidRDefault="0039185E" w:rsidP="0029355B"/>
        </w:tc>
      </w:tr>
      <w:tr w:rsidR="0039185E" w:rsidRPr="00634FAB" w14:paraId="1362053C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91D8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FC77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Задвижка 30с41нж Ø50 Tmax-425˚С Ру16 МЗТА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1168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BB1D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3CCB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4F7D4237" w14:textId="77777777" w:rsidR="0039185E" w:rsidRPr="00634FAB" w:rsidRDefault="0039185E" w:rsidP="0029355B"/>
        </w:tc>
      </w:tr>
      <w:tr w:rsidR="0039185E" w:rsidRPr="00634FAB" w14:paraId="7D31F68C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CB0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171F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Задвижка 30с41нж Ø80 Tmax-425˚С Ру16 МЗТА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02A3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0326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CC423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135D4BCF" w14:textId="77777777" w:rsidR="0039185E" w:rsidRPr="00634FAB" w:rsidRDefault="0039185E" w:rsidP="0029355B"/>
        </w:tc>
      </w:tr>
      <w:tr w:rsidR="0039185E" w:rsidRPr="00634FAB" w14:paraId="7111D18D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B77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886C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Задвижка 30с41нж Ø100 Tmax-425˚С Ру16 МЗТА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66CF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F4C1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D7CFD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4050A68A" w14:textId="77777777" w:rsidR="0039185E" w:rsidRPr="00634FAB" w:rsidRDefault="0039185E" w:rsidP="0029355B"/>
        </w:tc>
      </w:tr>
      <w:tr w:rsidR="0039185E" w:rsidRPr="00634FAB" w14:paraId="4B49F65C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1C3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7346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Задвижка 30с41нж Ø150 Tmax-425˚С Ру16 МЗТА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31AC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8D3D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963CF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4CE6BF69" w14:textId="77777777" w:rsidR="0039185E" w:rsidRPr="00634FAB" w:rsidRDefault="0039185E" w:rsidP="0029355B"/>
        </w:tc>
      </w:tr>
      <w:tr w:rsidR="0039185E" w:rsidRPr="00634FAB" w14:paraId="7EF46881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11BE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9C90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Задвижка 30с41нж Ø200 Tmax-425˚С Ру16 МЗТА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194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4643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A345C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E0773DA" w14:textId="77777777" w:rsidR="0039185E" w:rsidRPr="00634FAB" w:rsidRDefault="0039185E" w:rsidP="0029355B"/>
        </w:tc>
      </w:tr>
      <w:tr w:rsidR="0039185E" w:rsidRPr="00634FAB" w14:paraId="47992236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5E0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F356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Задвижка 30ч39</w:t>
            </w:r>
            <w:proofErr w:type="gramStart"/>
            <w:r>
              <w:t>р  Ø</w:t>
            </w:r>
            <w:proofErr w:type="gramEnd"/>
            <w:r>
              <w:t xml:space="preserve">50 Ру16 110˚С (МЗВГ) </w:t>
            </w:r>
            <w:proofErr w:type="spellStart"/>
            <w:r>
              <w:t>Водоприбор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1698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6E6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E1971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1452CD42" w14:textId="77777777" w:rsidR="0039185E" w:rsidRPr="00634FAB" w:rsidRDefault="0039185E" w:rsidP="0029355B"/>
        </w:tc>
      </w:tr>
      <w:tr w:rsidR="0039185E" w:rsidRPr="00634FAB" w14:paraId="41184991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529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240A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Затвор Ø40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6DEB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CBDA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95139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59DC841" w14:textId="77777777" w:rsidR="0039185E" w:rsidRPr="00634FAB" w:rsidRDefault="0039185E" w:rsidP="0029355B"/>
        </w:tc>
      </w:tr>
      <w:tr w:rsidR="0039185E" w:rsidRPr="00634FAB" w14:paraId="05EFDEDA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2581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99EF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Затвор Ø50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3805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FBA0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EDA81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1AC1553E" w14:textId="77777777" w:rsidR="0039185E" w:rsidRPr="00634FAB" w:rsidRDefault="0039185E" w:rsidP="0029355B"/>
        </w:tc>
      </w:tr>
      <w:tr w:rsidR="0039185E" w:rsidRPr="00634FAB" w14:paraId="464F1E8F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14EE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D018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Затвор Ø80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F632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AEF6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4E232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0A464EF1" w14:textId="77777777" w:rsidR="0039185E" w:rsidRPr="00634FAB" w:rsidRDefault="0039185E" w:rsidP="0029355B"/>
        </w:tc>
      </w:tr>
      <w:tr w:rsidR="0039185E" w:rsidRPr="00634FAB" w14:paraId="0C11159E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7D4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9EBA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Затвор Ø100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0FD4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EBB6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B20E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5FBDB68D" w14:textId="77777777" w:rsidR="0039185E" w:rsidRPr="00634FAB" w:rsidRDefault="0039185E" w:rsidP="0029355B"/>
        </w:tc>
      </w:tr>
      <w:tr w:rsidR="0039185E" w:rsidRPr="00634FAB" w14:paraId="39421942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270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0378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Затвор Ø150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CF96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81C9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7E31F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6570F3B3" w14:textId="77777777" w:rsidR="0039185E" w:rsidRPr="00634FAB" w:rsidRDefault="0039185E" w:rsidP="0029355B"/>
        </w:tc>
      </w:tr>
      <w:tr w:rsidR="0039185E" w:rsidRPr="00634FAB" w14:paraId="3328C13F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CCA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539F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Клапан предохранительный прямого действия17б5бк (УФ 55105) Ду25 пружинный, штуцерно-торцевой, PN1,6МПа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C41E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8612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A2BD8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5D30C5FF" w14:textId="77777777" w:rsidR="0039185E" w:rsidRPr="00634FAB" w:rsidRDefault="0039185E" w:rsidP="0029355B"/>
        </w:tc>
      </w:tr>
      <w:tr w:rsidR="0039185E" w:rsidRPr="00634FAB" w14:paraId="1725C315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029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C94F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Клапан регулирующий КРПС-</w:t>
            </w:r>
            <w:proofErr w:type="gramStart"/>
            <w:r>
              <w:t>100  25</w:t>
            </w:r>
            <w:proofErr w:type="gramEnd"/>
            <w:r>
              <w:t>нж947       Ду-</w:t>
            </w:r>
            <w:proofErr w:type="gramStart"/>
            <w:r>
              <w:t>100  с</w:t>
            </w:r>
            <w:proofErr w:type="gramEnd"/>
            <w:r>
              <w:t xml:space="preserve"> приводом ST </w:t>
            </w:r>
            <w:proofErr w:type="gramStart"/>
            <w:r>
              <w:t>01  N</w:t>
            </w:r>
            <w:proofErr w:type="gramEnd"/>
            <w:r>
              <w:t>=0,015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88F4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EDC2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9E6BF" w14:textId="77777777" w:rsidR="0039185E" w:rsidRPr="00B54B07" w:rsidRDefault="0039185E" w:rsidP="0029355B">
            <w:pPr>
              <w:jc w:val="center"/>
            </w:pPr>
            <w:r w:rsidRPr="002A707E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2675FADD" w14:textId="77777777" w:rsidR="0039185E" w:rsidRPr="00634FAB" w:rsidRDefault="0039185E" w:rsidP="0029355B"/>
        </w:tc>
      </w:tr>
      <w:tr w:rsidR="0039185E" w:rsidRPr="00634FAB" w14:paraId="09A82356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B75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FE46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Кран трехходовый 11Б 18бк Ду</w:t>
            </w:r>
            <w:proofErr w:type="gramStart"/>
            <w:r>
              <w:t>15  Ру</w:t>
            </w:r>
            <w:proofErr w:type="gramEnd"/>
            <w:r>
              <w:t>16</w:t>
            </w:r>
            <w:proofErr w:type="gramStart"/>
            <w:r>
              <w:t>ВР  G</w:t>
            </w:r>
            <w:proofErr w:type="gramEnd"/>
            <w:r>
              <w:t>1/</w:t>
            </w:r>
            <w:proofErr w:type="gramStart"/>
            <w:r>
              <w:t>2  М</w:t>
            </w:r>
            <w:proofErr w:type="gramEnd"/>
            <w:r>
              <w:t>20х1,5 c рукояткой без фланца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BB2B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1E24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B036C" w14:textId="77777777" w:rsidR="0039185E" w:rsidRPr="00B54B07" w:rsidRDefault="0039185E" w:rsidP="0029355B">
            <w:pPr>
              <w:jc w:val="center"/>
            </w:pPr>
            <w:r w:rsidRPr="0068067F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3BF36D9" w14:textId="77777777" w:rsidR="0039185E" w:rsidRPr="00634FAB" w:rsidRDefault="0039185E" w:rsidP="0029355B"/>
        </w:tc>
      </w:tr>
      <w:tr w:rsidR="0039185E" w:rsidRPr="00634FAB" w14:paraId="245E47FE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181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3B60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Кран шаровый 11б27п1 муфта, рычаг Ø15 Ру16 (БАЗ)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9D7B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35BA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6E356" w14:textId="77777777" w:rsidR="0039185E" w:rsidRPr="00B54B07" w:rsidRDefault="0039185E" w:rsidP="0029355B">
            <w:pPr>
              <w:jc w:val="center"/>
            </w:pPr>
            <w:r w:rsidRPr="0068067F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4E1C07A6" w14:textId="77777777" w:rsidR="0039185E" w:rsidRPr="00634FAB" w:rsidRDefault="0039185E" w:rsidP="0029355B"/>
        </w:tc>
      </w:tr>
      <w:tr w:rsidR="0039185E" w:rsidRPr="00634FAB" w14:paraId="10D5EF86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933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DFC5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Кран шаровый 11б27п1 муфта, рычаг Ø32 Ру16 (БАЗ)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6507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9CED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12B4" w14:textId="77777777" w:rsidR="0039185E" w:rsidRPr="00B54B07" w:rsidRDefault="0039185E" w:rsidP="0029355B">
            <w:pPr>
              <w:jc w:val="center"/>
            </w:pPr>
            <w:r w:rsidRPr="0068067F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7E835EBA" w14:textId="77777777" w:rsidR="0039185E" w:rsidRPr="00634FAB" w:rsidRDefault="0039185E" w:rsidP="0029355B"/>
        </w:tc>
      </w:tr>
      <w:tr w:rsidR="0039185E" w:rsidRPr="00634FAB" w14:paraId="2B120530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528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298C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Кран шаровый 11б27п1 муфта, рычаг Ø50 Ру16 (БАЗ)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D02D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32E6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B98C4" w14:textId="77777777" w:rsidR="0039185E" w:rsidRPr="00B54B07" w:rsidRDefault="0039185E" w:rsidP="0029355B">
            <w:pPr>
              <w:jc w:val="center"/>
            </w:pPr>
            <w:r w:rsidRPr="0068067F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49A070BE" w14:textId="77777777" w:rsidR="0039185E" w:rsidRPr="00634FAB" w:rsidRDefault="0039185E" w:rsidP="0029355B"/>
        </w:tc>
      </w:tr>
      <w:tr w:rsidR="0039185E" w:rsidRPr="00634FAB" w14:paraId="5BB28D26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5F2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C801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Кран шаровый 11б27п муфта, рычаг Ду15 Ру16 (БАЗ) 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A833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A490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B01B4" w14:textId="77777777" w:rsidR="0039185E" w:rsidRPr="00B54B07" w:rsidRDefault="0039185E" w:rsidP="0029355B">
            <w:pPr>
              <w:jc w:val="center"/>
            </w:pPr>
            <w:r w:rsidRPr="0088770A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033D249F" w14:textId="77777777" w:rsidR="0039185E" w:rsidRPr="00634FAB" w:rsidRDefault="0039185E" w:rsidP="0029355B"/>
        </w:tc>
      </w:tr>
      <w:tr w:rsidR="0039185E" w:rsidRPr="00634FAB" w14:paraId="1420DB04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DD25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CC54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Кран шаровый 11б27п муфта, рычаг Ду20 Ру16 (БАЗ) 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7DF9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698F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78451" w14:textId="77777777" w:rsidR="0039185E" w:rsidRPr="00B54B07" w:rsidRDefault="0039185E" w:rsidP="0029355B">
            <w:pPr>
              <w:jc w:val="center"/>
            </w:pPr>
            <w:r w:rsidRPr="0088770A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10BBEA86" w14:textId="77777777" w:rsidR="0039185E" w:rsidRPr="00634FAB" w:rsidRDefault="0039185E" w:rsidP="0029355B"/>
        </w:tc>
      </w:tr>
      <w:tr w:rsidR="0039185E" w:rsidRPr="00634FAB" w14:paraId="13CA1663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F51B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DFAD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Кран шаровый 11б27п муфта, рычаг Ду25 Ру16 (БАЗ) 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EC01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BB61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D49FC" w14:textId="77777777" w:rsidR="0039185E" w:rsidRPr="00B54B07" w:rsidRDefault="0039185E" w:rsidP="0029355B">
            <w:pPr>
              <w:jc w:val="center"/>
            </w:pPr>
            <w:r w:rsidRPr="0088770A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5B4C28E7" w14:textId="77777777" w:rsidR="0039185E" w:rsidRPr="00634FAB" w:rsidRDefault="0039185E" w:rsidP="0029355B"/>
        </w:tc>
      </w:tr>
      <w:tr w:rsidR="0039185E" w:rsidRPr="00634FAB" w14:paraId="4EED0519" w14:textId="77777777" w:rsidTr="0029355B">
        <w:trPr>
          <w:trHeight w:val="50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017" w14:textId="77777777" w:rsidR="0039185E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812D" w14:textId="77777777" w:rsidR="0039185E" w:rsidRPr="00B54B07" w:rsidRDefault="0039185E" w:rsidP="0029355B">
            <w:pPr>
              <w:rPr>
                <w:color w:val="000000"/>
                <w:sz w:val="22"/>
                <w:szCs w:val="22"/>
              </w:rPr>
            </w:pPr>
            <w:r>
              <w:t>Кран шаровый 11б27п муфта, рычаг Ду40 Ру16 (БАЗ) 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67A0" w14:textId="77777777" w:rsidR="0039185E" w:rsidRPr="00B54B07" w:rsidRDefault="0039185E" w:rsidP="0029355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3B84" w14:textId="77777777" w:rsidR="0039185E" w:rsidRPr="00B54B07" w:rsidRDefault="0039185E" w:rsidP="00293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215B" w14:textId="77777777" w:rsidR="0039185E" w:rsidRPr="00B54B07" w:rsidRDefault="0039185E" w:rsidP="0029355B">
            <w:pPr>
              <w:jc w:val="center"/>
            </w:pPr>
            <w:r w:rsidRPr="0088770A">
              <w:t>нет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vAlign w:val="center"/>
          </w:tcPr>
          <w:p w14:paraId="649F50D6" w14:textId="77777777" w:rsidR="0039185E" w:rsidRPr="00634FAB" w:rsidRDefault="0039185E" w:rsidP="0029355B"/>
        </w:tc>
      </w:tr>
    </w:tbl>
    <w:p w14:paraId="519D85B7" w14:textId="77777777" w:rsidR="00F12C76" w:rsidRDefault="00F12C76" w:rsidP="006C0B77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2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3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7224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97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991035">
    <w:abstractNumId w:val="0"/>
  </w:num>
  <w:num w:numId="4" w16cid:durableId="1264067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5E"/>
    <w:rsid w:val="0013791C"/>
    <w:rsid w:val="0039185E"/>
    <w:rsid w:val="003E10C1"/>
    <w:rsid w:val="006C0B77"/>
    <w:rsid w:val="008242FF"/>
    <w:rsid w:val="00870751"/>
    <w:rsid w:val="00922C48"/>
    <w:rsid w:val="00B915B7"/>
    <w:rsid w:val="00E22F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C34C"/>
  <w15:chartTrackingRefBased/>
  <w15:docId w15:val="{65B42982-9129-4CB8-B3C5-78D2292C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"/>
    <w:qFormat/>
    <w:rsid w:val="0039185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1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8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8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8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8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8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8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8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85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9185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9185E"/>
    <w:rPr>
      <w:rFonts w:eastAsiaTheme="majorEastAsia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9185E"/>
    <w:rPr>
      <w:rFonts w:eastAsiaTheme="majorEastAsia" w:cstheme="majorBidi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9185E"/>
    <w:rPr>
      <w:rFonts w:eastAsiaTheme="majorEastAsia" w:cstheme="majorBidi"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9185E"/>
    <w:rPr>
      <w:rFonts w:eastAsiaTheme="majorEastAsia" w:cstheme="majorBidi"/>
      <w:i/>
      <w:iCs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9185E"/>
    <w:rPr>
      <w:rFonts w:eastAsiaTheme="majorEastAsia" w:cstheme="majorBidi"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9185E"/>
    <w:rPr>
      <w:rFonts w:eastAsiaTheme="majorEastAsia" w:cstheme="majorBidi"/>
      <w:i/>
      <w:iCs/>
      <w:color w:val="272727" w:themeColor="text1" w:themeTint="D8"/>
      <w:kern w:val="0"/>
      <w:sz w:val="28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9185E"/>
    <w:rPr>
      <w:rFonts w:eastAsiaTheme="majorEastAsia" w:cstheme="majorBidi"/>
      <w:color w:val="272727" w:themeColor="text1" w:themeTint="D8"/>
      <w:kern w:val="0"/>
      <w:sz w:val="28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918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18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9185E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185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918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185E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4"/>
      <w:lang w:eastAsia="ru-RU"/>
      <w14:ligatures w14:val="none"/>
    </w:rPr>
  </w:style>
  <w:style w:type="paragraph" w:styleId="a7">
    <w:name w:val="List Paragraph"/>
    <w:basedOn w:val="a"/>
    <w:link w:val="a8"/>
    <w:uiPriority w:val="34"/>
    <w:qFormat/>
    <w:rsid w:val="0039185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9185E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91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9185E"/>
    <w:rPr>
      <w:rFonts w:ascii="Times New Roman" w:hAnsi="Times New Roman" w:cs="Times New Roman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styleId="ac">
    <w:name w:val="Intense Reference"/>
    <w:basedOn w:val="a0"/>
    <w:uiPriority w:val="32"/>
    <w:qFormat/>
    <w:rsid w:val="0039185E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link w:val="a7"/>
    <w:uiPriority w:val="34"/>
    <w:locked/>
    <w:rsid w:val="0039185E"/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2025-05-28T08:00:00Z</dcterms:created>
  <dcterms:modified xsi:type="dcterms:W3CDTF">2025-05-28T08:01:00Z</dcterms:modified>
</cp:coreProperties>
</file>