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E7" w:rsidRPr="00327B72" w:rsidRDefault="000028E7" w:rsidP="000028E7">
      <w:pPr>
        <w:jc w:val="right"/>
      </w:pPr>
      <w:r w:rsidRPr="00327B72">
        <w:t>Приложение №1</w:t>
      </w:r>
    </w:p>
    <w:p w:rsidR="000028E7" w:rsidRPr="00327B72" w:rsidRDefault="000028E7" w:rsidP="000028E7">
      <w:pPr>
        <w:jc w:val="right"/>
      </w:pPr>
      <w:r w:rsidRPr="00327B72">
        <w:t>к извещению о запросе котировок в электронной форме</w:t>
      </w:r>
    </w:p>
    <w:p w:rsidR="00D929ED" w:rsidRDefault="00D929ED" w:rsidP="00D929ED">
      <w:pPr>
        <w:rPr>
          <w:b/>
          <w:sz w:val="18"/>
          <w:szCs w:val="18"/>
        </w:rPr>
      </w:pPr>
    </w:p>
    <w:p w:rsidR="00327B72" w:rsidRDefault="00327B72" w:rsidP="00D929ED">
      <w:pPr>
        <w:rPr>
          <w:b/>
          <w:sz w:val="18"/>
          <w:szCs w:val="18"/>
        </w:rPr>
      </w:pPr>
    </w:p>
    <w:p w:rsidR="000B650B" w:rsidRPr="000F3B4A" w:rsidRDefault="000B650B" w:rsidP="00661A87">
      <w:pPr>
        <w:jc w:val="center"/>
        <w:rPr>
          <w:b/>
          <w:sz w:val="22"/>
          <w:szCs w:val="22"/>
        </w:rPr>
      </w:pPr>
      <w:r w:rsidRPr="000F3B4A">
        <w:rPr>
          <w:b/>
          <w:sz w:val="22"/>
          <w:szCs w:val="22"/>
        </w:rPr>
        <w:t>Описание объекта закупки (Техническое задание)</w:t>
      </w:r>
    </w:p>
    <w:p w:rsidR="00061986" w:rsidRDefault="00061986" w:rsidP="00661A87">
      <w:pPr>
        <w:jc w:val="center"/>
        <w:rPr>
          <w:b/>
          <w:sz w:val="22"/>
          <w:szCs w:val="22"/>
        </w:rPr>
      </w:pPr>
      <w:r w:rsidRPr="00061986">
        <w:rPr>
          <w:b/>
          <w:sz w:val="22"/>
          <w:szCs w:val="22"/>
        </w:rPr>
        <w:t xml:space="preserve">Оказание консультационных услуг в области защиты информации </w:t>
      </w:r>
    </w:p>
    <w:p w:rsidR="000B650B" w:rsidRPr="00080BDC" w:rsidRDefault="00061986" w:rsidP="00661A87">
      <w:pPr>
        <w:jc w:val="center"/>
        <w:rPr>
          <w:b/>
          <w:bCs/>
          <w:color w:val="000000"/>
          <w:spacing w:val="-1"/>
          <w:sz w:val="22"/>
          <w:szCs w:val="22"/>
        </w:rPr>
      </w:pPr>
      <w:r w:rsidRPr="00061986">
        <w:rPr>
          <w:b/>
          <w:sz w:val="22"/>
          <w:szCs w:val="22"/>
        </w:rPr>
        <w:t>для ГАУЗ ТО «Городская поликлиника №12».</w:t>
      </w:r>
    </w:p>
    <w:p w:rsidR="000B650B" w:rsidRDefault="000B650B" w:rsidP="00661A87">
      <w:pPr>
        <w:pStyle w:val="23"/>
        <w:shd w:val="clear" w:color="auto" w:fill="auto"/>
        <w:tabs>
          <w:tab w:val="left" w:pos="582"/>
        </w:tabs>
        <w:spacing w:after="0" w:line="312" w:lineRule="exact"/>
        <w:ind w:firstLine="0"/>
        <w:jc w:val="center"/>
        <w:rPr>
          <w:b/>
        </w:rPr>
      </w:pPr>
    </w:p>
    <w:p w:rsidR="00061986" w:rsidRPr="001A73FD" w:rsidRDefault="00061986" w:rsidP="00061986">
      <w:pPr>
        <w:pStyle w:val="af0"/>
        <w:numPr>
          <w:ilvl w:val="0"/>
          <w:numId w:val="23"/>
        </w:numPr>
        <w:suppressAutoHyphens w:val="0"/>
        <w:spacing w:after="0" w:line="276" w:lineRule="auto"/>
        <w:ind w:left="357" w:hanging="357"/>
        <w:jc w:val="center"/>
        <w:rPr>
          <w:b/>
        </w:rPr>
      </w:pPr>
      <w:r w:rsidRPr="001A73FD">
        <w:rPr>
          <w:b/>
        </w:rPr>
        <w:t>Общие сведения</w:t>
      </w:r>
    </w:p>
    <w:p w:rsidR="00061986" w:rsidRPr="00402C41" w:rsidRDefault="00061986" w:rsidP="00061986">
      <w:pPr>
        <w:pStyle w:val="af0"/>
        <w:numPr>
          <w:ilvl w:val="1"/>
          <w:numId w:val="23"/>
        </w:numPr>
        <w:suppressAutoHyphens w:val="0"/>
        <w:spacing w:after="0" w:line="276" w:lineRule="auto"/>
        <w:ind w:left="0" w:firstLine="709"/>
      </w:pPr>
      <w:r>
        <w:rPr>
          <w:bCs/>
        </w:rPr>
        <w:t xml:space="preserve">Оказание услуг по созданию защищенного единого информационного пространства, в части </w:t>
      </w:r>
      <w:r w:rsidRPr="00402C41">
        <w:rPr>
          <w:bCs/>
        </w:rPr>
        <w:t>организационных и технических мероприятий для систем, обеспечивающих защиту кр</w:t>
      </w:r>
      <w:r w:rsidRPr="00402C41">
        <w:rPr>
          <w:bCs/>
        </w:rPr>
        <w:t>и</w:t>
      </w:r>
      <w:r w:rsidRPr="00402C41">
        <w:rPr>
          <w:bCs/>
        </w:rPr>
        <w:t>тической инфраструктуры</w:t>
      </w:r>
      <w:r w:rsidRPr="00402C41">
        <w:rPr>
          <w:rStyle w:val="FontStyle49"/>
        </w:rPr>
        <w:t xml:space="preserve"> </w:t>
      </w:r>
      <w:r w:rsidRPr="00402C41">
        <w:rPr>
          <w:color w:val="000000"/>
        </w:rPr>
        <w:t>для нужд</w:t>
      </w:r>
      <w:r w:rsidRPr="00402C41">
        <w:rPr>
          <w:b/>
          <w:bCs/>
          <w:color w:val="000000"/>
        </w:rPr>
        <w:t xml:space="preserve"> </w:t>
      </w:r>
      <w:r w:rsidRPr="00402C41">
        <w:t xml:space="preserve">Государственное автономное учреждение здравоохранения Тюменской области  </w:t>
      </w:r>
      <w:r w:rsidRPr="00402C41">
        <w:rPr>
          <w:bCs/>
        </w:rPr>
        <w:t>«Городская поликлиника №12»</w:t>
      </w:r>
      <w:r w:rsidRPr="00402C41">
        <w:t>.</w:t>
      </w:r>
    </w:p>
    <w:p w:rsidR="00061986" w:rsidRPr="00402C41" w:rsidRDefault="00061986" w:rsidP="00061986">
      <w:pPr>
        <w:pStyle w:val="af0"/>
        <w:numPr>
          <w:ilvl w:val="1"/>
          <w:numId w:val="23"/>
        </w:numPr>
        <w:suppressAutoHyphens w:val="0"/>
        <w:spacing w:after="0" w:line="276" w:lineRule="auto"/>
        <w:ind w:left="0" w:firstLine="709"/>
      </w:pPr>
      <w:r w:rsidRPr="00402C41">
        <w:rPr>
          <w:bCs/>
          <w:iCs/>
        </w:rPr>
        <w:t xml:space="preserve">Государственный заказчик: </w:t>
      </w:r>
      <w:r w:rsidRPr="00402C41">
        <w:t>Государственное автономное учреждение здравоохран</w:t>
      </w:r>
      <w:r w:rsidRPr="00402C41">
        <w:t>е</w:t>
      </w:r>
      <w:r w:rsidRPr="00402C41">
        <w:t xml:space="preserve">ния Тюменской области  </w:t>
      </w:r>
      <w:r w:rsidRPr="00402C41">
        <w:rPr>
          <w:bCs/>
        </w:rPr>
        <w:t>«Городская поликлиника №12»</w:t>
      </w:r>
      <w:r w:rsidRPr="00402C41">
        <w:rPr>
          <w:shd w:val="clear" w:color="auto" w:fill="FFFFFF"/>
        </w:rPr>
        <w:t xml:space="preserve"> </w:t>
      </w:r>
      <w:r w:rsidRPr="00402C41">
        <w:t>(далее – Заказчик).</w:t>
      </w:r>
    </w:p>
    <w:p w:rsidR="00061986" w:rsidRPr="00402C41" w:rsidRDefault="00061986" w:rsidP="00061986">
      <w:pPr>
        <w:pStyle w:val="af0"/>
        <w:numPr>
          <w:ilvl w:val="1"/>
          <w:numId w:val="23"/>
        </w:numPr>
        <w:suppressAutoHyphens w:val="0"/>
        <w:spacing w:after="0" w:line="276" w:lineRule="auto"/>
        <w:ind w:left="0" w:firstLine="709"/>
      </w:pPr>
      <w:r w:rsidRPr="00402C41">
        <w:t>Исполнитель определяется путем проведения торгов (запроса котировок) в соотве</w:t>
      </w:r>
      <w:r w:rsidRPr="00402C41">
        <w:t>т</w:t>
      </w:r>
      <w:r w:rsidRPr="00402C41">
        <w:t>ствии с действующим законодательством (далее – Исполнитель).</w:t>
      </w:r>
    </w:p>
    <w:p w:rsidR="00061986" w:rsidRPr="00402C41" w:rsidRDefault="00061986" w:rsidP="00061986">
      <w:pPr>
        <w:pStyle w:val="af0"/>
        <w:numPr>
          <w:ilvl w:val="1"/>
          <w:numId w:val="23"/>
        </w:numPr>
        <w:suppressAutoHyphens w:val="0"/>
        <w:spacing w:after="0" w:line="276" w:lineRule="auto"/>
        <w:ind w:left="0" w:firstLine="709"/>
      </w:pPr>
      <w:r w:rsidRPr="00402C41">
        <w:t>Основанием на выполнение работ по созданию защищенного единого информац</w:t>
      </w:r>
      <w:r w:rsidRPr="00402C41">
        <w:t>и</w:t>
      </w:r>
      <w:r w:rsidRPr="00402C41">
        <w:t>онного пространства, в части организационных и технических мероприятий для систем, обеспеч</w:t>
      </w:r>
      <w:r w:rsidRPr="00402C41">
        <w:t>и</w:t>
      </w:r>
      <w:r w:rsidRPr="00402C41">
        <w:t>вающих защиту критической инфраструктуры Заказчика предъявляемые в соответствии с треб</w:t>
      </w:r>
      <w:r w:rsidRPr="00402C41">
        <w:t>о</w:t>
      </w:r>
      <w:r w:rsidRPr="00402C41">
        <w:t>ваниями законодательства РФ п.3 ТЗ.</w:t>
      </w:r>
    </w:p>
    <w:p w:rsidR="00061986" w:rsidRDefault="00061986" w:rsidP="00061986">
      <w:pPr>
        <w:pStyle w:val="af0"/>
        <w:numPr>
          <w:ilvl w:val="1"/>
          <w:numId w:val="23"/>
        </w:numPr>
        <w:suppressAutoHyphens w:val="0"/>
        <w:spacing w:after="0" w:line="276" w:lineRule="auto"/>
        <w:ind w:left="0" w:firstLine="709"/>
      </w:pPr>
      <w:r w:rsidRPr="00402C41">
        <w:t xml:space="preserve">Срок выполнения работ: </w:t>
      </w:r>
      <w:proofErr w:type="gramStart"/>
      <w:r w:rsidRPr="00402C41">
        <w:t>с даты заключения</w:t>
      </w:r>
      <w:proofErr w:type="gramEnd"/>
      <w:r w:rsidRPr="00402C41">
        <w:t xml:space="preserve"> контракта/договора (далее Контракта) по 31 декабря 2025 года.</w:t>
      </w:r>
    </w:p>
    <w:p w:rsidR="00061986" w:rsidRDefault="00061986" w:rsidP="00061986">
      <w:pPr>
        <w:pStyle w:val="af0"/>
        <w:numPr>
          <w:ilvl w:val="1"/>
          <w:numId w:val="23"/>
        </w:numPr>
        <w:suppressAutoHyphens w:val="0"/>
        <w:spacing w:after="0" w:line="276" w:lineRule="auto"/>
        <w:ind w:left="0" w:firstLine="709"/>
      </w:pPr>
      <w:r>
        <w:t>Очное сопровождение при проведении внутренних аудитов.</w:t>
      </w:r>
    </w:p>
    <w:p w:rsidR="00061986" w:rsidRPr="001A73FD" w:rsidRDefault="00061986" w:rsidP="00061986">
      <w:pPr>
        <w:pStyle w:val="af0"/>
        <w:numPr>
          <w:ilvl w:val="1"/>
          <w:numId w:val="23"/>
        </w:numPr>
        <w:suppressAutoHyphens w:val="0"/>
        <w:spacing w:after="0" w:line="276" w:lineRule="auto"/>
        <w:ind w:left="0" w:firstLine="709"/>
        <w:jc w:val="left"/>
      </w:pPr>
      <w:r w:rsidRPr="001A73FD">
        <w:t xml:space="preserve">Место выполнения работ: </w:t>
      </w:r>
    </w:p>
    <w:p w:rsidR="00061986" w:rsidRDefault="00061986" w:rsidP="00061986">
      <w:pPr>
        <w:widowControl w:val="0"/>
        <w:spacing w:line="276" w:lineRule="auto"/>
        <w:jc w:val="both"/>
        <w:rPr>
          <w:bCs/>
          <w:sz w:val="22"/>
          <w:szCs w:val="22"/>
        </w:rPr>
      </w:pPr>
      <w:r w:rsidRPr="001A73FD">
        <w:t xml:space="preserve">по месту нахождения Заказчика, </w:t>
      </w:r>
      <w:r>
        <w:rPr>
          <w:bCs/>
          <w:sz w:val="22"/>
          <w:szCs w:val="22"/>
        </w:rPr>
        <w:t>625046, Российская Федерация, г. Тюмень ул</w:t>
      </w:r>
      <w:proofErr w:type="gramStart"/>
      <w:r>
        <w:rPr>
          <w:bCs/>
          <w:sz w:val="22"/>
          <w:szCs w:val="22"/>
        </w:rPr>
        <w:t>.Н</w:t>
      </w:r>
      <w:proofErr w:type="gramEnd"/>
      <w:r>
        <w:rPr>
          <w:bCs/>
          <w:sz w:val="22"/>
          <w:szCs w:val="22"/>
        </w:rPr>
        <w:t xml:space="preserve">ародная, д. 6/1; </w:t>
      </w:r>
    </w:p>
    <w:p w:rsidR="00061986" w:rsidRDefault="00061986" w:rsidP="00061986">
      <w:pPr>
        <w:widowControl w:val="0"/>
        <w:spacing w:line="276" w:lineRule="auto"/>
        <w:jc w:val="both"/>
      </w:pPr>
      <w:r w:rsidRPr="00EE63E1">
        <w:t>г.</w:t>
      </w:r>
      <w:r>
        <w:t xml:space="preserve"> </w:t>
      </w:r>
      <w:r w:rsidRPr="00EE63E1">
        <w:t>Тюмень, ул.</w:t>
      </w:r>
      <w:r>
        <w:t xml:space="preserve"> </w:t>
      </w:r>
      <w:r w:rsidRPr="00EE63E1">
        <w:t>Станционная, 26в, стр.1</w:t>
      </w:r>
      <w:r>
        <w:t xml:space="preserve">; </w:t>
      </w:r>
      <w:r w:rsidRPr="00EE63E1">
        <w:t>г.</w:t>
      </w:r>
      <w:r>
        <w:t xml:space="preserve"> </w:t>
      </w:r>
      <w:r w:rsidRPr="00EE63E1">
        <w:t>Тюмень</w:t>
      </w:r>
      <w:proofErr w:type="gramStart"/>
      <w:r w:rsidRPr="00EE63E1">
        <w:t xml:space="preserve"> ,</w:t>
      </w:r>
      <w:proofErr w:type="gramEnd"/>
      <w:r w:rsidRPr="00EE63E1">
        <w:t xml:space="preserve"> ул.</w:t>
      </w:r>
      <w:r>
        <w:t xml:space="preserve"> </w:t>
      </w:r>
      <w:r w:rsidRPr="00EE63E1">
        <w:t>Широтная, д.99/1</w:t>
      </w:r>
      <w:r>
        <w:t xml:space="preserve">; </w:t>
      </w:r>
      <w:r w:rsidRPr="00EE63E1">
        <w:t>г.</w:t>
      </w:r>
      <w:r>
        <w:t xml:space="preserve"> </w:t>
      </w:r>
      <w:r w:rsidRPr="00EE63E1">
        <w:t xml:space="preserve">Тюмень,  </w:t>
      </w:r>
    </w:p>
    <w:p w:rsidR="00061986" w:rsidRDefault="00061986" w:rsidP="00061986">
      <w:pPr>
        <w:widowControl w:val="0"/>
        <w:spacing w:line="276" w:lineRule="auto"/>
        <w:jc w:val="both"/>
      </w:pPr>
      <w:proofErr w:type="gramStart"/>
      <w:r w:rsidRPr="00EE63E1">
        <w:t>ул.</w:t>
      </w:r>
      <w:r>
        <w:t xml:space="preserve"> </w:t>
      </w:r>
      <w:r w:rsidRPr="00EE63E1">
        <w:t>Олимпийская, д.36/2</w:t>
      </w:r>
      <w:r>
        <w:t xml:space="preserve">; </w:t>
      </w:r>
      <w:r w:rsidRPr="00EE63E1">
        <w:t>г.</w:t>
      </w:r>
      <w:r>
        <w:t xml:space="preserve"> </w:t>
      </w:r>
      <w:r w:rsidRPr="00EE63E1">
        <w:t xml:space="preserve">Тюмень, ул. </w:t>
      </w:r>
      <w:proofErr w:type="spellStart"/>
      <w:r w:rsidRPr="00EE63E1">
        <w:t>Пермякова</w:t>
      </w:r>
      <w:proofErr w:type="spellEnd"/>
      <w:r w:rsidRPr="00EE63E1">
        <w:t>, д.</w:t>
      </w:r>
      <w:r>
        <w:t xml:space="preserve"> </w:t>
      </w:r>
      <w:r w:rsidRPr="00EE63E1">
        <w:t>76/5</w:t>
      </w:r>
      <w:r>
        <w:t xml:space="preserve">; </w:t>
      </w:r>
      <w:r w:rsidRPr="00EE63E1">
        <w:t xml:space="preserve">г. Тюмень, ул. </w:t>
      </w:r>
      <w:proofErr w:type="spellStart"/>
      <w:r w:rsidRPr="00EE63E1">
        <w:t>Пермякова</w:t>
      </w:r>
      <w:proofErr w:type="spellEnd"/>
      <w:r w:rsidRPr="00EE63E1">
        <w:t>, д.</w:t>
      </w:r>
      <w:r>
        <w:t xml:space="preserve"> </w:t>
      </w:r>
      <w:r w:rsidRPr="00EE63E1">
        <w:t>39/1</w:t>
      </w:r>
      <w:r>
        <w:t xml:space="preserve">; </w:t>
      </w:r>
      <w:proofErr w:type="gramEnd"/>
    </w:p>
    <w:p w:rsidR="00061986" w:rsidRPr="00402C41" w:rsidRDefault="00061986" w:rsidP="00061986">
      <w:pPr>
        <w:widowControl w:val="0"/>
        <w:spacing w:line="276" w:lineRule="auto"/>
        <w:jc w:val="both"/>
      </w:pPr>
      <w:proofErr w:type="gramStart"/>
      <w:r w:rsidRPr="00EE63E1">
        <w:t>г. Тюмень, ул. Широтная,</w:t>
      </w:r>
      <w:r>
        <w:t xml:space="preserve"> </w:t>
      </w:r>
      <w:r w:rsidRPr="00EE63E1">
        <w:t>23а</w:t>
      </w:r>
      <w:r>
        <w:t xml:space="preserve">; </w:t>
      </w:r>
      <w:r w:rsidRPr="00EE63E1">
        <w:t>г. Тюмень, пр. 9 мая,</w:t>
      </w:r>
      <w:r>
        <w:t xml:space="preserve"> </w:t>
      </w:r>
      <w:r w:rsidRPr="00EE63E1">
        <w:t>2</w:t>
      </w:r>
      <w:r>
        <w:t>.</w:t>
      </w:r>
      <w:proofErr w:type="gramEnd"/>
    </w:p>
    <w:p w:rsidR="00061986" w:rsidRPr="00402C41" w:rsidRDefault="00061986" w:rsidP="00061986">
      <w:pPr>
        <w:pStyle w:val="af0"/>
        <w:numPr>
          <w:ilvl w:val="1"/>
          <w:numId w:val="23"/>
        </w:numPr>
        <w:suppressAutoHyphens w:val="0"/>
        <w:spacing w:after="0" w:line="276" w:lineRule="auto"/>
        <w:ind w:left="0" w:firstLine="709"/>
      </w:pPr>
      <w:r w:rsidRPr="00402C41">
        <w:t>Предварительный объем обрабатываемой информации: Организационно Распоряд</w:t>
      </w:r>
      <w:r w:rsidRPr="00402C41">
        <w:t>и</w:t>
      </w:r>
      <w:r w:rsidRPr="00402C41">
        <w:t xml:space="preserve">тельной Документации Заказчика по Информационной Безопасности в полном объеме, не более </w:t>
      </w:r>
      <w:r>
        <w:t>5</w:t>
      </w:r>
      <w:r w:rsidRPr="00402C41">
        <w:t xml:space="preserve">00 Автоматизированных Рабочих Мест, не более 15 серверов, не более 10 видов </w:t>
      </w:r>
      <w:proofErr w:type="spellStart"/>
      <w:r w:rsidRPr="00402C41">
        <w:t>Програмно-Аппаратных</w:t>
      </w:r>
      <w:proofErr w:type="spellEnd"/>
      <w:r w:rsidRPr="00402C41">
        <w:t xml:space="preserve"> Комплексов и иных Средств </w:t>
      </w:r>
      <w:proofErr w:type="gramStart"/>
      <w:r w:rsidRPr="00402C41">
        <w:t>Защиты Информации/Средств Криптографической З</w:t>
      </w:r>
      <w:r w:rsidRPr="00402C41">
        <w:t>а</w:t>
      </w:r>
      <w:r w:rsidRPr="00402C41">
        <w:t>щиты Информации</w:t>
      </w:r>
      <w:proofErr w:type="gramEnd"/>
      <w:r w:rsidRPr="00402C41">
        <w:t xml:space="preserve"> на серверах, Автоматизированных Рабочих Местах и компьютерной сети З</w:t>
      </w:r>
      <w:r w:rsidRPr="00402C41">
        <w:t>а</w:t>
      </w:r>
      <w:r w:rsidRPr="00402C41">
        <w:t xml:space="preserve">казчика. </w:t>
      </w:r>
    </w:p>
    <w:p w:rsidR="00061986" w:rsidRDefault="00061986" w:rsidP="00061986">
      <w:pPr>
        <w:shd w:val="clear" w:color="auto" w:fill="FFFFFF"/>
        <w:spacing w:line="276" w:lineRule="auto"/>
        <w:ind w:firstLine="709"/>
      </w:pPr>
      <w:r>
        <w:t xml:space="preserve">1.9. </w:t>
      </w:r>
      <w:r w:rsidRPr="00402C41">
        <w:t xml:space="preserve">Осуществление </w:t>
      </w:r>
      <w:r>
        <w:t xml:space="preserve">консультационного сопровождения Учреждения во время проверочных мероприятий в области информационной безопасности. </w:t>
      </w:r>
      <w:r w:rsidRPr="006A1810">
        <w:rPr>
          <w:b/>
        </w:rPr>
        <w:t>Очное присутствие ответственного лица Исполнителя возможно при уведомлении за 3 рабочих дня до планируемой проверки.</w:t>
      </w:r>
    </w:p>
    <w:p w:rsidR="00061986" w:rsidRPr="00314089" w:rsidRDefault="00061986" w:rsidP="00061986">
      <w:pPr>
        <w:widowControl w:val="0"/>
        <w:spacing w:line="276" w:lineRule="auto"/>
        <w:jc w:val="both"/>
      </w:pPr>
      <w:r>
        <w:tab/>
        <w:t>1.9. Подготовка и реализация плана мероприятий по устранению нарушений, выявленных в ходе проведенных проверок.</w:t>
      </w:r>
    </w:p>
    <w:p w:rsidR="00061986" w:rsidRPr="00C83897" w:rsidRDefault="00061986" w:rsidP="00061986">
      <w:pPr>
        <w:widowControl w:val="0"/>
        <w:spacing w:line="276" w:lineRule="auto"/>
        <w:ind w:left="709"/>
        <w:jc w:val="both"/>
        <w:rPr>
          <w:color w:val="000000" w:themeColor="text1"/>
          <w:shd w:val="clear" w:color="auto" w:fill="FFFFFF"/>
        </w:rPr>
      </w:pPr>
      <w:r>
        <w:t>1.10.</w:t>
      </w:r>
      <w:r w:rsidRPr="001A73FD">
        <w:t>Перечень принятых сокращений и обозначений:</w:t>
      </w:r>
    </w:p>
    <w:p w:rsidR="00061986" w:rsidRPr="001A73FD" w:rsidRDefault="00061986" w:rsidP="00061986">
      <w:pPr>
        <w:widowControl w:val="0"/>
        <w:spacing w:line="276" w:lineRule="auto"/>
        <w:ind w:firstLine="709"/>
        <w:jc w:val="both"/>
        <w:rPr>
          <w:color w:val="000000" w:themeColor="text1"/>
          <w:shd w:val="clear" w:color="auto" w:fill="FFFFFF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2"/>
        <w:gridCol w:w="296"/>
        <w:gridCol w:w="8343"/>
      </w:tblGrid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АРМ</w:t>
            </w:r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Автоматизированное рабочее место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rPr>
                <w:bCs/>
              </w:rPr>
              <w:t>АС (АСУ)</w:t>
            </w:r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Автоматизированная система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  <w:rPr>
                <w:bCs/>
              </w:rPr>
            </w:pPr>
            <w:r w:rsidRPr="001A73FD">
              <w:rPr>
                <w:bCs/>
              </w:rPr>
              <w:t>АСУ ТП</w:t>
            </w:r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Автоматизированная Система Управления Технологическим Процессом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rPr>
                <w:bCs/>
              </w:rPr>
              <w:t>ЕИТИ</w:t>
            </w:r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Единая информационно-телекоммуникационная инфраструктура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  <w:rPr>
                <w:bCs/>
              </w:rPr>
            </w:pPr>
            <w:r w:rsidRPr="001A73FD">
              <w:rPr>
                <w:bCs/>
              </w:rPr>
              <w:t>ИБ</w:t>
            </w:r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Информационная безопасность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  <w:rPr>
                <w:bCs/>
              </w:rPr>
            </w:pPr>
            <w:r w:rsidRPr="001A73FD">
              <w:rPr>
                <w:bCs/>
              </w:rPr>
              <w:t>ЗИ</w:t>
            </w:r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Защита информации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  <w:rPr>
                <w:bCs/>
              </w:rPr>
            </w:pPr>
            <w:proofErr w:type="gramStart"/>
            <w:r w:rsidRPr="001A73FD">
              <w:rPr>
                <w:bCs/>
              </w:rPr>
              <w:t>ОЗ</w:t>
            </w:r>
            <w:proofErr w:type="gramEnd"/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Обеспечение защиты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  <w:rPr>
                <w:bCs/>
              </w:rPr>
            </w:pPr>
            <w:r w:rsidRPr="001A73FD">
              <w:rPr>
                <w:bCs/>
              </w:rPr>
              <w:t>ЗО КИИ</w:t>
            </w:r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Значимый объект КИИ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  <w:rPr>
                <w:bCs/>
              </w:rPr>
            </w:pPr>
            <w:r w:rsidRPr="001A73FD">
              <w:rPr>
                <w:bCs/>
              </w:rPr>
              <w:t>ИС</w:t>
            </w:r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Информационная система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proofErr w:type="spellStart"/>
            <w:r w:rsidRPr="001A73FD">
              <w:rPr>
                <w:bCs/>
              </w:rPr>
              <w:t>ИСПДн</w:t>
            </w:r>
            <w:proofErr w:type="spellEnd"/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Информационная система персональных данных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  <w:rPr>
                <w:bCs/>
              </w:rPr>
            </w:pPr>
            <w:r w:rsidRPr="001A73FD">
              <w:rPr>
                <w:bCs/>
              </w:rPr>
              <w:lastRenderedPageBreak/>
              <w:t>КИИ</w:t>
            </w:r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Критическая Информационная Инфраструктура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  <w:rPr>
                <w:bCs/>
              </w:rPr>
            </w:pPr>
            <w:r w:rsidRPr="001A73FD">
              <w:rPr>
                <w:bCs/>
              </w:rPr>
              <w:t>КИ</w:t>
            </w:r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Конфиденциальная информация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proofErr w:type="gramStart"/>
            <w:r w:rsidRPr="001A73FD">
              <w:rPr>
                <w:bCs/>
              </w:rPr>
              <w:t>ИТ</w:t>
            </w:r>
            <w:proofErr w:type="gramEnd"/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Информационные технологии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  <w:rPr>
                <w:bCs/>
              </w:rPr>
            </w:pPr>
            <w:r w:rsidRPr="001A73FD">
              <w:rPr>
                <w:bCs/>
              </w:rPr>
              <w:t>ЛВС</w:t>
            </w:r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 xml:space="preserve">Локальная вычислительная сеть (КС, КЛВС – корпоративная ЛВС) 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rPr>
                <w:bCs/>
              </w:rPr>
              <w:t>НСД</w:t>
            </w:r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Несанкционированный доступ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rPr>
                <w:bCs/>
              </w:rPr>
              <w:t>ОС</w:t>
            </w:r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Операционная система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proofErr w:type="spellStart"/>
            <w:r w:rsidRPr="001A73FD">
              <w:rPr>
                <w:bCs/>
              </w:rPr>
              <w:t>ПДн</w:t>
            </w:r>
            <w:proofErr w:type="spellEnd"/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Персональные данные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rPr>
                <w:bCs/>
              </w:rPr>
              <w:t>ПО</w:t>
            </w:r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Программное обеспечение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rPr>
                <w:bCs/>
              </w:rPr>
              <w:t>САВЗ</w:t>
            </w:r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Средства антивирусной защиты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rPr>
                <w:bCs/>
              </w:rPr>
              <w:t>СЗИ</w:t>
            </w:r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Система защиты информации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proofErr w:type="spellStart"/>
            <w:r w:rsidRPr="001A73FD">
              <w:rPr>
                <w:bCs/>
              </w:rPr>
              <w:t>СЗПДн</w:t>
            </w:r>
            <w:proofErr w:type="spellEnd"/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Система защиты персональных данных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rPr>
                <w:bCs/>
              </w:rPr>
              <w:t>ССОП</w:t>
            </w:r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Сети связи общего пользования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rPr>
                <w:bCs/>
              </w:rPr>
              <w:t>ТЗ</w:t>
            </w:r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Техническое задание, ЧТЗ – частное техническое задание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  <w:rPr>
                <w:bCs/>
              </w:rPr>
            </w:pPr>
            <w:r w:rsidRPr="001A73FD">
              <w:rPr>
                <w:bCs/>
              </w:rPr>
              <w:t>ФЗ</w:t>
            </w:r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Федеральный закон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  <w:rPr>
                <w:bCs/>
              </w:rPr>
            </w:pPr>
            <w:r w:rsidRPr="001A73FD">
              <w:rPr>
                <w:bCs/>
              </w:rPr>
              <w:t>СКЗИ</w:t>
            </w:r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Средства криптографической защиты информации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  <w:rPr>
                <w:bCs/>
              </w:rPr>
            </w:pPr>
            <w:r w:rsidRPr="001A73FD">
              <w:rPr>
                <w:bCs/>
              </w:rPr>
              <w:t>ОРД</w:t>
            </w:r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Организационно-распорядительная документация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  <w:rPr>
                <w:bCs/>
              </w:rPr>
            </w:pPr>
            <w:r w:rsidRPr="001A73FD">
              <w:rPr>
                <w:bCs/>
              </w:rPr>
              <w:t>152ФЗ</w:t>
            </w:r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Федеральный закон от 27 июля 2006 г. N 152-ФЗ "О персональных данных"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  <w:rPr>
                <w:bCs/>
              </w:rPr>
            </w:pPr>
            <w:r w:rsidRPr="001A73FD">
              <w:rPr>
                <w:bCs/>
              </w:rPr>
              <w:t>187ФЗ</w:t>
            </w:r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Федеральный закон от 26 июля 2017 г. N 187-ФЗ "О безопасности критической информационной инфраструктуры Российской Федерации"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  <w:rPr>
                <w:bCs/>
              </w:rPr>
            </w:pPr>
            <w:r w:rsidRPr="001A73FD">
              <w:rPr>
                <w:bCs/>
              </w:rPr>
              <w:t>98ФЗ</w:t>
            </w:r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Федеральный закон от 29.07.2004 № 98-ФЗ «О коммерческой тайне».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  <w:rPr>
                <w:bCs/>
              </w:rPr>
            </w:pPr>
            <w:r w:rsidRPr="001A73FD">
              <w:rPr>
                <w:bCs/>
              </w:rPr>
              <w:t>149ФЗ</w:t>
            </w:r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Федеральный закон от 27.07.2006 № 149-ФЗ «Об информации, информационных технологиях и о защите информации».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  <w:rPr>
                <w:bCs/>
              </w:rPr>
            </w:pPr>
            <w:r w:rsidRPr="001A73FD">
              <w:rPr>
                <w:bCs/>
              </w:rPr>
              <w:t>Заказчик</w:t>
            </w:r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 xml:space="preserve">Заказчик услуг, в интересах которого проводится весь объем </w:t>
            </w:r>
            <w:r w:rsidRPr="001A73FD">
              <w:rPr>
                <w:rStyle w:val="FontStyle49"/>
              </w:rPr>
              <w:t>организационных и технических мероприятий по защите информации и информационной безопасности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  <w:rPr>
                <w:bCs/>
              </w:rPr>
            </w:pPr>
            <w:r w:rsidRPr="001A73FD">
              <w:rPr>
                <w:bCs/>
              </w:rPr>
              <w:t>Исполнитель</w:t>
            </w:r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 xml:space="preserve">Исполнитель Технического задания, выбранный </w:t>
            </w:r>
            <w:proofErr w:type="gramStart"/>
            <w:r w:rsidRPr="001A73FD">
              <w:t>Заказчиком</w:t>
            </w:r>
            <w:proofErr w:type="gramEnd"/>
            <w:r w:rsidRPr="001A73FD">
              <w:t xml:space="preserve"> в том числе по результатам торговых процедур или по средством заключения договора/контракта</w:t>
            </w:r>
          </w:p>
        </w:tc>
      </w:tr>
      <w:tr w:rsidR="00061986" w:rsidRPr="001A73FD" w:rsidTr="0057484F">
        <w:trPr>
          <w:jc w:val="center"/>
        </w:trPr>
        <w:tc>
          <w:tcPr>
            <w:tcW w:w="1338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  <w:rPr>
                <w:bCs/>
              </w:rPr>
            </w:pPr>
            <w:r w:rsidRPr="001A73FD">
              <w:t>КСПД</w:t>
            </w:r>
          </w:p>
        </w:tc>
        <w:tc>
          <w:tcPr>
            <w:tcW w:w="296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-</w:t>
            </w:r>
          </w:p>
        </w:tc>
        <w:tc>
          <w:tcPr>
            <w:tcW w:w="8567" w:type="dxa"/>
            <w:vAlign w:val="center"/>
          </w:tcPr>
          <w:p w:rsidR="00061986" w:rsidRPr="001A73FD" w:rsidRDefault="00061986" w:rsidP="0057484F">
            <w:pPr>
              <w:tabs>
                <w:tab w:val="left" w:pos="1701"/>
                <w:tab w:val="left" w:pos="2768"/>
                <w:tab w:val="right" w:pos="5760"/>
              </w:tabs>
              <w:snapToGrid w:val="0"/>
              <w:spacing w:line="264" w:lineRule="auto"/>
            </w:pPr>
            <w:r w:rsidRPr="001A73FD">
              <w:t>Корпоративная сеть передачи данных</w:t>
            </w:r>
          </w:p>
        </w:tc>
      </w:tr>
    </w:tbl>
    <w:p w:rsidR="00061986" w:rsidRPr="001A73FD" w:rsidRDefault="00061986" w:rsidP="00061986">
      <w:pPr>
        <w:widowControl w:val="0"/>
        <w:spacing w:line="276" w:lineRule="auto"/>
        <w:ind w:firstLine="709"/>
        <w:jc w:val="both"/>
        <w:rPr>
          <w:color w:val="000000" w:themeColor="text1"/>
        </w:rPr>
      </w:pPr>
    </w:p>
    <w:p w:rsidR="00061986" w:rsidRPr="00C83897" w:rsidRDefault="00061986" w:rsidP="00061986">
      <w:pPr>
        <w:pStyle w:val="af0"/>
        <w:numPr>
          <w:ilvl w:val="0"/>
          <w:numId w:val="23"/>
        </w:numPr>
        <w:suppressAutoHyphens w:val="0"/>
        <w:spacing w:after="0" w:line="276" w:lineRule="auto"/>
        <w:jc w:val="center"/>
        <w:rPr>
          <w:b/>
        </w:rPr>
      </w:pPr>
      <w:r w:rsidRPr="00C83897">
        <w:rPr>
          <w:b/>
        </w:rPr>
        <w:t>Цель, задачи и условия выполнения работ</w:t>
      </w:r>
    </w:p>
    <w:p w:rsidR="00061986" w:rsidRPr="001A73FD" w:rsidRDefault="00061986" w:rsidP="00061986">
      <w:pPr>
        <w:pStyle w:val="af0"/>
        <w:numPr>
          <w:ilvl w:val="1"/>
          <w:numId w:val="23"/>
        </w:numPr>
        <w:suppressAutoHyphens w:val="0"/>
        <w:spacing w:after="0" w:line="276" w:lineRule="auto"/>
        <w:ind w:left="0" w:right="22" w:firstLine="709"/>
      </w:pPr>
      <w:r w:rsidRPr="001A73FD">
        <w:t xml:space="preserve">Целью проведения работ (услуг) является создание </w:t>
      </w:r>
      <w:r>
        <w:t>защищенного единого информ</w:t>
      </w:r>
      <w:r>
        <w:t>а</w:t>
      </w:r>
      <w:r>
        <w:t>ционного пространства, в части организационных и технических мероприятий для систем, обе</w:t>
      </w:r>
      <w:r>
        <w:t>с</w:t>
      </w:r>
      <w:r>
        <w:t>печивающих защиту критической инфраструктуры</w:t>
      </w:r>
      <w:r w:rsidRPr="001A73FD">
        <w:t xml:space="preserve"> Заказчика, для соответствия требованиям З</w:t>
      </w:r>
      <w:r w:rsidRPr="001A73FD">
        <w:t>а</w:t>
      </w:r>
      <w:r w:rsidRPr="001A73FD">
        <w:t xml:space="preserve">конодательства РФ в области защиты </w:t>
      </w:r>
      <w:r>
        <w:t xml:space="preserve">критической инфраструктуры согласно </w:t>
      </w:r>
      <w:r w:rsidRPr="001A73FD">
        <w:t>п.</w:t>
      </w:r>
      <w:r>
        <w:t>3</w:t>
      </w:r>
      <w:r w:rsidRPr="001A73FD">
        <w:t xml:space="preserve"> ТЗ. Достижение данной цели заключается в проведении обследования информационного пространства, информ</w:t>
      </w:r>
      <w:r w:rsidRPr="001A73FD">
        <w:t>а</w:t>
      </w:r>
      <w:r w:rsidRPr="001A73FD">
        <w:t>ционных потоков, основных технических средств и систем, внутренней документации, локальных актов, интервьюированию пользователей систем, составления полного комплекта документации согласно п.</w:t>
      </w:r>
      <w:r>
        <w:t>5</w:t>
      </w:r>
      <w:r w:rsidRPr="001A73FD">
        <w:t xml:space="preserve"> ТЗ, выработку рекомендаций по ЗИ и ИБ, сопровождение СЗИ, включая:</w:t>
      </w:r>
    </w:p>
    <w:p w:rsidR="00061986" w:rsidRDefault="00061986" w:rsidP="00061986">
      <w:pPr>
        <w:spacing w:line="276" w:lineRule="auto"/>
        <w:ind w:right="22" w:firstLine="567"/>
        <w:jc w:val="both"/>
      </w:pPr>
      <w:r w:rsidRPr="001A73FD">
        <w:t xml:space="preserve">- оценку эффективности мер по обеспечению безопасности информации в информационных системах </w:t>
      </w:r>
      <w:r>
        <w:t xml:space="preserve">с выявлением всего списка АИС/ИС/ГИС, систем </w:t>
      </w:r>
      <w:proofErr w:type="spellStart"/>
      <w:r>
        <w:t>ИСПДн</w:t>
      </w:r>
      <w:proofErr w:type="spellEnd"/>
      <w:r>
        <w:t xml:space="preserve"> и конфиденциальной информации. Определение наличия необходимости отнесения АИС/ИС/ГИС, систем </w:t>
      </w:r>
      <w:proofErr w:type="spellStart"/>
      <w:r>
        <w:t>ИСПДн</w:t>
      </w:r>
      <w:proofErr w:type="spellEnd"/>
      <w:r>
        <w:t xml:space="preserve"> к перечню ОКИИ, подлежащих категорированию. Список АИС/ИС/ГИС, подлежащих анализу, Исполнитель должен выявить самостоятельно по результатам опроса пользователей и прочему обследованию технической и организационной инфраструктуры Заказчика</w:t>
      </w:r>
      <w:r w:rsidRPr="001A73FD">
        <w:t>:</w:t>
      </w:r>
    </w:p>
    <w:p w:rsidR="00061986" w:rsidRPr="00A82D5D" w:rsidRDefault="00061986" w:rsidP="00061986">
      <w:pPr>
        <w:pStyle w:val="af0"/>
        <w:numPr>
          <w:ilvl w:val="0"/>
          <w:numId w:val="24"/>
        </w:numPr>
        <w:suppressAutoHyphens w:val="0"/>
        <w:spacing w:after="0" w:line="276" w:lineRule="auto"/>
        <w:ind w:left="0" w:firstLine="567"/>
      </w:pPr>
      <w:r w:rsidRPr="001A73FD">
        <w:lastRenderedPageBreak/>
        <w:t xml:space="preserve">актуализация </w:t>
      </w:r>
      <w:r w:rsidRPr="004218F1">
        <w:t>(</w:t>
      </w:r>
      <w:r>
        <w:t xml:space="preserve">дополнительная </w:t>
      </w:r>
      <w:r w:rsidRPr="004218F1">
        <w:t>настройка/обновление)</w:t>
      </w:r>
      <w:r w:rsidRPr="001A73FD">
        <w:t xml:space="preserve"> средств защиты информации (далее – СЗИ) на средствах информатизации Заказчика. </w:t>
      </w:r>
      <w:r>
        <w:t>Исполнитель должен самостоятельно выявить все используемые и находящиеся в наличии, но не используемые СЗИ Заказчика при проведении о</w:t>
      </w:r>
      <w:r>
        <w:t>б</w:t>
      </w:r>
      <w:r>
        <w:t>следования (по предоставленной информации о технической инфраструктуре со стороны Заказч</w:t>
      </w:r>
      <w:r>
        <w:t>и</w:t>
      </w:r>
      <w:r>
        <w:t xml:space="preserve">ка, а также по запросу Исполнителя). </w:t>
      </w:r>
      <w:proofErr w:type="gramStart"/>
      <w:r w:rsidRPr="004218F1">
        <w:rPr>
          <w:color w:val="000000"/>
        </w:rPr>
        <w:t>Какая-либо</w:t>
      </w:r>
      <w:proofErr w:type="gramEnd"/>
      <w:r w:rsidRPr="004218F1">
        <w:rPr>
          <w:color w:val="000000"/>
        </w:rPr>
        <w:t xml:space="preserve"> постава СЗИ</w:t>
      </w:r>
      <w:r>
        <w:rPr>
          <w:color w:val="000000"/>
        </w:rPr>
        <w:t>/СКЗИ, в том числе обновлений, л</w:t>
      </w:r>
      <w:r>
        <w:rPr>
          <w:color w:val="000000"/>
        </w:rPr>
        <w:t>и</w:t>
      </w:r>
      <w:r>
        <w:rPr>
          <w:color w:val="000000"/>
        </w:rPr>
        <w:t xml:space="preserve">цензий, доступа к технической поддержке </w:t>
      </w:r>
      <w:r w:rsidRPr="004218F1">
        <w:rPr>
          <w:color w:val="000000"/>
        </w:rPr>
        <w:t>не предусматривается в рамках текущего ТЗ. Предпол</w:t>
      </w:r>
      <w:r w:rsidRPr="004218F1">
        <w:rPr>
          <w:color w:val="000000"/>
        </w:rPr>
        <w:t>а</w:t>
      </w:r>
      <w:r w:rsidRPr="004218F1">
        <w:rPr>
          <w:color w:val="000000"/>
        </w:rPr>
        <w:t>гается, что поставка СЗИ</w:t>
      </w:r>
      <w:r>
        <w:rPr>
          <w:color w:val="000000"/>
        </w:rPr>
        <w:t>/СКЗИ и иных компонентов</w:t>
      </w:r>
      <w:r w:rsidRPr="004218F1">
        <w:rPr>
          <w:color w:val="000000"/>
        </w:rPr>
        <w:t xml:space="preserve"> должна быть обеспечена Заказчиком по </w:t>
      </w:r>
      <w:proofErr w:type="gramStart"/>
      <w:r w:rsidRPr="004218F1">
        <w:rPr>
          <w:color w:val="000000"/>
        </w:rPr>
        <w:t>о</w:t>
      </w:r>
      <w:r w:rsidRPr="004218F1">
        <w:rPr>
          <w:color w:val="000000"/>
        </w:rPr>
        <w:t>т</w:t>
      </w:r>
      <w:r w:rsidRPr="004218F1">
        <w:rPr>
          <w:color w:val="000000"/>
        </w:rPr>
        <w:t>дельному</w:t>
      </w:r>
      <w:proofErr w:type="gramEnd"/>
      <w:r w:rsidRPr="004218F1">
        <w:rPr>
          <w:color w:val="000000"/>
        </w:rPr>
        <w:t xml:space="preserve"> локальному ЧТЗ</w:t>
      </w:r>
      <w:r w:rsidRPr="001A73FD">
        <w:rPr>
          <w:color w:val="000000"/>
        </w:rPr>
        <w:t>;</w:t>
      </w:r>
    </w:p>
    <w:p w:rsidR="00061986" w:rsidRPr="00046EAB" w:rsidRDefault="00061986" w:rsidP="00061986">
      <w:pPr>
        <w:pStyle w:val="af0"/>
        <w:numPr>
          <w:ilvl w:val="0"/>
          <w:numId w:val="24"/>
        </w:numPr>
        <w:suppressAutoHyphens w:val="0"/>
        <w:spacing w:after="0" w:line="276" w:lineRule="auto"/>
        <w:ind w:left="-142" w:right="22" w:firstLine="709"/>
      </w:pPr>
      <w:r w:rsidRPr="00046EAB">
        <w:t>Проект по организации системы защиты информации, обрабатываемой в АИС/ИС/ГИС З</w:t>
      </w:r>
      <w:r w:rsidRPr="00046EAB">
        <w:t>а</w:t>
      </w:r>
      <w:r w:rsidRPr="00046EAB">
        <w:t xml:space="preserve">казчика; </w:t>
      </w:r>
    </w:p>
    <w:p w:rsidR="00061986" w:rsidRPr="001A73FD" w:rsidRDefault="00061986" w:rsidP="00061986">
      <w:pPr>
        <w:pStyle w:val="af0"/>
        <w:numPr>
          <w:ilvl w:val="0"/>
          <w:numId w:val="24"/>
        </w:numPr>
        <w:suppressAutoHyphens w:val="0"/>
        <w:spacing w:after="0" w:line="276" w:lineRule="auto"/>
        <w:ind w:left="0" w:firstLine="567"/>
      </w:pPr>
      <w:r>
        <w:t>дополнительная настройка</w:t>
      </w:r>
      <w:r w:rsidRPr="001A73FD">
        <w:t xml:space="preserve">/миграция </w:t>
      </w:r>
      <w:proofErr w:type="gramStart"/>
      <w:r w:rsidRPr="001A73FD">
        <w:t>необходимых</w:t>
      </w:r>
      <w:proofErr w:type="gramEnd"/>
      <w:r w:rsidRPr="001A73FD">
        <w:t xml:space="preserve"> СЗИ (в соответствии с требованиями з</w:t>
      </w:r>
      <w:r w:rsidRPr="001A73FD">
        <w:t>а</w:t>
      </w:r>
      <w:r w:rsidRPr="001A73FD">
        <w:t>конодательства Российской Федерации);</w:t>
      </w:r>
    </w:p>
    <w:p w:rsidR="00061986" w:rsidRDefault="00061986" w:rsidP="00061986">
      <w:pPr>
        <w:pStyle w:val="af0"/>
        <w:numPr>
          <w:ilvl w:val="0"/>
          <w:numId w:val="24"/>
        </w:numPr>
        <w:suppressAutoHyphens w:val="0"/>
        <w:spacing w:after="0" w:line="276" w:lineRule="auto"/>
        <w:ind w:left="0" w:firstLine="567"/>
      </w:pPr>
      <w:r w:rsidRPr="001A73FD">
        <w:t>контроль защищенности и оценка эффективности, и реализация мер по обеспечению без</w:t>
      </w:r>
      <w:r w:rsidRPr="001A73FD">
        <w:t>о</w:t>
      </w:r>
      <w:r w:rsidRPr="001A73FD">
        <w:t xml:space="preserve">пасности информации </w:t>
      </w:r>
    </w:p>
    <w:p w:rsidR="00061986" w:rsidRPr="00046EAB" w:rsidRDefault="00061986" w:rsidP="00061986">
      <w:pPr>
        <w:pStyle w:val="af0"/>
        <w:numPr>
          <w:ilvl w:val="0"/>
          <w:numId w:val="24"/>
        </w:numPr>
        <w:suppressAutoHyphens w:val="0"/>
        <w:spacing w:after="0" w:line="276" w:lineRule="auto"/>
        <w:ind w:left="0" w:firstLine="567"/>
      </w:pPr>
      <w:proofErr w:type="gramStart"/>
      <w:r w:rsidRPr="00046EAB">
        <w:t>Аттестацию, в случае необходимости, в соответствии с приказом ФСТЭК России от 11 февраля 2013 г. № 17 «Об утверждении Требований о защите информации, не составляющей гос</w:t>
      </w:r>
      <w:r w:rsidRPr="00046EAB">
        <w:t>у</w:t>
      </w:r>
      <w:r w:rsidRPr="00046EAB">
        <w:t>дарственную тайну, содержащейся в государственных информационных системах» (Не более 1 АРМ, при условии отсутствия факторов, препятствующих положительному заключению по ит</w:t>
      </w:r>
      <w:r w:rsidRPr="00046EAB">
        <w:t>о</w:t>
      </w:r>
      <w:r w:rsidRPr="00046EAB">
        <w:t>гам проведения контроля защищенности и оценки эффективности и реализации мер по обеспеч</w:t>
      </w:r>
      <w:r w:rsidRPr="00046EAB">
        <w:t>е</w:t>
      </w:r>
      <w:r w:rsidRPr="00046EAB">
        <w:t>нию безопасности информации</w:t>
      </w:r>
      <w:r>
        <w:t>)</w:t>
      </w:r>
      <w:r w:rsidRPr="00046EAB">
        <w:t>;</w:t>
      </w:r>
      <w:proofErr w:type="gramEnd"/>
    </w:p>
    <w:p w:rsidR="00061986" w:rsidRPr="001A73FD" w:rsidRDefault="00061986" w:rsidP="00061986">
      <w:pPr>
        <w:pStyle w:val="af0"/>
        <w:numPr>
          <w:ilvl w:val="0"/>
          <w:numId w:val="24"/>
        </w:numPr>
        <w:suppressAutoHyphens w:val="0"/>
        <w:spacing w:after="0" w:line="276" w:lineRule="auto"/>
        <w:ind w:left="0" w:firstLine="567"/>
      </w:pPr>
      <w:r w:rsidRPr="001A73FD">
        <w:t>разработка документации и проведение комплекса организационных и технических мер</w:t>
      </w:r>
      <w:r w:rsidRPr="001A73FD">
        <w:t>о</w:t>
      </w:r>
      <w:r w:rsidRPr="001A73FD">
        <w:t xml:space="preserve">приятий по </w:t>
      </w:r>
      <w:proofErr w:type="gramStart"/>
      <w:r w:rsidRPr="001A73FD">
        <w:t>категорированию</w:t>
      </w:r>
      <w:proofErr w:type="gramEnd"/>
      <w:r>
        <w:t xml:space="preserve"> в том числе повторному для </w:t>
      </w:r>
      <w:r w:rsidRPr="001A73FD">
        <w:t xml:space="preserve"> </w:t>
      </w:r>
      <w:r>
        <w:t>О</w:t>
      </w:r>
      <w:r w:rsidRPr="001A73FD">
        <w:t>КИИ в случае выявления</w:t>
      </w:r>
      <w:r>
        <w:t xml:space="preserve"> (последу</w:t>
      </w:r>
      <w:r>
        <w:t>ю</w:t>
      </w:r>
      <w:r>
        <w:t>щего анализа)</w:t>
      </w:r>
      <w:r w:rsidRPr="001A73FD">
        <w:t xml:space="preserve"> критических процессов</w:t>
      </w:r>
      <w:r w:rsidRPr="001A73FD">
        <w:rPr>
          <w:color w:val="222222"/>
          <w:shd w:val="clear" w:color="auto" w:fill="FFFFFF"/>
        </w:rPr>
        <w:t xml:space="preserve"> нарушение или прекращение которых может привести к негативным социальным, политическим, экономическим, экологическим последствиям, а также последствиям, значимым для обеспечения обороны страны, безопасности государства и правопорядка</w:t>
      </w:r>
      <w:r>
        <w:rPr>
          <w:color w:val="222222"/>
          <w:shd w:val="clear" w:color="auto" w:fill="FFFFFF"/>
        </w:rPr>
        <w:t xml:space="preserve"> согласно ФЗ о КИИ</w:t>
      </w:r>
      <w:r w:rsidRPr="001A73FD">
        <w:t>;</w:t>
      </w:r>
    </w:p>
    <w:p w:rsidR="00061986" w:rsidRPr="001A73FD" w:rsidRDefault="00061986" w:rsidP="00061986">
      <w:pPr>
        <w:spacing w:line="276" w:lineRule="auto"/>
        <w:jc w:val="both"/>
        <w:rPr>
          <w:color w:val="000000"/>
        </w:rPr>
      </w:pPr>
    </w:p>
    <w:p w:rsidR="00061986" w:rsidRPr="00524E5B" w:rsidRDefault="00061986" w:rsidP="00061986">
      <w:pPr>
        <w:pStyle w:val="af0"/>
        <w:numPr>
          <w:ilvl w:val="0"/>
          <w:numId w:val="23"/>
        </w:numPr>
        <w:suppressAutoHyphens w:val="0"/>
        <w:spacing w:after="0" w:line="276" w:lineRule="auto"/>
        <w:jc w:val="center"/>
        <w:rPr>
          <w:b/>
        </w:rPr>
      </w:pPr>
      <w:r w:rsidRPr="00524E5B">
        <w:rPr>
          <w:b/>
        </w:rPr>
        <w:t>Требования к исполнителю</w:t>
      </w:r>
    </w:p>
    <w:p w:rsidR="00061986" w:rsidRPr="001A73FD" w:rsidRDefault="00061986" w:rsidP="00061986">
      <w:pPr>
        <w:pStyle w:val="af0"/>
        <w:numPr>
          <w:ilvl w:val="1"/>
          <w:numId w:val="23"/>
        </w:numPr>
        <w:shd w:val="clear" w:color="auto" w:fill="FFFFFF"/>
        <w:suppressAutoHyphens w:val="0"/>
        <w:spacing w:after="0" w:line="276" w:lineRule="auto"/>
        <w:ind w:left="0" w:firstLine="709"/>
        <w:rPr>
          <w:color w:val="000000"/>
        </w:rPr>
      </w:pPr>
      <w:r w:rsidRPr="001A73FD">
        <w:rPr>
          <w:color w:val="000000"/>
        </w:rPr>
        <w:t xml:space="preserve"> Исполнитель должен обеспечивать качественное оказание услуг в соответствии с </w:t>
      </w:r>
      <w:r w:rsidRPr="001A73FD">
        <w:rPr>
          <w:color w:val="000000"/>
        </w:rPr>
        <w:br/>
        <w:t>требованиями настоящего ТЗ.</w:t>
      </w:r>
    </w:p>
    <w:p w:rsidR="00061986" w:rsidRPr="001A73FD" w:rsidRDefault="00061986" w:rsidP="00061986">
      <w:pPr>
        <w:pStyle w:val="af0"/>
        <w:numPr>
          <w:ilvl w:val="1"/>
          <w:numId w:val="23"/>
        </w:numPr>
        <w:shd w:val="clear" w:color="auto" w:fill="FFFFFF"/>
        <w:suppressAutoHyphens w:val="0"/>
        <w:spacing w:after="0" w:line="276" w:lineRule="auto"/>
        <w:ind w:left="0" w:firstLine="709"/>
        <w:rPr>
          <w:color w:val="000000"/>
        </w:rPr>
      </w:pPr>
      <w:r w:rsidRPr="001A73FD">
        <w:rPr>
          <w:color w:val="000000"/>
        </w:rPr>
        <w:t xml:space="preserve">Исполнитель должен иметь действующие лицензии на право оказания услуг, </w:t>
      </w:r>
      <w:r w:rsidRPr="001A73FD">
        <w:rPr>
          <w:color w:val="000000"/>
        </w:rPr>
        <w:br/>
        <w:t xml:space="preserve">осуществляемых в рамках обязательств по настоящему Контракту и подлежащих обязательному </w:t>
      </w:r>
      <w:r w:rsidRPr="001A73FD">
        <w:rPr>
          <w:color w:val="000000"/>
        </w:rPr>
        <w:br/>
        <w:t xml:space="preserve">лицензированию в соответствии с ФЗ. </w:t>
      </w:r>
    </w:p>
    <w:p w:rsidR="00061986" w:rsidRPr="001A73FD" w:rsidRDefault="00061986" w:rsidP="00061986">
      <w:pPr>
        <w:pStyle w:val="af0"/>
        <w:numPr>
          <w:ilvl w:val="1"/>
          <w:numId w:val="23"/>
        </w:numPr>
        <w:shd w:val="clear" w:color="auto" w:fill="FFFFFF"/>
        <w:suppressAutoHyphens w:val="0"/>
        <w:spacing w:after="0" w:line="276" w:lineRule="auto"/>
        <w:ind w:left="0" w:firstLine="709"/>
        <w:rPr>
          <w:color w:val="000000"/>
        </w:rPr>
      </w:pPr>
      <w:r w:rsidRPr="001A73FD">
        <w:rPr>
          <w:color w:val="000000"/>
        </w:rPr>
        <w:t>Исполнитель должен предъявить Заказчику и контролирующим органам, надлеж</w:t>
      </w:r>
      <w:r w:rsidRPr="001A73FD">
        <w:rPr>
          <w:color w:val="000000"/>
        </w:rPr>
        <w:t>а</w:t>
      </w:r>
      <w:r w:rsidRPr="001A73FD">
        <w:rPr>
          <w:color w:val="000000"/>
        </w:rPr>
        <w:t xml:space="preserve">щим образом оформленные </w:t>
      </w:r>
      <w:proofErr w:type="gramStart"/>
      <w:r w:rsidRPr="001A73FD">
        <w:rPr>
          <w:color w:val="000000"/>
        </w:rPr>
        <w:t>лицензии</w:t>
      </w:r>
      <w:proofErr w:type="gramEnd"/>
      <w:r w:rsidRPr="001A73FD">
        <w:rPr>
          <w:color w:val="000000"/>
        </w:rPr>
        <w:t xml:space="preserve"> как при подачи заявки, так и по запросу Заказчика в любой момент исполнения работ. </w:t>
      </w:r>
    </w:p>
    <w:p w:rsidR="00061986" w:rsidRPr="00D40A9A" w:rsidRDefault="00061986" w:rsidP="00061986">
      <w:pPr>
        <w:pStyle w:val="af0"/>
        <w:numPr>
          <w:ilvl w:val="1"/>
          <w:numId w:val="23"/>
        </w:numPr>
        <w:shd w:val="clear" w:color="auto" w:fill="FFFFFF"/>
        <w:suppressAutoHyphens w:val="0"/>
        <w:spacing w:after="0" w:line="276" w:lineRule="auto"/>
        <w:ind w:left="0" w:firstLine="709"/>
        <w:rPr>
          <w:color w:val="000000"/>
        </w:rPr>
      </w:pPr>
      <w:r w:rsidRPr="00D40A9A">
        <w:rPr>
          <w:color w:val="000000"/>
        </w:rPr>
        <w:t>Исполнитель должен иметь действующую лицензию ФСТЭК (или выписку из реес</w:t>
      </w:r>
      <w:r w:rsidRPr="00D40A9A">
        <w:rPr>
          <w:color w:val="000000"/>
        </w:rPr>
        <w:t>т</w:t>
      </w:r>
      <w:r w:rsidRPr="00D40A9A">
        <w:rPr>
          <w:color w:val="000000"/>
        </w:rPr>
        <w:t xml:space="preserve">ра лицензий ФСТЭК) на деятельность по технической защите конфиденциальной информации в части: </w:t>
      </w:r>
    </w:p>
    <w:p w:rsidR="00061986" w:rsidRPr="00D40A9A" w:rsidRDefault="00061986" w:rsidP="00061986">
      <w:pPr>
        <w:pStyle w:val="af0"/>
        <w:numPr>
          <w:ilvl w:val="0"/>
          <w:numId w:val="29"/>
        </w:numPr>
        <w:shd w:val="clear" w:color="auto" w:fill="FFFFFF"/>
        <w:suppressAutoHyphens w:val="0"/>
        <w:spacing w:after="0" w:line="276" w:lineRule="auto"/>
        <w:ind w:left="0" w:firstLine="567"/>
        <w:rPr>
          <w:color w:val="000000"/>
        </w:rPr>
      </w:pPr>
      <w:r w:rsidRPr="00D40A9A">
        <w:rPr>
          <w:color w:val="000000"/>
        </w:rPr>
        <w:t xml:space="preserve">контроля защищенной конфиденциальной информации от несанкционированного </w:t>
      </w:r>
      <w:r w:rsidRPr="00D40A9A">
        <w:rPr>
          <w:color w:val="000000"/>
        </w:rPr>
        <w:br/>
        <w:t>доступа и ее модификации в средствах и системах информатизации; технических средствах (си</w:t>
      </w:r>
      <w:r w:rsidRPr="00D40A9A">
        <w:rPr>
          <w:color w:val="000000"/>
        </w:rPr>
        <w:t>с</w:t>
      </w:r>
      <w:r w:rsidRPr="00D40A9A">
        <w:rPr>
          <w:color w:val="000000"/>
        </w:rPr>
        <w:t>темах), не обрабатывающих конфиденциальную информацию, но размещённых в помещениях, где она обрабатывается;</w:t>
      </w:r>
    </w:p>
    <w:p w:rsidR="00061986" w:rsidRPr="00D40A9A" w:rsidRDefault="00061986" w:rsidP="00061986">
      <w:pPr>
        <w:pStyle w:val="af0"/>
        <w:numPr>
          <w:ilvl w:val="0"/>
          <w:numId w:val="29"/>
        </w:numPr>
        <w:shd w:val="clear" w:color="auto" w:fill="FFFFFF"/>
        <w:suppressAutoHyphens w:val="0"/>
        <w:spacing w:after="0" w:line="276" w:lineRule="auto"/>
        <w:ind w:left="0" w:firstLine="567"/>
        <w:rPr>
          <w:color w:val="000000"/>
        </w:rPr>
      </w:pPr>
      <w:r w:rsidRPr="00D40A9A">
        <w:rPr>
          <w:bCs/>
          <w:color w:val="000000"/>
        </w:rPr>
        <w:t>аттестационные испытания и аттестация на соответствие требованиям по защите информ</w:t>
      </w:r>
      <w:r w:rsidRPr="00D40A9A">
        <w:rPr>
          <w:bCs/>
          <w:color w:val="000000"/>
        </w:rPr>
        <w:t>а</w:t>
      </w:r>
      <w:r w:rsidRPr="00D40A9A">
        <w:rPr>
          <w:bCs/>
          <w:color w:val="000000"/>
        </w:rPr>
        <w:t>ции: средств и систем информатизации</w:t>
      </w:r>
      <w:r w:rsidRPr="00D40A9A">
        <w:rPr>
          <w:color w:val="000000"/>
        </w:rPr>
        <w:t>;</w:t>
      </w:r>
    </w:p>
    <w:p w:rsidR="00061986" w:rsidRPr="00D40A9A" w:rsidRDefault="00061986" w:rsidP="00061986">
      <w:pPr>
        <w:pStyle w:val="af0"/>
        <w:numPr>
          <w:ilvl w:val="0"/>
          <w:numId w:val="31"/>
        </w:numPr>
        <w:suppressAutoHyphens w:val="0"/>
        <w:spacing w:after="160" w:line="256" w:lineRule="auto"/>
        <w:ind w:left="0" w:firstLine="567"/>
        <w:rPr>
          <w:bCs/>
          <w:color w:val="000000"/>
        </w:rPr>
      </w:pPr>
      <w:r w:rsidRPr="00D40A9A">
        <w:rPr>
          <w:bCs/>
          <w:color w:val="000000"/>
        </w:rPr>
        <w:lastRenderedPageBreak/>
        <w:t>проектирование в защищённом исполнении: средств и систем информатизации</w:t>
      </w:r>
      <w:r w:rsidRPr="00D40A9A">
        <w:rPr>
          <w:color w:val="000000"/>
        </w:rPr>
        <w:t xml:space="preserve">; </w:t>
      </w:r>
      <w:r w:rsidRPr="00D40A9A">
        <w:rPr>
          <w:bCs/>
          <w:color w:val="000000"/>
        </w:rPr>
        <w:t>помещений со средствами (системами), подлежащим защите</w:t>
      </w:r>
      <w:r w:rsidRPr="00D40A9A">
        <w:rPr>
          <w:color w:val="000000"/>
        </w:rPr>
        <w:t>;</w:t>
      </w:r>
    </w:p>
    <w:p w:rsidR="00061986" w:rsidRPr="00D40A9A" w:rsidRDefault="00061986" w:rsidP="00061986">
      <w:pPr>
        <w:pStyle w:val="af0"/>
        <w:numPr>
          <w:ilvl w:val="0"/>
          <w:numId w:val="29"/>
        </w:numPr>
        <w:shd w:val="clear" w:color="auto" w:fill="FFFFFF"/>
        <w:suppressAutoHyphens w:val="0"/>
        <w:spacing w:after="0" w:line="276" w:lineRule="auto"/>
        <w:ind w:left="0" w:firstLine="567"/>
        <w:rPr>
          <w:color w:val="000000"/>
        </w:rPr>
      </w:pPr>
      <w:proofErr w:type="gramStart"/>
      <w:r w:rsidRPr="00D40A9A">
        <w:rPr>
          <w:color w:val="000000"/>
        </w:rPr>
        <w:t xml:space="preserve">установки, монтажа, испытаний, ремонта средств защиты информации: </w:t>
      </w:r>
      <w:r w:rsidRPr="00D40A9A">
        <w:rPr>
          <w:color w:val="000000"/>
        </w:rPr>
        <w:br/>
        <w:t xml:space="preserve">программных (программно-технических) средств защиты информации; защищенных </w:t>
      </w:r>
      <w:r w:rsidRPr="00D40A9A">
        <w:rPr>
          <w:color w:val="000000"/>
        </w:rPr>
        <w:br/>
        <w:t xml:space="preserve">программных (программно-технических) средств обработки информации; программных </w:t>
      </w:r>
      <w:r w:rsidRPr="00D40A9A">
        <w:rPr>
          <w:color w:val="000000"/>
        </w:rPr>
        <w:br/>
        <w:t xml:space="preserve">(программно-технических) средств контроля защищенности информации. </w:t>
      </w:r>
      <w:proofErr w:type="gramEnd"/>
    </w:p>
    <w:p w:rsidR="00061986" w:rsidRPr="00DF5A61" w:rsidRDefault="00061986" w:rsidP="00061986">
      <w:pPr>
        <w:pStyle w:val="af0"/>
        <w:numPr>
          <w:ilvl w:val="1"/>
          <w:numId w:val="23"/>
        </w:numPr>
        <w:suppressAutoHyphens w:val="0"/>
        <w:spacing w:after="160" w:line="259" w:lineRule="auto"/>
        <w:ind w:left="0" w:firstLine="709"/>
        <w:rPr>
          <w:bCs/>
        </w:rPr>
      </w:pPr>
      <w:r w:rsidRPr="00D448B3">
        <w:rPr>
          <w:bCs/>
        </w:rPr>
        <w:t>Исполнитель должен иметь действующие сертификаты по системе управления кач</w:t>
      </w:r>
      <w:r w:rsidRPr="00D448B3">
        <w:rPr>
          <w:bCs/>
        </w:rPr>
        <w:t>е</w:t>
      </w:r>
      <w:r w:rsidRPr="00D448B3">
        <w:rPr>
          <w:bCs/>
        </w:rPr>
        <w:t>ством в соответствии с</w:t>
      </w:r>
      <w:r>
        <w:rPr>
          <w:bCs/>
        </w:rPr>
        <w:t xml:space="preserve"> ГОСТ Р</w:t>
      </w:r>
      <w:r w:rsidRPr="00D448B3">
        <w:rPr>
          <w:bCs/>
        </w:rPr>
        <w:t xml:space="preserve"> </w:t>
      </w:r>
      <w:r>
        <w:rPr>
          <w:bCs/>
        </w:rPr>
        <w:t>ИСО</w:t>
      </w:r>
      <w:r w:rsidRPr="00DF5A61">
        <w:rPr>
          <w:bCs/>
        </w:rPr>
        <w:t>/</w:t>
      </w:r>
      <w:r>
        <w:rPr>
          <w:bCs/>
        </w:rPr>
        <w:t>МЭК 20000-1-2021 (</w:t>
      </w:r>
      <w:r w:rsidRPr="00D448B3">
        <w:rPr>
          <w:bCs/>
        </w:rPr>
        <w:t>ISO</w:t>
      </w:r>
      <w:r w:rsidRPr="00DF5A61">
        <w:rPr>
          <w:bCs/>
        </w:rPr>
        <w:t>/</w:t>
      </w:r>
      <w:r>
        <w:rPr>
          <w:bCs/>
          <w:lang w:val="en-US"/>
        </w:rPr>
        <w:t>IEC</w:t>
      </w:r>
      <w:r w:rsidRPr="00D448B3">
        <w:rPr>
          <w:bCs/>
        </w:rPr>
        <w:t xml:space="preserve"> </w:t>
      </w:r>
      <w:r w:rsidRPr="00DF5A61">
        <w:rPr>
          <w:bCs/>
        </w:rPr>
        <w:t>20000-1:2018)</w:t>
      </w:r>
      <w:r w:rsidRPr="00D448B3">
        <w:rPr>
          <w:bCs/>
        </w:rPr>
        <w:t xml:space="preserve"> и системе м</w:t>
      </w:r>
      <w:r w:rsidRPr="00D448B3">
        <w:rPr>
          <w:bCs/>
        </w:rPr>
        <w:t>е</w:t>
      </w:r>
      <w:r w:rsidRPr="00D448B3">
        <w:rPr>
          <w:bCs/>
        </w:rPr>
        <w:t>неджмента информационной безопасности в соответствии с</w:t>
      </w:r>
      <w:r w:rsidRPr="00DF5A61">
        <w:rPr>
          <w:bCs/>
        </w:rPr>
        <w:t xml:space="preserve"> </w:t>
      </w:r>
      <w:r>
        <w:rPr>
          <w:bCs/>
        </w:rPr>
        <w:t>ГОСТ Р ИСО</w:t>
      </w:r>
      <w:r w:rsidRPr="00DF5A61">
        <w:rPr>
          <w:bCs/>
        </w:rPr>
        <w:t>/</w:t>
      </w:r>
      <w:r>
        <w:rPr>
          <w:bCs/>
        </w:rPr>
        <w:t xml:space="preserve">МЭК 27001-2021 </w:t>
      </w:r>
      <w:r w:rsidRPr="00D448B3">
        <w:rPr>
          <w:bCs/>
        </w:rPr>
        <w:t xml:space="preserve"> </w:t>
      </w:r>
      <w:r>
        <w:rPr>
          <w:bCs/>
        </w:rPr>
        <w:t>(</w:t>
      </w:r>
      <w:r w:rsidRPr="00D448B3">
        <w:rPr>
          <w:bCs/>
        </w:rPr>
        <w:t>ISO/IEC 27001:2013</w:t>
      </w:r>
      <w:r>
        <w:rPr>
          <w:bCs/>
        </w:rPr>
        <w:t>)</w:t>
      </w:r>
      <w:r w:rsidRPr="00D448B3">
        <w:rPr>
          <w:bCs/>
        </w:rPr>
        <w:t xml:space="preserve">. </w:t>
      </w:r>
    </w:p>
    <w:p w:rsidR="00061986" w:rsidRPr="001A73FD" w:rsidRDefault="00061986" w:rsidP="00061986">
      <w:pPr>
        <w:pStyle w:val="af0"/>
        <w:numPr>
          <w:ilvl w:val="1"/>
          <w:numId w:val="23"/>
        </w:numPr>
        <w:suppressAutoHyphens w:val="0"/>
        <w:spacing w:after="0" w:line="276" w:lineRule="auto"/>
        <w:ind w:left="0" w:firstLine="709"/>
      </w:pPr>
      <w:r w:rsidRPr="001A73FD">
        <w:t>В целях обеспечения оперативного контроля состояния работоспособности СЗИ, проведения диагностических и восстановительных работ исполнитель должен иметь постоянный удаленный доступ к СЗИ в период гарантийного обслуживания. Доступ реализуется через защ</w:t>
      </w:r>
      <w:r w:rsidRPr="001A73FD">
        <w:t>и</w:t>
      </w:r>
      <w:r w:rsidRPr="001A73FD">
        <w:t>щенное подключение к корпоративной сети</w:t>
      </w:r>
      <w:r>
        <w:t xml:space="preserve"> </w:t>
      </w:r>
      <w:r w:rsidRPr="001A73FD">
        <w:t>передачи данных</w:t>
      </w:r>
      <w:r>
        <w:t xml:space="preserve"> Заказчика</w:t>
      </w:r>
      <w:r w:rsidRPr="001A73FD">
        <w:t xml:space="preserve"> с применением сертиф</w:t>
      </w:r>
      <w:r w:rsidRPr="001A73FD">
        <w:t>и</w:t>
      </w:r>
      <w:r w:rsidRPr="001A73FD">
        <w:t>цированных сре</w:t>
      </w:r>
      <w:proofErr w:type="gramStart"/>
      <w:r w:rsidRPr="001A73FD">
        <w:t>дств кр</w:t>
      </w:r>
      <w:proofErr w:type="gramEnd"/>
      <w:r w:rsidRPr="001A73FD">
        <w:t>иптографической защиты информации (СКЗИ) и организовывается испо</w:t>
      </w:r>
      <w:r w:rsidRPr="001A73FD">
        <w:t>л</w:t>
      </w:r>
      <w:r w:rsidRPr="001A73FD">
        <w:t>нителем самостоятельно.</w:t>
      </w:r>
    </w:p>
    <w:p w:rsidR="00061986" w:rsidRPr="001A73FD" w:rsidRDefault="00061986" w:rsidP="00061986">
      <w:pPr>
        <w:pStyle w:val="af0"/>
        <w:numPr>
          <w:ilvl w:val="0"/>
          <w:numId w:val="23"/>
        </w:numPr>
        <w:suppressAutoHyphens w:val="0"/>
        <w:spacing w:after="0" w:line="276" w:lineRule="auto"/>
        <w:ind w:left="0" w:firstLine="709"/>
        <w:jc w:val="center"/>
        <w:rPr>
          <w:b/>
        </w:rPr>
      </w:pPr>
      <w:r w:rsidRPr="001A73FD">
        <w:rPr>
          <w:b/>
        </w:rPr>
        <w:t>Нормативно-правовая база проведения работ</w:t>
      </w:r>
    </w:p>
    <w:p w:rsidR="00061986" w:rsidRPr="001A73FD" w:rsidRDefault="00061986" w:rsidP="00061986">
      <w:pPr>
        <w:pStyle w:val="af0"/>
        <w:numPr>
          <w:ilvl w:val="1"/>
          <w:numId w:val="23"/>
        </w:numPr>
        <w:suppressAutoHyphens w:val="0"/>
        <w:spacing w:after="0" w:line="276" w:lineRule="auto"/>
        <w:ind w:left="0" w:firstLine="709"/>
      </w:pPr>
      <w:r w:rsidRPr="001A73FD">
        <w:t>Порядок обработки информации в ИС заказчика и организация их защиты должны отвечать требованиям следующих нормативно-правовых актов:</w:t>
      </w:r>
    </w:p>
    <w:tbl>
      <w:tblPr>
        <w:tblStyle w:val="32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06"/>
      </w:tblGrid>
      <w:tr w:rsidR="00061986" w:rsidRPr="001A73FD" w:rsidTr="0057484F">
        <w:tc>
          <w:tcPr>
            <w:tcW w:w="10206" w:type="dxa"/>
            <w:shd w:val="clear" w:color="auto" w:fill="auto"/>
          </w:tcPr>
          <w:p w:rsidR="00061986" w:rsidRPr="001A73FD" w:rsidRDefault="00061986" w:rsidP="00061986">
            <w:pPr>
              <w:numPr>
                <w:ilvl w:val="0"/>
                <w:numId w:val="30"/>
              </w:numPr>
              <w:spacing w:line="276" w:lineRule="auto"/>
              <w:ind w:left="993" w:hanging="284"/>
              <w:contextualSpacing/>
              <w:jc w:val="both"/>
              <w:rPr>
                <w:rFonts w:eastAsia="Calibri"/>
                <w:bCs/>
                <w:color w:val="000000"/>
              </w:rPr>
            </w:pPr>
            <w:r w:rsidRPr="001A73FD">
              <w:rPr>
                <w:bCs/>
                <w:color w:val="000000"/>
              </w:rPr>
              <w:t>Базовая модель угроз безопасности персональных данных при их обработке в информацио</w:t>
            </w:r>
            <w:r w:rsidRPr="001A73FD">
              <w:rPr>
                <w:bCs/>
                <w:color w:val="000000"/>
              </w:rPr>
              <w:t>н</w:t>
            </w:r>
            <w:r w:rsidRPr="001A73FD">
              <w:rPr>
                <w:bCs/>
                <w:color w:val="000000"/>
              </w:rPr>
              <w:t xml:space="preserve">ных системах персональных данных. Утверждена заместителем директора ФСТЭК России 15 февраля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1A73FD">
                <w:rPr>
                  <w:bCs/>
                  <w:color w:val="000000"/>
                </w:rPr>
                <w:t>2008 г</w:t>
              </w:r>
            </w:smartTag>
            <w:r w:rsidRPr="001A73FD">
              <w:rPr>
                <w:bCs/>
                <w:color w:val="000000"/>
              </w:rPr>
              <w:t>. (</w:t>
            </w:r>
            <w:r w:rsidRPr="001A73FD">
              <w:rPr>
                <w:color w:val="000000"/>
              </w:rPr>
              <w:t>При применении документа следует учитывать, что Постановлением Прав</w:t>
            </w:r>
            <w:r w:rsidRPr="001A73FD">
              <w:rPr>
                <w:color w:val="000000"/>
              </w:rPr>
              <w:t>и</w:t>
            </w:r>
            <w:r w:rsidRPr="001A73FD">
              <w:rPr>
                <w:color w:val="000000"/>
              </w:rPr>
              <w:t>тельства РФ от 01.11.2012 N 1119 утверждены новые Требования к защите персональных да</w:t>
            </w:r>
            <w:r w:rsidRPr="001A73FD">
              <w:rPr>
                <w:color w:val="000000"/>
              </w:rPr>
              <w:t>н</w:t>
            </w:r>
            <w:r w:rsidRPr="001A73FD">
              <w:rPr>
                <w:color w:val="000000"/>
              </w:rPr>
              <w:t>ных при их обработке в информационных системах персональных данных.</w:t>
            </w:r>
            <w:r w:rsidRPr="001A73FD">
              <w:rPr>
                <w:bCs/>
                <w:color w:val="000000"/>
              </w:rPr>
              <w:t>);</w:t>
            </w:r>
          </w:p>
        </w:tc>
      </w:tr>
      <w:tr w:rsidR="00061986" w:rsidRPr="001A73FD" w:rsidTr="0057484F">
        <w:tc>
          <w:tcPr>
            <w:tcW w:w="10206" w:type="dxa"/>
            <w:shd w:val="clear" w:color="auto" w:fill="auto"/>
          </w:tcPr>
          <w:p w:rsidR="00061986" w:rsidRPr="001A73FD" w:rsidRDefault="00061986" w:rsidP="00061986">
            <w:pPr>
              <w:numPr>
                <w:ilvl w:val="0"/>
                <w:numId w:val="30"/>
              </w:numPr>
              <w:spacing w:line="276" w:lineRule="auto"/>
              <w:ind w:left="993" w:hanging="284"/>
              <w:contextualSpacing/>
              <w:jc w:val="both"/>
              <w:rPr>
                <w:bCs/>
                <w:color w:val="000000"/>
              </w:rPr>
            </w:pPr>
            <w:r w:rsidRPr="001A73FD">
              <w:t>Приказ ФСБ РФ от 9 февраля 2005г. № 66 «Об утверждении положения о разработке, прои</w:t>
            </w:r>
            <w:r w:rsidRPr="001A73FD">
              <w:t>з</w:t>
            </w:r>
            <w:r w:rsidRPr="001A73FD">
              <w:t>водстве, реализации и эксплуатации шифровальных (криптографических) средств защиты и</w:t>
            </w:r>
            <w:r w:rsidRPr="001A73FD">
              <w:t>н</w:t>
            </w:r>
            <w:r w:rsidRPr="001A73FD">
              <w:t>формации (положение ПКЗ-2005)»;</w:t>
            </w:r>
          </w:p>
        </w:tc>
      </w:tr>
      <w:tr w:rsidR="00061986" w:rsidRPr="001A73FD" w:rsidTr="0057484F">
        <w:tc>
          <w:tcPr>
            <w:tcW w:w="10206" w:type="dxa"/>
            <w:shd w:val="clear" w:color="auto" w:fill="auto"/>
          </w:tcPr>
          <w:p w:rsidR="00061986" w:rsidRPr="001A73FD" w:rsidRDefault="00061986" w:rsidP="00061986">
            <w:pPr>
              <w:numPr>
                <w:ilvl w:val="0"/>
                <w:numId w:val="30"/>
              </w:numPr>
              <w:spacing w:line="276" w:lineRule="auto"/>
              <w:ind w:left="993" w:hanging="284"/>
              <w:contextualSpacing/>
              <w:jc w:val="both"/>
              <w:rPr>
                <w:rFonts w:eastAsia="Calibri"/>
                <w:bCs/>
                <w:color w:val="000000"/>
              </w:rPr>
            </w:pPr>
            <w:r w:rsidRPr="001A73FD">
              <w:rPr>
                <w:bCs/>
                <w:color w:val="000000"/>
              </w:rPr>
              <w:t>Приказ ФСТЭК от 28.05.2020г. №75 «Об утверждении порядка согласования субъектом кр</w:t>
            </w:r>
            <w:r w:rsidRPr="001A73FD">
              <w:rPr>
                <w:bCs/>
                <w:color w:val="000000"/>
              </w:rPr>
              <w:t>и</w:t>
            </w:r>
            <w:r w:rsidRPr="001A73FD">
              <w:rPr>
                <w:bCs/>
                <w:color w:val="000000"/>
              </w:rPr>
              <w:t>тической информационной инфраструктуры Российской Федерации с федеральной службой по техническому и экспортному контролю подключения значимого объекта критической инфо</w:t>
            </w:r>
            <w:r w:rsidRPr="001A73FD">
              <w:rPr>
                <w:bCs/>
                <w:color w:val="000000"/>
              </w:rPr>
              <w:t>р</w:t>
            </w:r>
            <w:r w:rsidRPr="001A73FD">
              <w:rPr>
                <w:bCs/>
                <w:color w:val="000000"/>
              </w:rPr>
              <w:t>мационной инфраструктуры Российской Федерации к сети связи общего пользования»;</w:t>
            </w:r>
          </w:p>
        </w:tc>
      </w:tr>
      <w:tr w:rsidR="00061986" w:rsidRPr="001A73FD" w:rsidTr="0057484F">
        <w:tc>
          <w:tcPr>
            <w:tcW w:w="10206" w:type="dxa"/>
            <w:shd w:val="clear" w:color="auto" w:fill="auto"/>
          </w:tcPr>
          <w:p w:rsidR="00061986" w:rsidRPr="001A73FD" w:rsidRDefault="00061986" w:rsidP="00061986">
            <w:pPr>
              <w:numPr>
                <w:ilvl w:val="0"/>
                <w:numId w:val="30"/>
              </w:numPr>
              <w:spacing w:line="276" w:lineRule="auto"/>
              <w:ind w:left="993" w:hanging="284"/>
              <w:contextualSpacing/>
              <w:jc w:val="both"/>
              <w:rPr>
                <w:rFonts w:eastAsia="Calibri"/>
                <w:bCs/>
                <w:color w:val="000000"/>
              </w:rPr>
            </w:pPr>
            <w:r w:rsidRPr="001A73FD">
              <w:rPr>
                <w:bCs/>
                <w:color w:val="000000"/>
              </w:rPr>
              <w:t>Федеральный закон от 26 июля 2017 года №187-ФЗ «О безопасности Критической Информ</w:t>
            </w:r>
            <w:r w:rsidRPr="001A73FD">
              <w:rPr>
                <w:bCs/>
                <w:color w:val="000000"/>
              </w:rPr>
              <w:t>а</w:t>
            </w:r>
            <w:r w:rsidRPr="001A73FD">
              <w:rPr>
                <w:bCs/>
                <w:color w:val="000000"/>
              </w:rPr>
              <w:t>ционной Инфраструктуры Российской Федерации»;</w:t>
            </w:r>
          </w:p>
        </w:tc>
      </w:tr>
      <w:tr w:rsidR="00061986" w:rsidRPr="001A73FD" w:rsidTr="0057484F">
        <w:tc>
          <w:tcPr>
            <w:tcW w:w="10206" w:type="dxa"/>
            <w:shd w:val="clear" w:color="auto" w:fill="auto"/>
          </w:tcPr>
          <w:p w:rsidR="00061986" w:rsidRPr="001A73FD" w:rsidRDefault="00061986" w:rsidP="00061986">
            <w:pPr>
              <w:numPr>
                <w:ilvl w:val="0"/>
                <w:numId w:val="30"/>
              </w:numPr>
              <w:spacing w:line="276" w:lineRule="auto"/>
              <w:ind w:left="993" w:hanging="284"/>
              <w:contextualSpacing/>
              <w:jc w:val="both"/>
              <w:rPr>
                <w:rFonts w:eastAsia="Calibri"/>
                <w:bCs/>
                <w:color w:val="000000"/>
              </w:rPr>
            </w:pPr>
            <w:r w:rsidRPr="001A73FD">
              <w:rPr>
                <w:bCs/>
                <w:color w:val="000000"/>
              </w:rPr>
              <w:t xml:space="preserve">Приказ ФСТЭК от 21.12.2017г. №235 «Об утверждении требований к созданию </w:t>
            </w:r>
            <w:proofErr w:type="gramStart"/>
            <w:r w:rsidRPr="001A73FD">
              <w:rPr>
                <w:bCs/>
                <w:color w:val="000000"/>
              </w:rPr>
              <w:t>систем без</w:t>
            </w:r>
            <w:r w:rsidRPr="001A73FD">
              <w:rPr>
                <w:bCs/>
                <w:color w:val="000000"/>
              </w:rPr>
              <w:t>о</w:t>
            </w:r>
            <w:r w:rsidRPr="001A73FD">
              <w:rPr>
                <w:bCs/>
                <w:color w:val="000000"/>
              </w:rPr>
              <w:t>пасности значимых объектов критической информационной инфраструктуры Российской Ф</w:t>
            </w:r>
            <w:r w:rsidRPr="001A73FD">
              <w:rPr>
                <w:bCs/>
                <w:color w:val="000000"/>
              </w:rPr>
              <w:t>е</w:t>
            </w:r>
            <w:r w:rsidRPr="001A73FD">
              <w:rPr>
                <w:bCs/>
                <w:color w:val="000000"/>
              </w:rPr>
              <w:t>дерации</w:t>
            </w:r>
            <w:proofErr w:type="gramEnd"/>
            <w:r w:rsidRPr="001A73FD">
              <w:rPr>
                <w:bCs/>
                <w:color w:val="000000"/>
              </w:rPr>
              <w:t xml:space="preserve"> и обеспечению их функционирования»;</w:t>
            </w:r>
          </w:p>
        </w:tc>
      </w:tr>
      <w:tr w:rsidR="00061986" w:rsidRPr="001A73FD" w:rsidTr="0057484F">
        <w:tc>
          <w:tcPr>
            <w:tcW w:w="10206" w:type="dxa"/>
            <w:shd w:val="clear" w:color="auto" w:fill="auto"/>
          </w:tcPr>
          <w:p w:rsidR="00061986" w:rsidRPr="001A73FD" w:rsidRDefault="00061986" w:rsidP="00061986">
            <w:pPr>
              <w:numPr>
                <w:ilvl w:val="0"/>
                <w:numId w:val="30"/>
              </w:numPr>
              <w:spacing w:line="276" w:lineRule="auto"/>
              <w:ind w:left="993" w:hanging="284"/>
              <w:contextualSpacing/>
              <w:jc w:val="both"/>
              <w:rPr>
                <w:rFonts w:eastAsia="Calibri"/>
                <w:bCs/>
                <w:color w:val="000000"/>
              </w:rPr>
            </w:pPr>
            <w:r w:rsidRPr="001A73FD">
              <w:rPr>
                <w:bCs/>
                <w:color w:val="000000"/>
              </w:rPr>
              <w:t>Приказ ФСТЭК от 22.12.2017г. №236 «Об утверждении формы направления сведений о р</w:t>
            </w:r>
            <w:r w:rsidRPr="001A73FD">
              <w:rPr>
                <w:bCs/>
                <w:color w:val="000000"/>
              </w:rPr>
              <w:t>е</w:t>
            </w:r>
            <w:r w:rsidRPr="001A73FD">
              <w:rPr>
                <w:bCs/>
                <w:color w:val="000000"/>
              </w:rPr>
              <w:t>зультатах присвоения объекту критической информационной инфраструктуры одной из кат</w:t>
            </w:r>
            <w:r w:rsidRPr="001A73FD">
              <w:rPr>
                <w:bCs/>
                <w:color w:val="000000"/>
              </w:rPr>
              <w:t>е</w:t>
            </w:r>
            <w:r w:rsidRPr="001A73FD">
              <w:rPr>
                <w:bCs/>
                <w:color w:val="000000"/>
              </w:rPr>
              <w:t>горий значимости либо об отсутствии необходимости присвоения ему одной из таких катег</w:t>
            </w:r>
            <w:r w:rsidRPr="001A73FD">
              <w:rPr>
                <w:bCs/>
                <w:color w:val="000000"/>
              </w:rPr>
              <w:t>о</w:t>
            </w:r>
            <w:r w:rsidRPr="001A73FD">
              <w:rPr>
                <w:bCs/>
                <w:color w:val="000000"/>
              </w:rPr>
              <w:t>рий»;</w:t>
            </w:r>
          </w:p>
        </w:tc>
      </w:tr>
      <w:tr w:rsidR="00061986" w:rsidRPr="001A73FD" w:rsidTr="0057484F">
        <w:tc>
          <w:tcPr>
            <w:tcW w:w="10206" w:type="dxa"/>
            <w:shd w:val="clear" w:color="auto" w:fill="auto"/>
          </w:tcPr>
          <w:p w:rsidR="00061986" w:rsidRPr="001A73FD" w:rsidRDefault="00061986" w:rsidP="00061986">
            <w:pPr>
              <w:numPr>
                <w:ilvl w:val="0"/>
                <w:numId w:val="30"/>
              </w:numPr>
              <w:spacing w:line="276" w:lineRule="auto"/>
              <w:ind w:left="993" w:hanging="284"/>
              <w:contextualSpacing/>
              <w:jc w:val="both"/>
              <w:rPr>
                <w:rFonts w:eastAsia="Calibri"/>
                <w:bCs/>
                <w:color w:val="000000"/>
              </w:rPr>
            </w:pPr>
            <w:r w:rsidRPr="001A73FD">
              <w:rPr>
                <w:bCs/>
                <w:color w:val="000000"/>
              </w:rPr>
              <w:t>Приказ ФСТЭК от 25.12.2017г. №239 «Об утверждении требований по обеспечению безопа</w:t>
            </w:r>
            <w:r w:rsidRPr="001A73FD">
              <w:rPr>
                <w:bCs/>
                <w:color w:val="000000"/>
              </w:rPr>
              <w:t>с</w:t>
            </w:r>
            <w:r w:rsidRPr="001A73FD">
              <w:rPr>
                <w:bCs/>
                <w:color w:val="000000"/>
              </w:rPr>
              <w:t>ности значимых объектов критической информационной инфраструктуры Российской Фед</w:t>
            </w:r>
            <w:r w:rsidRPr="001A73FD">
              <w:rPr>
                <w:bCs/>
                <w:color w:val="000000"/>
              </w:rPr>
              <w:t>е</w:t>
            </w:r>
            <w:r w:rsidRPr="001A73FD">
              <w:rPr>
                <w:bCs/>
                <w:color w:val="000000"/>
              </w:rPr>
              <w:t>рации»;</w:t>
            </w:r>
          </w:p>
        </w:tc>
      </w:tr>
      <w:tr w:rsidR="00061986" w:rsidRPr="001A73FD" w:rsidTr="0057484F">
        <w:tc>
          <w:tcPr>
            <w:tcW w:w="10206" w:type="dxa"/>
            <w:shd w:val="clear" w:color="auto" w:fill="auto"/>
          </w:tcPr>
          <w:p w:rsidR="00061986" w:rsidRPr="001A73FD" w:rsidRDefault="00061986" w:rsidP="00061986">
            <w:pPr>
              <w:numPr>
                <w:ilvl w:val="0"/>
                <w:numId w:val="30"/>
              </w:numPr>
              <w:spacing w:line="276" w:lineRule="auto"/>
              <w:ind w:left="993" w:hanging="284"/>
              <w:contextualSpacing/>
              <w:jc w:val="both"/>
              <w:rPr>
                <w:rFonts w:eastAsia="Calibri"/>
                <w:bCs/>
                <w:color w:val="000000"/>
              </w:rPr>
            </w:pPr>
            <w:r w:rsidRPr="001A73FD">
              <w:rPr>
                <w:bCs/>
                <w:color w:val="000000"/>
              </w:rPr>
              <w:t>Постановление Правительства от 8 февраля 2018г №127 «Об утверждении правил категорир</w:t>
            </w:r>
            <w:r w:rsidRPr="001A73FD">
              <w:rPr>
                <w:bCs/>
                <w:color w:val="000000"/>
              </w:rPr>
              <w:t>о</w:t>
            </w:r>
            <w:r w:rsidRPr="001A73FD">
              <w:rPr>
                <w:bCs/>
                <w:color w:val="000000"/>
              </w:rPr>
              <w:t>вания объектов критической информационной инфраструктуры Российской Федерации, а та</w:t>
            </w:r>
            <w:r w:rsidRPr="001A73FD">
              <w:rPr>
                <w:bCs/>
                <w:color w:val="000000"/>
              </w:rPr>
              <w:t>к</w:t>
            </w:r>
            <w:r w:rsidRPr="001A73FD">
              <w:rPr>
                <w:bCs/>
                <w:color w:val="000000"/>
              </w:rPr>
              <w:t xml:space="preserve">же перечня </w:t>
            </w:r>
            <w:proofErr w:type="gramStart"/>
            <w:r w:rsidRPr="001A73FD">
              <w:rPr>
                <w:bCs/>
                <w:color w:val="000000"/>
              </w:rPr>
              <w:t>показателей критериев значимости объектов критической информационной инфр</w:t>
            </w:r>
            <w:r w:rsidRPr="001A73FD">
              <w:rPr>
                <w:bCs/>
                <w:color w:val="000000"/>
              </w:rPr>
              <w:t>а</w:t>
            </w:r>
            <w:r w:rsidRPr="001A73FD">
              <w:rPr>
                <w:bCs/>
                <w:color w:val="000000"/>
              </w:rPr>
              <w:t>структуры Российской Федерации</w:t>
            </w:r>
            <w:proofErr w:type="gramEnd"/>
            <w:r w:rsidRPr="001A73FD">
              <w:rPr>
                <w:bCs/>
                <w:color w:val="000000"/>
              </w:rPr>
              <w:t xml:space="preserve"> и их значений»;</w:t>
            </w:r>
          </w:p>
        </w:tc>
      </w:tr>
      <w:tr w:rsidR="00061986" w:rsidRPr="001A73FD" w:rsidTr="0057484F">
        <w:tc>
          <w:tcPr>
            <w:tcW w:w="10206" w:type="dxa"/>
            <w:shd w:val="clear" w:color="auto" w:fill="auto"/>
          </w:tcPr>
          <w:p w:rsidR="00061986" w:rsidRPr="001A73FD" w:rsidRDefault="00061986" w:rsidP="00061986">
            <w:pPr>
              <w:numPr>
                <w:ilvl w:val="0"/>
                <w:numId w:val="30"/>
              </w:numPr>
              <w:spacing w:line="276" w:lineRule="auto"/>
              <w:ind w:left="993" w:hanging="284"/>
              <w:contextualSpacing/>
              <w:jc w:val="both"/>
              <w:rPr>
                <w:rFonts w:eastAsia="Calibri"/>
                <w:bCs/>
                <w:color w:val="000000"/>
              </w:rPr>
            </w:pPr>
            <w:proofErr w:type="gramStart"/>
            <w:r w:rsidRPr="001A73FD">
              <w:rPr>
                <w:bCs/>
                <w:color w:val="000000"/>
              </w:rPr>
              <w:t>Приказ ФСБ России от 24.07.2018г. №368 «</w:t>
            </w:r>
            <w:r w:rsidRPr="001A73FD">
              <w:rPr>
                <w:bCs/>
                <w:color w:val="000000"/>
                <w:shd w:val="clear" w:color="auto" w:fill="FFFFFF"/>
              </w:rPr>
              <w:t xml:space="preserve">Об утверждении Порядка обмена информацией о </w:t>
            </w:r>
            <w:r w:rsidRPr="001A73FD">
              <w:rPr>
                <w:bCs/>
                <w:color w:val="000000"/>
                <w:shd w:val="clear" w:color="auto" w:fill="FFFFFF"/>
              </w:rPr>
              <w:lastRenderedPageBreak/>
              <w:t>компьютерных инцидентах между субъектами критической информационной инфраструктуры Российской Федерации, между субъектами критической информационной инфраструктуры Российской Федерации и уполномоченными органами иностранных государств, междунаро</w:t>
            </w:r>
            <w:r w:rsidRPr="001A73FD">
              <w:rPr>
                <w:bCs/>
                <w:color w:val="000000"/>
                <w:shd w:val="clear" w:color="auto" w:fill="FFFFFF"/>
              </w:rPr>
              <w:t>д</w:t>
            </w:r>
            <w:r w:rsidRPr="001A73FD">
              <w:rPr>
                <w:bCs/>
                <w:color w:val="000000"/>
                <w:shd w:val="clear" w:color="auto" w:fill="FFFFFF"/>
              </w:rPr>
              <w:t>ными, международными неправительственными организациями и иностранными организ</w:t>
            </w:r>
            <w:r w:rsidRPr="001A73FD">
              <w:rPr>
                <w:bCs/>
                <w:color w:val="000000"/>
                <w:shd w:val="clear" w:color="auto" w:fill="FFFFFF"/>
              </w:rPr>
              <w:t>а</w:t>
            </w:r>
            <w:r w:rsidRPr="001A73FD">
              <w:rPr>
                <w:bCs/>
                <w:color w:val="000000"/>
                <w:shd w:val="clear" w:color="auto" w:fill="FFFFFF"/>
              </w:rPr>
              <w:t>циями, осуществляющими деятельность в области реагирования на компьютерные инциденты, и Порядка получения субъектами критической информационной инфраструктуры Российской Федерации информации о</w:t>
            </w:r>
            <w:proofErr w:type="gramEnd"/>
            <w:r w:rsidRPr="001A73FD">
              <w:rPr>
                <w:bCs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1A73FD">
              <w:rPr>
                <w:bCs/>
                <w:color w:val="000000"/>
                <w:shd w:val="clear" w:color="auto" w:fill="FFFFFF"/>
              </w:rPr>
              <w:t>средствах</w:t>
            </w:r>
            <w:proofErr w:type="gramEnd"/>
            <w:r w:rsidRPr="001A73FD">
              <w:rPr>
                <w:bCs/>
                <w:color w:val="000000"/>
                <w:shd w:val="clear" w:color="auto" w:fill="FFFFFF"/>
              </w:rPr>
              <w:t xml:space="preserve"> и способах проведения компьютерных атак и о методах их предупреждения и обнаружения»;</w:t>
            </w:r>
          </w:p>
        </w:tc>
      </w:tr>
      <w:tr w:rsidR="00061986" w:rsidRPr="001A73FD" w:rsidTr="0057484F">
        <w:tc>
          <w:tcPr>
            <w:tcW w:w="10206" w:type="dxa"/>
            <w:shd w:val="clear" w:color="auto" w:fill="auto"/>
          </w:tcPr>
          <w:p w:rsidR="00061986" w:rsidRPr="001A73FD" w:rsidRDefault="00061986" w:rsidP="00061986">
            <w:pPr>
              <w:numPr>
                <w:ilvl w:val="0"/>
                <w:numId w:val="30"/>
              </w:numPr>
              <w:spacing w:line="276" w:lineRule="auto"/>
              <w:ind w:left="993" w:hanging="284"/>
              <w:contextualSpacing/>
              <w:jc w:val="both"/>
              <w:rPr>
                <w:rFonts w:eastAsia="Calibri"/>
                <w:bCs/>
                <w:color w:val="000000"/>
              </w:rPr>
            </w:pPr>
            <w:proofErr w:type="gramStart"/>
            <w:r w:rsidRPr="001A73FD">
              <w:rPr>
                <w:bCs/>
                <w:color w:val="000000"/>
              </w:rPr>
              <w:lastRenderedPageBreak/>
              <w:t>Приказ ФСБ России от 24.07.2018г. №367 «Об утверждении Перечня информации, предста</w:t>
            </w:r>
            <w:r w:rsidRPr="001A73FD">
              <w:rPr>
                <w:bCs/>
                <w:color w:val="000000"/>
              </w:rPr>
              <w:t>в</w:t>
            </w:r>
            <w:r w:rsidRPr="001A73FD">
              <w:rPr>
                <w:bCs/>
                <w:color w:val="000000"/>
              </w:rPr>
              <w:t>ляемой в государственную систему обнаружения, предупреждения и ликвидации последствий компьютерных атак на информационные ресурсы Российской Федерации и Порядка предста</w:t>
            </w:r>
            <w:r w:rsidRPr="001A73FD">
              <w:rPr>
                <w:bCs/>
                <w:color w:val="000000"/>
              </w:rPr>
              <w:t>в</w:t>
            </w:r>
            <w:r w:rsidRPr="001A73FD">
              <w:rPr>
                <w:bCs/>
                <w:color w:val="000000"/>
              </w:rPr>
              <w:t>ления информации в государственную систему обнаружения, предупреждения и ликвидации последствий компьютерных атак на информационные ресурсы Российской Федерации»;</w:t>
            </w:r>
            <w:proofErr w:type="gramEnd"/>
          </w:p>
        </w:tc>
      </w:tr>
      <w:tr w:rsidR="00061986" w:rsidRPr="001A73FD" w:rsidTr="0057484F">
        <w:tc>
          <w:tcPr>
            <w:tcW w:w="10206" w:type="dxa"/>
            <w:shd w:val="clear" w:color="auto" w:fill="auto"/>
          </w:tcPr>
          <w:p w:rsidR="00061986" w:rsidRPr="001A73FD" w:rsidRDefault="00061986" w:rsidP="00061986">
            <w:pPr>
              <w:numPr>
                <w:ilvl w:val="0"/>
                <w:numId w:val="30"/>
              </w:numPr>
              <w:spacing w:line="276" w:lineRule="auto"/>
              <w:ind w:left="993" w:hanging="284"/>
              <w:contextualSpacing/>
              <w:jc w:val="both"/>
              <w:rPr>
                <w:bCs/>
                <w:color w:val="000000"/>
              </w:rPr>
            </w:pPr>
            <w:r w:rsidRPr="001A73FD">
              <w:rPr>
                <w:bCs/>
                <w:color w:val="000000"/>
              </w:rPr>
              <w:t xml:space="preserve">Методика оценки угроз безопасности информации. </w:t>
            </w:r>
            <w:proofErr w:type="gramStart"/>
            <w:r w:rsidRPr="001A73FD">
              <w:rPr>
                <w:bCs/>
                <w:color w:val="000000"/>
              </w:rPr>
              <w:t>Утверждена</w:t>
            </w:r>
            <w:proofErr w:type="gramEnd"/>
            <w:r w:rsidRPr="001A73FD">
              <w:rPr>
                <w:bCs/>
                <w:color w:val="000000"/>
              </w:rPr>
              <w:t xml:space="preserve"> 5 февраля 2021г</w:t>
            </w:r>
          </w:p>
        </w:tc>
      </w:tr>
      <w:tr w:rsidR="00061986" w:rsidRPr="001A73FD" w:rsidTr="0057484F">
        <w:tc>
          <w:tcPr>
            <w:tcW w:w="10206" w:type="dxa"/>
            <w:shd w:val="clear" w:color="auto" w:fill="auto"/>
          </w:tcPr>
          <w:p w:rsidR="00061986" w:rsidRPr="001A73FD" w:rsidRDefault="00061986" w:rsidP="00061986">
            <w:pPr>
              <w:numPr>
                <w:ilvl w:val="0"/>
                <w:numId w:val="30"/>
              </w:numPr>
              <w:spacing w:line="276" w:lineRule="auto"/>
              <w:ind w:left="993" w:hanging="284"/>
              <w:contextualSpacing/>
              <w:jc w:val="both"/>
              <w:rPr>
                <w:rFonts w:eastAsia="Calibri"/>
                <w:bCs/>
                <w:color w:val="000000"/>
              </w:rPr>
            </w:pPr>
            <w:r w:rsidRPr="001A73FD">
              <w:rPr>
                <w:bCs/>
                <w:color w:val="000000"/>
              </w:rPr>
              <w:t>ГОСТ 34.602-89 «Информационная технология. Комплекс стандартов на автоматизированные системы. Техническое задание на создание автоматизированной системы»;</w:t>
            </w:r>
          </w:p>
        </w:tc>
      </w:tr>
      <w:tr w:rsidR="00061986" w:rsidRPr="001A73FD" w:rsidTr="0057484F">
        <w:tc>
          <w:tcPr>
            <w:tcW w:w="10206" w:type="dxa"/>
            <w:shd w:val="clear" w:color="auto" w:fill="auto"/>
          </w:tcPr>
          <w:p w:rsidR="00061986" w:rsidRPr="001A73FD" w:rsidRDefault="00061986" w:rsidP="00061986">
            <w:pPr>
              <w:numPr>
                <w:ilvl w:val="0"/>
                <w:numId w:val="30"/>
              </w:numPr>
              <w:spacing w:line="276" w:lineRule="auto"/>
              <w:ind w:left="993" w:hanging="284"/>
              <w:contextualSpacing/>
              <w:jc w:val="both"/>
              <w:rPr>
                <w:rFonts w:eastAsia="Calibri"/>
                <w:bCs/>
                <w:color w:val="000000"/>
              </w:rPr>
            </w:pPr>
            <w:r w:rsidRPr="001A73FD">
              <w:rPr>
                <w:bCs/>
                <w:color w:val="000000"/>
              </w:rPr>
              <w:t>иные нормативные правовые акты Российской Федерации.</w:t>
            </w:r>
          </w:p>
        </w:tc>
      </w:tr>
    </w:tbl>
    <w:p w:rsidR="00061986" w:rsidRPr="001A73FD" w:rsidRDefault="00061986" w:rsidP="00061986">
      <w:pPr>
        <w:pStyle w:val="af0"/>
        <w:numPr>
          <w:ilvl w:val="0"/>
          <w:numId w:val="23"/>
        </w:numPr>
        <w:suppressAutoHyphens w:val="0"/>
        <w:spacing w:after="0" w:line="276" w:lineRule="auto"/>
        <w:ind w:left="0" w:firstLine="709"/>
        <w:jc w:val="center"/>
        <w:rPr>
          <w:b/>
        </w:rPr>
      </w:pPr>
      <w:r w:rsidRPr="001A73FD">
        <w:rPr>
          <w:b/>
        </w:rPr>
        <w:t>Требования к составу работ</w:t>
      </w:r>
    </w:p>
    <w:p w:rsidR="00061986" w:rsidRPr="001A73FD" w:rsidRDefault="00061986" w:rsidP="00061986">
      <w:pPr>
        <w:pStyle w:val="af0"/>
        <w:numPr>
          <w:ilvl w:val="1"/>
          <w:numId w:val="23"/>
        </w:numPr>
        <w:suppressAutoHyphens w:val="0"/>
        <w:spacing w:after="0" w:line="276" w:lineRule="auto"/>
        <w:ind w:left="0" w:firstLine="709"/>
      </w:pPr>
      <w:r w:rsidRPr="001A73FD">
        <w:t>Обследование ИС заказчика:</w:t>
      </w:r>
    </w:p>
    <w:p w:rsidR="00061986" w:rsidRPr="001A73FD" w:rsidRDefault="00061986" w:rsidP="00061986">
      <w:pPr>
        <w:pStyle w:val="afa"/>
        <w:numPr>
          <w:ilvl w:val="0"/>
          <w:numId w:val="25"/>
        </w:numPr>
        <w:spacing w:before="0" w:line="276" w:lineRule="auto"/>
        <w:ind w:left="993" w:hanging="284"/>
        <w:rPr>
          <w:rFonts w:cs="Times New Roman"/>
        </w:rPr>
      </w:pPr>
      <w:r w:rsidRPr="001A73FD">
        <w:rPr>
          <w:rFonts w:cs="Times New Roman"/>
        </w:rPr>
        <w:t>определение используемых средств защиты информации;</w:t>
      </w:r>
    </w:p>
    <w:p w:rsidR="00061986" w:rsidRPr="001A73FD" w:rsidRDefault="00061986" w:rsidP="00061986">
      <w:pPr>
        <w:pStyle w:val="afa"/>
        <w:numPr>
          <w:ilvl w:val="0"/>
          <w:numId w:val="25"/>
        </w:numPr>
        <w:spacing w:before="0" w:line="276" w:lineRule="auto"/>
        <w:ind w:left="993" w:hanging="284"/>
        <w:rPr>
          <w:rFonts w:cs="Times New Roman"/>
        </w:rPr>
      </w:pPr>
      <w:r w:rsidRPr="001A73FD">
        <w:rPr>
          <w:rFonts w:cs="Times New Roman"/>
        </w:rPr>
        <w:t>определение существующей организационно-распорядительной базы по обеспечению безопасности информации.</w:t>
      </w:r>
    </w:p>
    <w:p w:rsidR="00061986" w:rsidRPr="001A73FD" w:rsidRDefault="00061986" w:rsidP="00061986">
      <w:pPr>
        <w:pStyle w:val="af0"/>
        <w:numPr>
          <w:ilvl w:val="0"/>
          <w:numId w:val="25"/>
        </w:numPr>
        <w:suppressAutoHyphens w:val="0"/>
        <w:spacing w:after="0"/>
        <w:ind w:left="993" w:hanging="284"/>
      </w:pPr>
      <w:r w:rsidRPr="001A73FD">
        <w:t>определение объектов КИИ</w:t>
      </w:r>
    </w:p>
    <w:p w:rsidR="00061986" w:rsidRPr="001A73FD" w:rsidRDefault="00061986" w:rsidP="00061986">
      <w:pPr>
        <w:pStyle w:val="af0"/>
        <w:numPr>
          <w:ilvl w:val="0"/>
          <w:numId w:val="25"/>
        </w:numPr>
        <w:suppressAutoHyphens w:val="0"/>
        <w:spacing w:after="0"/>
        <w:ind w:left="993" w:hanging="284"/>
      </w:pPr>
      <w:r w:rsidRPr="001A73FD">
        <w:t xml:space="preserve">определение процессов субъекта КИИ, </w:t>
      </w:r>
    </w:p>
    <w:p w:rsidR="00061986" w:rsidRPr="001A73FD" w:rsidRDefault="00061986" w:rsidP="00061986">
      <w:pPr>
        <w:pStyle w:val="af0"/>
        <w:numPr>
          <w:ilvl w:val="0"/>
          <w:numId w:val="25"/>
        </w:numPr>
        <w:suppressAutoHyphens w:val="0"/>
        <w:spacing w:after="0"/>
        <w:ind w:left="993" w:hanging="284"/>
      </w:pPr>
      <w:r w:rsidRPr="001A73FD">
        <w:t xml:space="preserve">выявление и описание </w:t>
      </w:r>
      <w:proofErr w:type="gramStart"/>
      <w:r w:rsidRPr="001A73FD">
        <w:t>критический</w:t>
      </w:r>
      <w:proofErr w:type="gramEnd"/>
      <w:r w:rsidRPr="001A73FD">
        <w:t xml:space="preserve"> процессов</w:t>
      </w:r>
    </w:p>
    <w:p w:rsidR="00061986" w:rsidRPr="001A73FD" w:rsidRDefault="00061986" w:rsidP="00061986">
      <w:pPr>
        <w:pStyle w:val="af0"/>
        <w:numPr>
          <w:ilvl w:val="0"/>
          <w:numId w:val="25"/>
        </w:numPr>
        <w:suppressAutoHyphens w:val="0"/>
        <w:spacing w:after="0"/>
        <w:ind w:left="993" w:hanging="284"/>
      </w:pPr>
      <w:r w:rsidRPr="001A73FD">
        <w:t xml:space="preserve">определение и описание систем, обеспечивающих критические процессы </w:t>
      </w:r>
    </w:p>
    <w:p w:rsidR="00061986" w:rsidRPr="001A73FD" w:rsidRDefault="00061986" w:rsidP="00061986">
      <w:pPr>
        <w:pStyle w:val="af0"/>
        <w:numPr>
          <w:ilvl w:val="0"/>
          <w:numId w:val="25"/>
        </w:numPr>
        <w:suppressAutoHyphens w:val="0"/>
        <w:spacing w:after="0"/>
        <w:ind w:left="993" w:hanging="284"/>
      </w:pPr>
      <w:r w:rsidRPr="001A73FD">
        <w:t>определение угроз ИБ для ЗОКИИ</w:t>
      </w:r>
    </w:p>
    <w:p w:rsidR="00061986" w:rsidRPr="001A73FD" w:rsidRDefault="00061986" w:rsidP="00061986">
      <w:pPr>
        <w:pStyle w:val="af0"/>
        <w:numPr>
          <w:ilvl w:val="0"/>
          <w:numId w:val="25"/>
        </w:numPr>
        <w:suppressAutoHyphens w:val="0"/>
        <w:spacing w:after="0"/>
        <w:ind w:left="993" w:hanging="284"/>
      </w:pPr>
      <w:r w:rsidRPr="001A73FD">
        <w:t>утверждение перечня объектов КИИ</w:t>
      </w:r>
    </w:p>
    <w:p w:rsidR="00061986" w:rsidRPr="001A73FD" w:rsidRDefault="00061986" w:rsidP="00061986">
      <w:pPr>
        <w:pStyle w:val="af0"/>
        <w:numPr>
          <w:ilvl w:val="0"/>
          <w:numId w:val="25"/>
        </w:numPr>
        <w:suppressAutoHyphens w:val="0"/>
        <w:spacing w:after="0"/>
        <w:ind w:left="993" w:hanging="284"/>
      </w:pPr>
      <w:r w:rsidRPr="001A73FD">
        <w:t>категорирование</w:t>
      </w:r>
      <w:r>
        <w:t xml:space="preserve"> в т.ч. повторное для </w:t>
      </w:r>
      <w:r w:rsidRPr="001A73FD">
        <w:t>ЗОКИИ</w:t>
      </w:r>
    </w:p>
    <w:p w:rsidR="00061986" w:rsidRPr="001A73FD" w:rsidRDefault="00061986" w:rsidP="00061986">
      <w:pPr>
        <w:pStyle w:val="afa"/>
        <w:numPr>
          <w:ilvl w:val="1"/>
          <w:numId w:val="23"/>
        </w:numPr>
        <w:spacing w:before="0"/>
        <w:ind w:left="0" w:firstLine="709"/>
        <w:rPr>
          <w:rFonts w:cs="Times New Roman"/>
        </w:rPr>
      </w:pPr>
      <w:bookmarkStart w:id="0" w:name="_Toc199054874"/>
      <w:r w:rsidRPr="001A73FD">
        <w:rPr>
          <w:rFonts w:cs="Times New Roman"/>
        </w:rPr>
        <w:t xml:space="preserve"> В процессе проведения анализа должны быть решены следующие задачи:</w:t>
      </w:r>
    </w:p>
    <w:p w:rsidR="00061986" w:rsidRPr="001A73FD" w:rsidRDefault="00061986" w:rsidP="00061986">
      <w:pPr>
        <w:pStyle w:val="afa"/>
        <w:numPr>
          <w:ilvl w:val="0"/>
          <w:numId w:val="26"/>
        </w:numPr>
        <w:spacing w:before="0"/>
        <w:ind w:left="993" w:hanging="284"/>
        <w:rPr>
          <w:rFonts w:cs="Times New Roman"/>
        </w:rPr>
      </w:pPr>
      <w:r w:rsidRPr="001A73FD">
        <w:rPr>
          <w:rFonts w:cs="Times New Roman"/>
        </w:rPr>
        <w:t>Сбор и анализ исходных данных, в том числе внутренних документов заказчика;</w:t>
      </w:r>
    </w:p>
    <w:p w:rsidR="00061986" w:rsidRPr="001A73FD" w:rsidRDefault="00061986" w:rsidP="00061986">
      <w:pPr>
        <w:pStyle w:val="afa"/>
        <w:numPr>
          <w:ilvl w:val="0"/>
          <w:numId w:val="26"/>
        </w:numPr>
        <w:spacing w:before="0"/>
        <w:ind w:left="993" w:hanging="284"/>
        <w:rPr>
          <w:rFonts w:cs="Times New Roman"/>
        </w:rPr>
      </w:pPr>
      <w:r w:rsidRPr="001A73FD">
        <w:rPr>
          <w:rFonts w:cs="Times New Roman"/>
        </w:rPr>
        <w:t xml:space="preserve">Анализ основных функциональных подсистем информационной безопасности Заказчика, включая используемые методы и способы защиты информации (технические средства и организационные меры), используемые для обеспечения безопасности </w:t>
      </w:r>
      <w:r>
        <w:rPr>
          <w:rFonts w:cs="Times New Roman"/>
        </w:rPr>
        <w:t>ОКИИ</w:t>
      </w:r>
      <w:r w:rsidRPr="001A73FD">
        <w:rPr>
          <w:rFonts w:cs="Times New Roman"/>
        </w:rPr>
        <w:t>;</w:t>
      </w:r>
    </w:p>
    <w:p w:rsidR="00061986" w:rsidRPr="001A73FD" w:rsidRDefault="00061986" w:rsidP="00061986">
      <w:pPr>
        <w:pStyle w:val="afa"/>
        <w:numPr>
          <w:ilvl w:val="0"/>
          <w:numId w:val="26"/>
        </w:numPr>
        <w:spacing w:before="0"/>
        <w:ind w:left="993" w:hanging="284"/>
        <w:rPr>
          <w:rFonts w:cs="Times New Roman"/>
        </w:rPr>
      </w:pPr>
      <w:r w:rsidRPr="001A73FD">
        <w:rPr>
          <w:rFonts w:cs="Times New Roman"/>
        </w:rPr>
        <w:t xml:space="preserve">Анализ эффективности применяемых средств защиты информации для обеспечения безопасности </w:t>
      </w:r>
      <w:r>
        <w:rPr>
          <w:rFonts w:cs="Times New Roman"/>
        </w:rPr>
        <w:t>ОКИИ</w:t>
      </w:r>
      <w:r w:rsidRPr="001A73FD">
        <w:rPr>
          <w:rFonts w:cs="Times New Roman"/>
        </w:rPr>
        <w:t>;</w:t>
      </w:r>
    </w:p>
    <w:p w:rsidR="00061986" w:rsidRPr="001A73FD" w:rsidRDefault="00061986" w:rsidP="00061986">
      <w:pPr>
        <w:pStyle w:val="afa"/>
        <w:numPr>
          <w:ilvl w:val="0"/>
          <w:numId w:val="26"/>
        </w:numPr>
        <w:spacing w:before="0"/>
        <w:ind w:left="993" w:hanging="284"/>
        <w:rPr>
          <w:rFonts w:cs="Times New Roman"/>
        </w:rPr>
      </w:pPr>
      <w:r w:rsidRPr="001A73FD">
        <w:rPr>
          <w:rFonts w:cs="Times New Roman"/>
        </w:rPr>
        <w:t xml:space="preserve">Анализ угроз информационной безопасности </w:t>
      </w:r>
      <w:proofErr w:type="gramStart"/>
      <w:r w:rsidRPr="001A73FD">
        <w:rPr>
          <w:rFonts w:cs="Times New Roman"/>
        </w:rPr>
        <w:t>в</w:t>
      </w:r>
      <w:proofErr w:type="gramEnd"/>
      <w:r w:rsidRPr="001A73FD">
        <w:rPr>
          <w:rFonts w:cs="Times New Roman"/>
        </w:rPr>
        <w:t xml:space="preserve"> </w:t>
      </w:r>
      <w:r>
        <w:rPr>
          <w:rFonts w:cs="Times New Roman"/>
        </w:rPr>
        <w:t>выявленных</w:t>
      </w:r>
      <w:r w:rsidRPr="001A73FD">
        <w:rPr>
          <w:rFonts w:cs="Times New Roman"/>
        </w:rPr>
        <w:t xml:space="preserve"> </w:t>
      </w:r>
      <w:r>
        <w:rPr>
          <w:rFonts w:cs="Times New Roman"/>
        </w:rPr>
        <w:t>ОКИИ</w:t>
      </w:r>
      <w:r w:rsidRPr="001A73FD">
        <w:rPr>
          <w:rFonts w:cs="Times New Roman"/>
        </w:rPr>
        <w:t>;</w:t>
      </w:r>
    </w:p>
    <w:p w:rsidR="00061986" w:rsidRDefault="00061986" w:rsidP="00061986">
      <w:pPr>
        <w:pStyle w:val="afa"/>
        <w:numPr>
          <w:ilvl w:val="0"/>
          <w:numId w:val="26"/>
        </w:numPr>
        <w:spacing w:before="0"/>
        <w:ind w:left="993" w:hanging="284"/>
        <w:rPr>
          <w:rFonts w:cs="Times New Roman"/>
        </w:rPr>
      </w:pPr>
      <w:r w:rsidRPr="001A73FD">
        <w:rPr>
          <w:rFonts w:cs="Times New Roman"/>
        </w:rPr>
        <w:t>Определение и регламентация мероприятий, процедур</w:t>
      </w:r>
      <w:r>
        <w:rPr>
          <w:rFonts w:cs="Times New Roman"/>
        </w:rPr>
        <w:t>.</w:t>
      </w:r>
    </w:p>
    <w:p w:rsidR="00061986" w:rsidRPr="001A73FD" w:rsidRDefault="00061986" w:rsidP="00061986">
      <w:pPr>
        <w:pStyle w:val="afa"/>
        <w:numPr>
          <w:ilvl w:val="0"/>
          <w:numId w:val="26"/>
        </w:numPr>
        <w:spacing w:before="0"/>
        <w:ind w:left="993" w:hanging="284"/>
        <w:rPr>
          <w:rFonts w:cs="Times New Roman"/>
        </w:rPr>
      </w:pPr>
      <w:r>
        <w:rPr>
          <w:rFonts w:cs="Times New Roman"/>
        </w:rPr>
        <w:t>Проектирование</w:t>
      </w:r>
      <w:r w:rsidRPr="008008FB">
        <w:t xml:space="preserve"> </w:t>
      </w:r>
      <w:r w:rsidRPr="001A73FD">
        <w:t>системы защиты информации</w:t>
      </w:r>
      <w:r w:rsidRPr="001A73FD">
        <w:rPr>
          <w:rFonts w:cs="Times New Roman"/>
        </w:rPr>
        <w:t xml:space="preserve"> программных и/или программно-аппаратных средств защиты, внедрение которых необходимо для повышения итогового уровня защищённости.</w:t>
      </w:r>
    </w:p>
    <w:p w:rsidR="00061986" w:rsidRPr="001A73FD" w:rsidRDefault="00061986" w:rsidP="00061986">
      <w:pPr>
        <w:pStyle w:val="af0"/>
        <w:numPr>
          <w:ilvl w:val="2"/>
          <w:numId w:val="23"/>
        </w:numPr>
        <w:suppressAutoHyphens w:val="0"/>
        <w:spacing w:after="0" w:line="276" w:lineRule="auto"/>
        <w:ind w:left="0" w:firstLine="709"/>
      </w:pPr>
      <w:r w:rsidRPr="001A73FD">
        <w:t xml:space="preserve">Требования к анализу принятых мер и имеющихся </w:t>
      </w:r>
      <w:bookmarkEnd w:id="0"/>
      <w:r w:rsidRPr="001A73FD">
        <w:t>СЗИ.</w:t>
      </w:r>
    </w:p>
    <w:p w:rsidR="00061986" w:rsidRPr="001A73FD" w:rsidRDefault="00061986" w:rsidP="00061986">
      <w:pPr>
        <w:pStyle w:val="afa"/>
        <w:spacing w:before="0" w:line="276" w:lineRule="auto"/>
        <w:ind w:firstLine="709"/>
        <w:rPr>
          <w:rFonts w:cs="Times New Roman"/>
        </w:rPr>
      </w:pPr>
      <w:r w:rsidRPr="001A73FD">
        <w:rPr>
          <w:rFonts w:cs="Times New Roman"/>
        </w:rPr>
        <w:t>В процессе проведения анализа должны быть получены данные о принятых мерах и и</w:t>
      </w:r>
      <w:r w:rsidRPr="001A73FD">
        <w:rPr>
          <w:rFonts w:cs="Times New Roman"/>
        </w:rPr>
        <w:t>с</w:t>
      </w:r>
      <w:r w:rsidRPr="001A73FD">
        <w:rPr>
          <w:rFonts w:cs="Times New Roman"/>
        </w:rPr>
        <w:t>пользуемых СЗИ:</w:t>
      </w:r>
    </w:p>
    <w:p w:rsidR="00061986" w:rsidRPr="001A73FD" w:rsidRDefault="00061986" w:rsidP="00061986">
      <w:pPr>
        <w:pStyle w:val="afa"/>
        <w:numPr>
          <w:ilvl w:val="0"/>
          <w:numId w:val="27"/>
        </w:numPr>
        <w:spacing w:before="0" w:line="276" w:lineRule="auto"/>
        <w:ind w:left="993" w:hanging="284"/>
        <w:rPr>
          <w:rFonts w:cs="Times New Roman"/>
        </w:rPr>
      </w:pPr>
      <w:r w:rsidRPr="001A73FD">
        <w:rPr>
          <w:rFonts w:cs="Times New Roman"/>
        </w:rPr>
        <w:t>принятые меры и наличие имеющихся средств защиты информации от физического до</w:t>
      </w:r>
      <w:r w:rsidRPr="001A73FD">
        <w:rPr>
          <w:rFonts w:cs="Times New Roman"/>
        </w:rPr>
        <w:t>с</w:t>
      </w:r>
      <w:r w:rsidRPr="001A73FD">
        <w:rPr>
          <w:rFonts w:cs="Times New Roman"/>
        </w:rPr>
        <w:t>тупа к ним;</w:t>
      </w:r>
    </w:p>
    <w:p w:rsidR="00061986" w:rsidRPr="001A73FD" w:rsidRDefault="00061986" w:rsidP="00061986">
      <w:pPr>
        <w:pStyle w:val="afa"/>
        <w:numPr>
          <w:ilvl w:val="0"/>
          <w:numId w:val="27"/>
        </w:numPr>
        <w:spacing w:before="0" w:line="276" w:lineRule="auto"/>
        <w:ind w:left="993" w:hanging="284"/>
        <w:rPr>
          <w:rFonts w:cs="Times New Roman"/>
        </w:rPr>
      </w:pPr>
      <w:r w:rsidRPr="001A73FD">
        <w:rPr>
          <w:rFonts w:cs="Times New Roman"/>
        </w:rPr>
        <w:t>принятые меры и наличие средств защиты информации от несанкционированного дост</w:t>
      </w:r>
      <w:r w:rsidRPr="001A73FD">
        <w:rPr>
          <w:rFonts w:cs="Times New Roman"/>
        </w:rPr>
        <w:t>у</w:t>
      </w:r>
      <w:r w:rsidRPr="001A73FD">
        <w:rPr>
          <w:rFonts w:cs="Times New Roman"/>
        </w:rPr>
        <w:t>па.</w:t>
      </w:r>
    </w:p>
    <w:p w:rsidR="00061986" w:rsidRPr="001A73FD" w:rsidRDefault="00061986" w:rsidP="00061986">
      <w:pPr>
        <w:pStyle w:val="af0"/>
        <w:numPr>
          <w:ilvl w:val="1"/>
          <w:numId w:val="23"/>
        </w:numPr>
        <w:suppressAutoHyphens w:val="0"/>
        <w:spacing w:after="0" w:line="276" w:lineRule="auto"/>
        <w:ind w:left="0" w:firstLine="709"/>
      </w:pPr>
      <w:r w:rsidRPr="001A73FD">
        <w:lastRenderedPageBreak/>
        <w:t>Определение угроз безопасности.</w:t>
      </w:r>
    </w:p>
    <w:p w:rsidR="00061986" w:rsidRPr="001A73FD" w:rsidRDefault="00061986" w:rsidP="00061986">
      <w:pPr>
        <w:pStyle w:val="afa"/>
        <w:spacing w:before="0" w:line="276" w:lineRule="auto"/>
        <w:ind w:firstLine="709"/>
        <w:rPr>
          <w:rFonts w:cs="Times New Roman"/>
        </w:rPr>
      </w:pPr>
      <w:r w:rsidRPr="001A73FD">
        <w:rPr>
          <w:rFonts w:cs="Times New Roman"/>
        </w:rPr>
        <w:t>Угрозы безопасности информации должны быть определены по результатам оценки во</w:t>
      </w:r>
      <w:r w:rsidRPr="001A73FD">
        <w:rPr>
          <w:rFonts w:cs="Times New Roman"/>
        </w:rPr>
        <w:t>з</w:t>
      </w:r>
      <w:r w:rsidRPr="001A73FD">
        <w:rPr>
          <w:rFonts w:cs="Times New Roman"/>
        </w:rPr>
        <w:t>можностей (потенциала, оснащенности и мотивации) внешних и внутренних нарушителей, анал</w:t>
      </w:r>
      <w:r w:rsidRPr="001A73FD">
        <w:rPr>
          <w:rFonts w:cs="Times New Roman"/>
        </w:rPr>
        <w:t>и</w:t>
      </w:r>
      <w:r w:rsidRPr="001A73FD">
        <w:rPr>
          <w:rFonts w:cs="Times New Roman"/>
        </w:rPr>
        <w:t xml:space="preserve">за возможных уязвимостей </w:t>
      </w:r>
      <w:r>
        <w:rPr>
          <w:rFonts w:cs="Times New Roman"/>
        </w:rPr>
        <w:t>ОКИИ</w:t>
      </w:r>
      <w:r w:rsidRPr="001A73FD">
        <w:rPr>
          <w:rFonts w:cs="Times New Roman"/>
        </w:rPr>
        <w:t>, возможных способов реализации угроз безопасности информ</w:t>
      </w:r>
      <w:r w:rsidRPr="001A73FD">
        <w:rPr>
          <w:rFonts w:cs="Times New Roman"/>
        </w:rPr>
        <w:t>а</w:t>
      </w:r>
      <w:r w:rsidRPr="001A73FD">
        <w:rPr>
          <w:rFonts w:cs="Times New Roman"/>
        </w:rPr>
        <w:t>ции и последствий от нарушения свойств безопасности информации (конфиденциальности, цел</w:t>
      </w:r>
      <w:r w:rsidRPr="001A73FD">
        <w:rPr>
          <w:rFonts w:cs="Times New Roman"/>
        </w:rPr>
        <w:t>о</w:t>
      </w:r>
      <w:r w:rsidRPr="001A73FD">
        <w:rPr>
          <w:rFonts w:cs="Times New Roman"/>
        </w:rPr>
        <w:t>стности, доступности).</w:t>
      </w:r>
    </w:p>
    <w:p w:rsidR="00061986" w:rsidRPr="001A73FD" w:rsidRDefault="00061986" w:rsidP="00061986">
      <w:pPr>
        <w:pStyle w:val="afa"/>
        <w:spacing w:before="0" w:line="276" w:lineRule="auto"/>
        <w:ind w:firstLine="709"/>
        <w:rPr>
          <w:rFonts w:cs="Times New Roman"/>
        </w:rPr>
      </w:pPr>
      <w:r w:rsidRPr="001A73FD">
        <w:rPr>
          <w:rFonts w:cs="Times New Roman"/>
        </w:rPr>
        <w:t xml:space="preserve">При определении угроз безопасности информации должны учитываться структурно-функциональные характеристики </w:t>
      </w:r>
      <w:r>
        <w:rPr>
          <w:rFonts w:cs="Times New Roman"/>
        </w:rPr>
        <w:t>ОКИИ</w:t>
      </w:r>
      <w:r w:rsidRPr="001A73FD">
        <w:rPr>
          <w:rFonts w:cs="Times New Roman"/>
        </w:rPr>
        <w:t xml:space="preserve">, включающие структуру и состав </w:t>
      </w:r>
      <w:r>
        <w:rPr>
          <w:rFonts w:cs="Times New Roman"/>
        </w:rPr>
        <w:t>ОКИИ</w:t>
      </w:r>
      <w:r w:rsidRPr="001A73FD">
        <w:rPr>
          <w:rFonts w:cs="Times New Roman"/>
        </w:rPr>
        <w:t xml:space="preserve"> физические, л</w:t>
      </w:r>
      <w:r w:rsidRPr="001A73FD">
        <w:rPr>
          <w:rFonts w:cs="Times New Roman"/>
        </w:rPr>
        <w:t>о</w:t>
      </w:r>
      <w:r w:rsidRPr="001A73FD">
        <w:rPr>
          <w:rFonts w:cs="Times New Roman"/>
        </w:rPr>
        <w:t xml:space="preserve">гические, функциональные, технологические взаимосвязи между </w:t>
      </w:r>
      <w:r>
        <w:rPr>
          <w:rFonts w:cs="Times New Roman"/>
        </w:rPr>
        <w:t>ОКИИ</w:t>
      </w:r>
      <w:r w:rsidRPr="001A73FD">
        <w:rPr>
          <w:rFonts w:cs="Times New Roman"/>
        </w:rPr>
        <w:t xml:space="preserve"> и иными </w:t>
      </w:r>
      <w:r>
        <w:rPr>
          <w:rFonts w:cs="Times New Roman"/>
        </w:rPr>
        <w:t>ИС</w:t>
      </w:r>
      <w:r w:rsidRPr="001A73FD">
        <w:rPr>
          <w:rFonts w:cs="Times New Roman"/>
        </w:rPr>
        <w:t>, а также и</w:t>
      </w:r>
      <w:r w:rsidRPr="001A73FD">
        <w:rPr>
          <w:rFonts w:cs="Times New Roman"/>
        </w:rPr>
        <w:t>н</w:t>
      </w:r>
      <w:r w:rsidRPr="001A73FD">
        <w:rPr>
          <w:rFonts w:cs="Times New Roman"/>
        </w:rPr>
        <w:t>формационно-телекоммуникационными сетями.</w:t>
      </w:r>
    </w:p>
    <w:p w:rsidR="00061986" w:rsidRPr="001A73FD" w:rsidRDefault="00061986" w:rsidP="00061986">
      <w:pPr>
        <w:pStyle w:val="af0"/>
        <w:numPr>
          <w:ilvl w:val="1"/>
          <w:numId w:val="23"/>
        </w:numPr>
        <w:suppressAutoHyphens w:val="0"/>
        <w:spacing w:after="0" w:line="276" w:lineRule="auto"/>
        <w:ind w:left="0" w:firstLine="709"/>
      </w:pPr>
      <w:r w:rsidRPr="001A73FD">
        <w:t>Оценка эффективности реализованных мер защиты информации.</w:t>
      </w:r>
    </w:p>
    <w:p w:rsidR="00061986" w:rsidRPr="001A73FD" w:rsidRDefault="00061986" w:rsidP="00061986">
      <w:pPr>
        <w:pStyle w:val="afa"/>
        <w:spacing w:before="0" w:line="276" w:lineRule="auto"/>
        <w:ind w:firstLine="709"/>
        <w:rPr>
          <w:rFonts w:cs="Times New Roman"/>
        </w:rPr>
      </w:pPr>
      <w:r w:rsidRPr="001A73FD">
        <w:rPr>
          <w:rFonts w:cs="Times New Roman"/>
        </w:rPr>
        <w:t>В процессе проведения оценки эффективности мер по обеспечению безопасности ИС должны быть выполнены следующие работы:</w:t>
      </w:r>
    </w:p>
    <w:p w:rsidR="00061986" w:rsidRPr="001A73FD" w:rsidRDefault="00061986" w:rsidP="00061986">
      <w:pPr>
        <w:pStyle w:val="afa"/>
        <w:numPr>
          <w:ilvl w:val="0"/>
          <w:numId w:val="27"/>
        </w:numPr>
        <w:spacing w:before="0" w:line="276" w:lineRule="auto"/>
        <w:ind w:left="993" w:hanging="284"/>
        <w:rPr>
          <w:rFonts w:cs="Times New Roman"/>
        </w:rPr>
      </w:pPr>
      <w:r w:rsidRPr="001A73FD">
        <w:rPr>
          <w:rFonts w:cs="Times New Roman"/>
        </w:rPr>
        <w:t xml:space="preserve">проверка состава технического и программного обеспечения </w:t>
      </w:r>
      <w:r>
        <w:rPr>
          <w:rFonts w:cs="Times New Roman"/>
        </w:rPr>
        <w:t>ОКИИ</w:t>
      </w:r>
      <w:r w:rsidRPr="001A73FD">
        <w:rPr>
          <w:rFonts w:cs="Times New Roman"/>
        </w:rPr>
        <w:t>;</w:t>
      </w:r>
    </w:p>
    <w:p w:rsidR="00061986" w:rsidRPr="001A73FD" w:rsidRDefault="00061986" w:rsidP="00061986">
      <w:pPr>
        <w:pStyle w:val="afa"/>
        <w:numPr>
          <w:ilvl w:val="0"/>
          <w:numId w:val="27"/>
        </w:numPr>
        <w:spacing w:before="0" w:line="276" w:lineRule="auto"/>
        <w:ind w:left="993" w:hanging="284"/>
        <w:rPr>
          <w:rFonts w:cs="Times New Roman"/>
        </w:rPr>
      </w:pPr>
      <w:r w:rsidRPr="001A73FD">
        <w:rPr>
          <w:rFonts w:cs="Times New Roman"/>
        </w:rPr>
        <w:t>экспертиза организационно-распорядительной документации на соответствие требов</w:t>
      </w:r>
      <w:r w:rsidRPr="001A73FD">
        <w:rPr>
          <w:rFonts w:cs="Times New Roman"/>
        </w:rPr>
        <w:t>а</w:t>
      </w:r>
      <w:r w:rsidRPr="001A73FD">
        <w:rPr>
          <w:rFonts w:cs="Times New Roman"/>
        </w:rPr>
        <w:t>ниям законодательства Российской Федерации в области защиты информации;</w:t>
      </w:r>
    </w:p>
    <w:p w:rsidR="00061986" w:rsidRPr="001A73FD" w:rsidRDefault="00061986" w:rsidP="00061986">
      <w:pPr>
        <w:pStyle w:val="afa"/>
        <w:numPr>
          <w:ilvl w:val="0"/>
          <w:numId w:val="27"/>
        </w:numPr>
        <w:spacing w:before="0" w:line="276" w:lineRule="auto"/>
        <w:ind w:left="993" w:hanging="284"/>
        <w:rPr>
          <w:rFonts w:cs="Times New Roman"/>
        </w:rPr>
      </w:pPr>
      <w:r w:rsidRPr="001A73FD">
        <w:rPr>
          <w:rFonts w:cs="Times New Roman"/>
        </w:rPr>
        <w:t>проверка настроек средств активной защиты;</w:t>
      </w:r>
    </w:p>
    <w:p w:rsidR="00061986" w:rsidRPr="001A73FD" w:rsidRDefault="00061986" w:rsidP="00061986">
      <w:pPr>
        <w:pStyle w:val="afa"/>
        <w:numPr>
          <w:ilvl w:val="0"/>
          <w:numId w:val="27"/>
        </w:numPr>
        <w:spacing w:before="0" w:line="276" w:lineRule="auto"/>
        <w:ind w:left="993" w:hanging="284"/>
        <w:rPr>
          <w:rFonts w:cs="Times New Roman"/>
        </w:rPr>
      </w:pPr>
      <w:r w:rsidRPr="001A73FD">
        <w:rPr>
          <w:rFonts w:cs="Times New Roman"/>
        </w:rPr>
        <w:t xml:space="preserve">анализ потенциального воздействия изменений в конфигурации </w:t>
      </w:r>
      <w:r>
        <w:rPr>
          <w:rFonts w:cs="Times New Roman"/>
        </w:rPr>
        <w:t>ОКИИ</w:t>
      </w:r>
      <w:r w:rsidRPr="001A73FD">
        <w:rPr>
          <w:rFonts w:cs="Times New Roman"/>
        </w:rPr>
        <w:t xml:space="preserve"> и их систем з</w:t>
      </w:r>
      <w:r w:rsidRPr="001A73FD">
        <w:rPr>
          <w:rFonts w:cs="Times New Roman"/>
        </w:rPr>
        <w:t>а</w:t>
      </w:r>
      <w:r w:rsidRPr="001A73FD">
        <w:rPr>
          <w:rFonts w:cs="Times New Roman"/>
        </w:rPr>
        <w:t xml:space="preserve">щиты информации на обеспечение защиты информации, возникновение дополнительных угроз безопасности информации и работоспособность </w:t>
      </w:r>
      <w:r>
        <w:rPr>
          <w:rFonts w:cs="Times New Roman"/>
        </w:rPr>
        <w:t>ОКИИ</w:t>
      </w:r>
      <w:r w:rsidRPr="001A73FD">
        <w:rPr>
          <w:rFonts w:cs="Times New Roman"/>
        </w:rPr>
        <w:t>;</w:t>
      </w:r>
    </w:p>
    <w:p w:rsidR="00061986" w:rsidRPr="001A73FD" w:rsidRDefault="00061986" w:rsidP="00061986">
      <w:pPr>
        <w:pStyle w:val="afa"/>
        <w:numPr>
          <w:ilvl w:val="0"/>
          <w:numId w:val="27"/>
        </w:numPr>
        <w:spacing w:before="0" w:line="276" w:lineRule="auto"/>
        <w:ind w:left="993" w:hanging="284"/>
        <w:rPr>
          <w:rFonts w:cs="Times New Roman"/>
        </w:rPr>
      </w:pPr>
      <w:r w:rsidRPr="001A73FD">
        <w:rPr>
          <w:rFonts w:cs="Times New Roman"/>
        </w:rPr>
        <w:t xml:space="preserve">анализ актуальных угроз безопасности </w:t>
      </w:r>
      <w:r>
        <w:rPr>
          <w:rFonts w:cs="Times New Roman"/>
        </w:rPr>
        <w:t>ОКИИ</w:t>
      </w:r>
      <w:r w:rsidRPr="001A73FD">
        <w:rPr>
          <w:rFonts w:cs="Times New Roman"/>
        </w:rPr>
        <w:t xml:space="preserve"> в ходе их эксплуатации.</w:t>
      </w:r>
    </w:p>
    <w:p w:rsidR="00061986" w:rsidRPr="001A73FD" w:rsidRDefault="00061986" w:rsidP="00061986">
      <w:pPr>
        <w:pStyle w:val="af0"/>
        <w:numPr>
          <w:ilvl w:val="1"/>
          <w:numId w:val="23"/>
        </w:numPr>
        <w:suppressAutoHyphens w:val="0"/>
        <w:spacing w:after="0" w:line="276" w:lineRule="auto"/>
        <w:ind w:left="0" w:firstLine="709"/>
      </w:pPr>
      <w:r>
        <w:t xml:space="preserve">Проектирование </w:t>
      </w:r>
      <w:r w:rsidRPr="001A73FD">
        <w:t>системы защиты информации.</w:t>
      </w:r>
    </w:p>
    <w:p w:rsidR="00061986" w:rsidRPr="001A73FD" w:rsidRDefault="00061986" w:rsidP="00061986">
      <w:pPr>
        <w:pStyle w:val="afa"/>
        <w:spacing w:before="0" w:line="276" w:lineRule="auto"/>
        <w:ind w:firstLine="709"/>
        <w:rPr>
          <w:rFonts w:cs="Times New Roman"/>
        </w:rPr>
      </w:pPr>
      <w:r>
        <w:rPr>
          <w:rFonts w:cs="Times New Roman"/>
        </w:rPr>
        <w:t>Проект по о</w:t>
      </w:r>
      <w:r w:rsidRPr="001A73FD">
        <w:rPr>
          <w:rFonts w:cs="Times New Roman"/>
        </w:rPr>
        <w:t>рганизаци</w:t>
      </w:r>
      <w:r>
        <w:rPr>
          <w:rFonts w:cs="Times New Roman"/>
        </w:rPr>
        <w:t>и</w:t>
      </w:r>
      <w:r w:rsidRPr="001A73FD">
        <w:rPr>
          <w:rFonts w:cs="Times New Roman"/>
        </w:rPr>
        <w:t xml:space="preserve"> системы защиты </w:t>
      </w:r>
      <w:r>
        <w:rPr>
          <w:rFonts w:cs="Times New Roman"/>
        </w:rPr>
        <w:t>ОКИИ</w:t>
      </w:r>
      <w:r w:rsidRPr="001A73FD">
        <w:rPr>
          <w:rFonts w:cs="Times New Roman"/>
        </w:rPr>
        <w:t xml:space="preserve"> Заказчика, должна исключать несанкци</w:t>
      </w:r>
      <w:r w:rsidRPr="001A73FD">
        <w:rPr>
          <w:rFonts w:cs="Times New Roman"/>
        </w:rPr>
        <w:t>о</w:t>
      </w:r>
      <w:r w:rsidRPr="001A73FD">
        <w:rPr>
          <w:rFonts w:cs="Times New Roman"/>
        </w:rPr>
        <w:t xml:space="preserve">нированный, в том числе случайный, доступ к информации, результатом которого может стать </w:t>
      </w:r>
      <w:r w:rsidRPr="00D40A9A">
        <w:rPr>
          <w:rFonts w:cs="Times New Roman"/>
        </w:rPr>
        <w:t>уничтожение, изменение, блокирование, копирование, распространение информации, а также иных несанкционированных действий.</w:t>
      </w:r>
    </w:p>
    <w:p w:rsidR="00061986" w:rsidRPr="001A73FD" w:rsidRDefault="00061986" w:rsidP="00061986">
      <w:pPr>
        <w:pStyle w:val="af0"/>
        <w:numPr>
          <w:ilvl w:val="1"/>
          <w:numId w:val="23"/>
        </w:numPr>
        <w:suppressAutoHyphens w:val="0"/>
        <w:spacing w:after="0" w:line="276" w:lineRule="auto"/>
        <w:ind w:left="0" w:firstLine="709"/>
      </w:pPr>
      <w:bookmarkStart w:id="1" w:name="_Toc233200215"/>
      <w:r w:rsidRPr="001A73FD">
        <w:t xml:space="preserve">Требования к выбору </w:t>
      </w:r>
      <w:proofErr w:type="gramStart"/>
      <w:r w:rsidRPr="001A73FD">
        <w:t xml:space="preserve">компонентов </w:t>
      </w:r>
      <w:r w:rsidRPr="005436EA">
        <w:t>проект</w:t>
      </w:r>
      <w:r>
        <w:t>а</w:t>
      </w:r>
      <w:r w:rsidRPr="005436EA">
        <w:t xml:space="preserve"> системы защиты информации</w:t>
      </w:r>
      <w:proofErr w:type="gramEnd"/>
      <w:r w:rsidRPr="001A73FD">
        <w:t>.</w:t>
      </w:r>
    </w:p>
    <w:p w:rsidR="00061986" w:rsidRPr="001A73FD" w:rsidRDefault="00061986" w:rsidP="00061986">
      <w:pPr>
        <w:pStyle w:val="afa"/>
        <w:numPr>
          <w:ilvl w:val="0"/>
          <w:numId w:val="28"/>
        </w:numPr>
        <w:spacing w:before="0" w:line="276" w:lineRule="auto"/>
        <w:ind w:left="993" w:hanging="284"/>
        <w:rPr>
          <w:rFonts w:cs="Times New Roman"/>
        </w:rPr>
      </w:pPr>
      <w:r w:rsidRPr="001A73FD">
        <w:rPr>
          <w:rFonts w:cs="Times New Roman"/>
        </w:rPr>
        <w:t xml:space="preserve">все компоненты </w:t>
      </w:r>
      <w:r>
        <w:rPr>
          <w:rFonts w:cs="Times New Roman"/>
        </w:rPr>
        <w:t xml:space="preserve">в </w:t>
      </w:r>
      <w:r w:rsidRPr="001A73FD">
        <w:rPr>
          <w:rFonts w:cs="Times New Roman"/>
        </w:rPr>
        <w:t>системы защиты информации для защиты ИС Заказчика должны в</w:t>
      </w:r>
      <w:r w:rsidRPr="001A73FD">
        <w:rPr>
          <w:rFonts w:cs="Times New Roman"/>
        </w:rPr>
        <w:t>ы</w:t>
      </w:r>
      <w:r w:rsidRPr="001A73FD">
        <w:rPr>
          <w:rFonts w:cs="Times New Roman"/>
        </w:rPr>
        <w:t>бираться из принципа принадлежности к как можно меньшему числу производителей;</w:t>
      </w:r>
    </w:p>
    <w:p w:rsidR="00061986" w:rsidRPr="001A73FD" w:rsidRDefault="00061986" w:rsidP="00061986">
      <w:pPr>
        <w:pStyle w:val="afa"/>
        <w:numPr>
          <w:ilvl w:val="0"/>
          <w:numId w:val="28"/>
        </w:numPr>
        <w:spacing w:before="0" w:line="276" w:lineRule="auto"/>
        <w:ind w:left="993" w:hanging="284"/>
        <w:rPr>
          <w:rFonts w:cs="Times New Roman"/>
        </w:rPr>
      </w:pPr>
      <w:r w:rsidRPr="001A73FD">
        <w:rPr>
          <w:rFonts w:cs="Times New Roman"/>
        </w:rPr>
        <w:t>все компоненты системы защиты информации должны быть совместимы между собой;</w:t>
      </w:r>
    </w:p>
    <w:p w:rsidR="00061986" w:rsidRPr="001A73FD" w:rsidRDefault="00061986" w:rsidP="00061986">
      <w:pPr>
        <w:pStyle w:val="afa"/>
        <w:numPr>
          <w:ilvl w:val="0"/>
          <w:numId w:val="28"/>
        </w:numPr>
        <w:spacing w:before="0" w:line="276" w:lineRule="auto"/>
        <w:ind w:left="993" w:hanging="284"/>
        <w:rPr>
          <w:rFonts w:cs="Times New Roman"/>
        </w:rPr>
      </w:pPr>
      <w:r w:rsidRPr="001A73FD">
        <w:rPr>
          <w:rFonts w:cs="Times New Roman"/>
        </w:rPr>
        <w:t>совокупность всех компонентов системы защиты информации должна обеспечивать з</w:t>
      </w:r>
      <w:r w:rsidRPr="001A73FD">
        <w:rPr>
          <w:rFonts w:cs="Times New Roman"/>
        </w:rPr>
        <w:t>а</w:t>
      </w:r>
      <w:r w:rsidRPr="001A73FD">
        <w:rPr>
          <w:rFonts w:cs="Times New Roman"/>
        </w:rPr>
        <w:t>щиту в соответствии с нормативно-правовыми актами Российской Федерации и разраб</w:t>
      </w:r>
      <w:r w:rsidRPr="001A73FD">
        <w:rPr>
          <w:rFonts w:cs="Times New Roman"/>
        </w:rPr>
        <w:t>о</w:t>
      </w:r>
      <w:r w:rsidRPr="001A73FD">
        <w:rPr>
          <w:rFonts w:cs="Times New Roman"/>
        </w:rPr>
        <w:t>танными документами.</w:t>
      </w:r>
    </w:p>
    <w:p w:rsidR="00061986" w:rsidRPr="001A73FD" w:rsidRDefault="00061986" w:rsidP="00061986">
      <w:pPr>
        <w:pStyle w:val="af0"/>
        <w:numPr>
          <w:ilvl w:val="1"/>
          <w:numId w:val="23"/>
        </w:numPr>
        <w:suppressAutoHyphens w:val="0"/>
        <w:spacing w:after="0" w:line="276" w:lineRule="auto"/>
        <w:ind w:left="0" w:firstLine="709"/>
      </w:pPr>
      <w:r w:rsidRPr="001A73FD">
        <w:t>Требования к структуре и функционированию системы</w:t>
      </w:r>
      <w:bookmarkEnd w:id="1"/>
      <w:r w:rsidRPr="001A73FD">
        <w:t>.</w:t>
      </w:r>
    </w:p>
    <w:p w:rsidR="00061986" w:rsidRPr="001A73FD" w:rsidRDefault="00061986" w:rsidP="00061986">
      <w:pPr>
        <w:pStyle w:val="afa"/>
        <w:spacing w:before="0" w:line="276" w:lineRule="auto"/>
        <w:ind w:firstLine="709"/>
        <w:rPr>
          <w:rFonts w:cs="Times New Roman"/>
        </w:rPr>
      </w:pPr>
      <w:r w:rsidRPr="001A73FD">
        <w:rPr>
          <w:rFonts w:cs="Times New Roman"/>
        </w:rPr>
        <w:t>Система защиты информации должна обеспечивать защи</w:t>
      </w:r>
      <w:r>
        <w:rPr>
          <w:rFonts w:cs="Times New Roman"/>
        </w:rPr>
        <w:t>ту ОКИИ</w:t>
      </w:r>
      <w:r w:rsidRPr="001A73FD">
        <w:rPr>
          <w:rFonts w:cs="Times New Roman"/>
        </w:rPr>
        <w:t>.</w:t>
      </w:r>
    </w:p>
    <w:p w:rsidR="00061986" w:rsidRPr="00D40A9A" w:rsidRDefault="00061986" w:rsidP="00061986">
      <w:pPr>
        <w:pStyle w:val="af0"/>
        <w:numPr>
          <w:ilvl w:val="1"/>
          <w:numId w:val="23"/>
        </w:numPr>
        <w:suppressAutoHyphens w:val="0"/>
        <w:spacing w:after="0" w:line="276" w:lineRule="auto"/>
        <w:ind w:left="0" w:firstLine="709"/>
      </w:pPr>
      <w:r w:rsidRPr="00D40A9A">
        <w:t>По запросу Заказчика Исполнитель обязан в течени</w:t>
      </w:r>
      <w:proofErr w:type="gramStart"/>
      <w:r w:rsidRPr="00D40A9A">
        <w:t>и</w:t>
      </w:r>
      <w:proofErr w:type="gramEnd"/>
      <w:r w:rsidRPr="00D40A9A">
        <w:t xml:space="preserve"> 15 (пятнадцати) календарных дней предоставить доступа в режиме 24/7 (24ч. 7 дней в неделю) к сертифицированному ФСТЭК РФ порталу хранения итоговой документации и возможностью ведения журналов в электронном виде. Портал должен находиться (</w:t>
      </w:r>
      <w:proofErr w:type="spellStart"/>
      <w:r w:rsidRPr="00D40A9A">
        <w:t>хостинг</w:t>
      </w:r>
      <w:proofErr w:type="spellEnd"/>
      <w:r w:rsidRPr="00D40A9A">
        <w:t xml:space="preserve"> в ЦОД, центре обработки данных) на территории РФ, интерфейс должен быть полностью русифицирован, портал должен иметь возможность аутент</w:t>
      </w:r>
      <w:r w:rsidRPr="00D40A9A">
        <w:t>и</w:t>
      </w:r>
      <w:r w:rsidRPr="00D40A9A">
        <w:t>фикации по логину/паролю. Портал должен быть сертифицирован ФСТЭК РФ или быть разраб</w:t>
      </w:r>
      <w:r w:rsidRPr="00D40A9A">
        <w:t>о</w:t>
      </w:r>
      <w:r w:rsidRPr="00D40A9A">
        <w:t>тан на сертифицированной ФСТЭК платформе автоматизации (например, на 1С</w:t>
      </w:r>
      <w:proofErr w:type="gramStart"/>
      <w:r w:rsidRPr="00D40A9A">
        <w:t>:П</w:t>
      </w:r>
      <w:proofErr w:type="gramEnd"/>
      <w:r w:rsidRPr="00D40A9A">
        <w:t>редпряитие 8.3</w:t>
      </w:r>
      <w:r w:rsidRPr="00D40A9A">
        <w:rPr>
          <w:lang w:val="en-US"/>
        </w:rPr>
        <w:t>z</w:t>
      </w:r>
      <w:r w:rsidRPr="00D40A9A">
        <w:t xml:space="preserve">, Парус, 1С-Битрикс: </w:t>
      </w:r>
      <w:proofErr w:type="gramStart"/>
      <w:r w:rsidRPr="00D40A9A">
        <w:t>Управление сайтом,1С-Битрикс24 или иных)</w:t>
      </w:r>
      <w:proofErr w:type="gramEnd"/>
    </w:p>
    <w:p w:rsidR="00061986" w:rsidRPr="00D40A9A" w:rsidRDefault="00061986" w:rsidP="00061986">
      <w:pPr>
        <w:pStyle w:val="af0"/>
        <w:spacing w:line="276" w:lineRule="auto"/>
        <w:ind w:left="0" w:firstLine="709"/>
      </w:pPr>
      <w:r w:rsidRPr="00D40A9A">
        <w:t xml:space="preserve">Исполнителю достаточно хранить итоговую документацию в электронном виде на портале в виде документов </w:t>
      </w:r>
      <w:r w:rsidRPr="00D40A9A">
        <w:rPr>
          <w:lang w:val="en-US"/>
        </w:rPr>
        <w:t>word</w:t>
      </w:r>
      <w:r w:rsidRPr="00D40A9A">
        <w:t>/</w:t>
      </w:r>
      <w:r w:rsidRPr="00D40A9A">
        <w:rPr>
          <w:lang w:val="en-US"/>
        </w:rPr>
        <w:t>excel</w:t>
      </w:r>
      <w:r w:rsidRPr="00D40A9A">
        <w:t xml:space="preserve"> с возможностью полного редактирования документов или в виде </w:t>
      </w:r>
      <w:r w:rsidRPr="00D40A9A">
        <w:lastRenderedPageBreak/>
        <w:t xml:space="preserve">электронных документов/журналов с возможностью редактирования, печати, сохранения в виде файлов формата </w:t>
      </w:r>
      <w:r w:rsidRPr="00D40A9A">
        <w:rPr>
          <w:lang w:val="en-US"/>
        </w:rPr>
        <w:t>word</w:t>
      </w:r>
      <w:r w:rsidRPr="00D40A9A">
        <w:t xml:space="preserve"> или </w:t>
      </w:r>
      <w:r w:rsidRPr="00D40A9A">
        <w:rPr>
          <w:lang w:val="en-US"/>
        </w:rPr>
        <w:t>excel</w:t>
      </w:r>
      <w:r w:rsidRPr="00D40A9A">
        <w:t xml:space="preserve">.    </w:t>
      </w:r>
    </w:p>
    <w:p w:rsidR="00061986" w:rsidRDefault="00061986" w:rsidP="00061986">
      <w:pPr>
        <w:spacing w:line="276" w:lineRule="auto"/>
        <w:ind w:firstLine="709"/>
        <w:jc w:val="both"/>
      </w:pPr>
      <w:r w:rsidRPr="00D40A9A">
        <w:t xml:space="preserve">На время действия договора в период срока действия договора по запросу Заказчика Исполнитель должен предоставить полный административный доступ к </w:t>
      </w:r>
      <w:proofErr w:type="gramStart"/>
      <w:r w:rsidRPr="00D40A9A">
        <w:t>порталу</w:t>
      </w:r>
      <w:proofErr w:type="gramEnd"/>
      <w:r w:rsidRPr="00D40A9A">
        <w:t xml:space="preserve"> в том числе к исходным модулям портала, средству разработки для возможности осуществления доработки портала силами и средствами Заказчика, а также возможности выгрузки архива портала допуская полноценное восстановление из архивной копии.</w:t>
      </w:r>
    </w:p>
    <w:p w:rsidR="00061986" w:rsidRPr="00F970B4" w:rsidRDefault="00061986" w:rsidP="00061986">
      <w:pPr>
        <w:pStyle w:val="af0"/>
        <w:numPr>
          <w:ilvl w:val="1"/>
          <w:numId w:val="23"/>
        </w:numPr>
        <w:suppressAutoHyphens w:val="0"/>
        <w:spacing w:after="0" w:line="276" w:lineRule="auto"/>
        <w:ind w:left="0" w:firstLine="709"/>
      </w:pPr>
      <w:proofErr w:type="gramStart"/>
      <w:r w:rsidRPr="00F970B4">
        <w:t>По запросу Заказчика Исполнител</w:t>
      </w:r>
      <w:r>
        <w:t>ем должны быть проведены аттестационные исп</w:t>
      </w:r>
      <w:r>
        <w:t>ы</w:t>
      </w:r>
      <w:r>
        <w:t>тания, не более 1 АРМ и в случае отсутствия факторов препятствующих положительному закл</w:t>
      </w:r>
      <w:r>
        <w:t>ю</w:t>
      </w:r>
      <w:r>
        <w:t xml:space="preserve">чению по итогам проведения контроля защищенности и оценки эффективности и реализации мер по обеспечению безопасности информации должен быть выдан аттестат соответствия требованиям информационной безопасности законодательства Российской Федерации действующий в период эксплуатации ГИС. </w:t>
      </w:r>
      <w:proofErr w:type="gramEnd"/>
    </w:p>
    <w:p w:rsidR="00061986" w:rsidRDefault="00061986" w:rsidP="00061986">
      <w:pPr>
        <w:pStyle w:val="af0"/>
        <w:numPr>
          <w:ilvl w:val="1"/>
          <w:numId w:val="23"/>
        </w:numPr>
        <w:suppressAutoHyphens w:val="0"/>
        <w:spacing w:after="0" w:line="276" w:lineRule="auto"/>
        <w:ind w:left="0" w:firstLine="709"/>
      </w:pPr>
      <w:r w:rsidRPr="001A73FD">
        <w:t>По запросу Заказчика Исполнитель обязан оказать консультационные услуги общего характера согласно текущего ТЗ, в том числе пояснения и консультации по законодательству п.4 ТЗ в объеме согласно п.11 ТЗ.</w:t>
      </w:r>
    </w:p>
    <w:p w:rsidR="00061986" w:rsidRPr="001A73FD" w:rsidRDefault="00061986" w:rsidP="00061986">
      <w:pPr>
        <w:pStyle w:val="af0"/>
        <w:numPr>
          <w:ilvl w:val="0"/>
          <w:numId w:val="23"/>
        </w:numPr>
        <w:suppressAutoHyphens w:val="0"/>
        <w:spacing w:after="0" w:line="276" w:lineRule="auto"/>
        <w:jc w:val="center"/>
        <w:rPr>
          <w:b/>
        </w:rPr>
      </w:pPr>
      <w:r w:rsidRPr="001A73FD">
        <w:rPr>
          <w:b/>
        </w:rPr>
        <w:t xml:space="preserve">Требования к разрабатываемой документации </w:t>
      </w:r>
    </w:p>
    <w:p w:rsidR="00061986" w:rsidRPr="001A73FD" w:rsidRDefault="00061986" w:rsidP="00061986">
      <w:pPr>
        <w:pStyle w:val="af0"/>
        <w:numPr>
          <w:ilvl w:val="1"/>
          <w:numId w:val="23"/>
        </w:numPr>
        <w:suppressAutoHyphens w:val="0"/>
        <w:spacing w:after="0" w:line="276" w:lineRule="auto"/>
        <w:ind w:left="0" w:firstLine="709"/>
      </w:pPr>
      <w:r w:rsidRPr="001A73FD">
        <w:t xml:space="preserve">В ходе выполнения работ по обеспечению </w:t>
      </w:r>
      <w:proofErr w:type="gramStart"/>
      <w:r w:rsidRPr="001A73FD">
        <w:rPr>
          <w:bCs/>
        </w:rPr>
        <w:t>работоспособности системы защиты и</w:t>
      </w:r>
      <w:r w:rsidRPr="001A73FD">
        <w:rPr>
          <w:bCs/>
        </w:rPr>
        <w:t>н</w:t>
      </w:r>
      <w:r w:rsidRPr="001A73FD">
        <w:rPr>
          <w:bCs/>
        </w:rPr>
        <w:t xml:space="preserve">формации информационных систем </w:t>
      </w:r>
      <w:r w:rsidRPr="001A73FD">
        <w:rPr>
          <w:bCs/>
          <w:color w:val="000000" w:themeColor="text1"/>
        </w:rPr>
        <w:t>заказчика</w:t>
      </w:r>
      <w:proofErr w:type="gramEnd"/>
      <w:r w:rsidRPr="001A73FD">
        <w:t xml:space="preserve"> должны быть подготовлены и актуализированы следующие документы: </w:t>
      </w:r>
    </w:p>
    <w:p w:rsidR="00061986" w:rsidRPr="008412C8" w:rsidRDefault="00061986" w:rsidP="00061986">
      <w:pPr>
        <w:pStyle w:val="af0"/>
        <w:spacing w:line="276" w:lineRule="auto"/>
        <w:ind w:left="709"/>
        <w:sectPr w:rsidR="00061986" w:rsidRPr="008412C8" w:rsidSect="00314089">
          <w:headerReference w:type="default" r:id="rId8"/>
          <w:footerReference w:type="default" r:id="rId9"/>
          <w:pgSz w:w="11906" w:h="16838"/>
          <w:pgMar w:top="284" w:right="566" w:bottom="568" w:left="1134" w:header="680" w:footer="680" w:gutter="0"/>
          <w:pgNumType w:start="1"/>
          <w:cols w:space="708"/>
          <w:titlePg/>
          <w:docGrid w:linePitch="360"/>
        </w:sectPr>
      </w:pPr>
    </w:p>
    <w:tbl>
      <w:tblPr>
        <w:tblStyle w:val="af7"/>
        <w:tblW w:w="0" w:type="auto"/>
        <w:tblLook w:val="04A0"/>
      </w:tblPr>
      <w:tblGrid>
        <w:gridCol w:w="2711"/>
        <w:gridCol w:w="936"/>
        <w:gridCol w:w="1258"/>
        <w:gridCol w:w="936"/>
        <w:gridCol w:w="1081"/>
        <w:gridCol w:w="936"/>
        <w:gridCol w:w="936"/>
        <w:gridCol w:w="831"/>
        <w:gridCol w:w="831"/>
      </w:tblGrid>
      <w:tr w:rsidR="00061986" w:rsidRPr="005D6DF6" w:rsidTr="0057484F">
        <w:tc>
          <w:tcPr>
            <w:tcW w:w="2711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lastRenderedPageBreak/>
              <w:t>Нормативно правовые акты →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>187-ФЗ от 26.07.2017</w:t>
            </w:r>
          </w:p>
        </w:tc>
        <w:tc>
          <w:tcPr>
            <w:tcW w:w="1258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>Постановление Правительства №127 от 08.02.2018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>Приказ №235 от 21.12.2017</w:t>
            </w:r>
          </w:p>
        </w:tc>
        <w:tc>
          <w:tcPr>
            <w:tcW w:w="108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>Приказ № 236 от 22.12.2017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>Приказ № 239 от 25.12.2017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>Приказ №75 от 28.05.2020</w:t>
            </w: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>Приказ №367 ФСБ</w:t>
            </w: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>Приказ № 368 ФСБ</w:t>
            </w:r>
          </w:p>
        </w:tc>
      </w:tr>
      <w:tr w:rsidR="00061986" w:rsidRPr="005D6DF6" w:rsidTr="0057484F">
        <w:tc>
          <w:tcPr>
            <w:tcW w:w="2711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>Приказ о силах обеспечения без</w:t>
            </w:r>
            <w:r w:rsidRPr="005D6DF6">
              <w:rPr>
                <w:sz w:val="16"/>
                <w:szCs w:val="16"/>
              </w:rPr>
              <w:t>о</w:t>
            </w:r>
            <w:r w:rsidRPr="005D6DF6">
              <w:rPr>
                <w:sz w:val="16"/>
                <w:szCs w:val="16"/>
              </w:rPr>
              <w:t>пасности объектов КИИ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  <w:r w:rsidRPr="005D6DF6">
              <w:rPr>
                <w:sz w:val="16"/>
                <w:szCs w:val="16"/>
              </w:rPr>
              <w:t>ст. 11 п. 1.2</w:t>
            </w:r>
          </w:p>
        </w:tc>
        <w:tc>
          <w:tcPr>
            <w:tcW w:w="1258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  <w:r w:rsidRPr="005D6DF6">
              <w:rPr>
                <w:sz w:val="16"/>
                <w:szCs w:val="16"/>
              </w:rPr>
              <w:t>ст. 2 п. 10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  <w:proofErr w:type="gramStart"/>
            <w:r w:rsidRPr="005D6DF6">
              <w:rPr>
                <w:sz w:val="16"/>
                <w:szCs w:val="16"/>
              </w:rPr>
              <w:t>ч</w:t>
            </w:r>
            <w:proofErr w:type="gramEnd"/>
            <w:r w:rsidRPr="005D6DF6">
              <w:rPr>
                <w:sz w:val="16"/>
                <w:szCs w:val="16"/>
              </w:rPr>
              <w:t>. 2 п. 13а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61986" w:rsidRPr="005D6DF6" w:rsidTr="0057484F">
        <w:tc>
          <w:tcPr>
            <w:tcW w:w="2711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 xml:space="preserve">Приказ об </w:t>
            </w:r>
            <w:proofErr w:type="gramStart"/>
            <w:r w:rsidRPr="005D6DF6">
              <w:rPr>
                <w:sz w:val="16"/>
                <w:szCs w:val="16"/>
              </w:rPr>
              <w:t>ответственном</w:t>
            </w:r>
            <w:proofErr w:type="gramEnd"/>
            <w:r w:rsidRPr="005D6DF6">
              <w:rPr>
                <w:sz w:val="16"/>
                <w:szCs w:val="16"/>
              </w:rPr>
              <w:t xml:space="preserve"> за упра</w:t>
            </w:r>
            <w:r w:rsidRPr="005D6DF6">
              <w:rPr>
                <w:sz w:val="16"/>
                <w:szCs w:val="16"/>
              </w:rPr>
              <w:t>в</w:t>
            </w:r>
            <w:r w:rsidRPr="005D6DF6">
              <w:rPr>
                <w:sz w:val="16"/>
                <w:szCs w:val="16"/>
              </w:rPr>
              <w:t>ление администрирование подси</w:t>
            </w:r>
            <w:r w:rsidRPr="005D6DF6">
              <w:rPr>
                <w:sz w:val="16"/>
                <w:szCs w:val="16"/>
              </w:rPr>
              <w:t>с</w:t>
            </w:r>
            <w:r w:rsidRPr="005D6DF6">
              <w:rPr>
                <w:sz w:val="16"/>
                <w:szCs w:val="16"/>
              </w:rPr>
              <w:t>темой безопасности системой защ</w:t>
            </w:r>
            <w:r w:rsidRPr="005D6DF6">
              <w:rPr>
                <w:sz w:val="16"/>
                <w:szCs w:val="16"/>
              </w:rPr>
              <w:t>и</w:t>
            </w:r>
            <w:r w:rsidRPr="005D6DF6">
              <w:rPr>
                <w:sz w:val="16"/>
                <w:szCs w:val="16"/>
              </w:rPr>
              <w:t>ты информации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  <w:proofErr w:type="gramStart"/>
            <w:r w:rsidRPr="005D6DF6">
              <w:rPr>
                <w:sz w:val="16"/>
                <w:szCs w:val="16"/>
              </w:rPr>
              <w:t>ч</w:t>
            </w:r>
            <w:proofErr w:type="gramEnd"/>
            <w:r w:rsidRPr="005D6DF6">
              <w:rPr>
                <w:sz w:val="16"/>
                <w:szCs w:val="16"/>
              </w:rPr>
              <w:t>. 2 п. 13.3а</w:t>
            </w:r>
          </w:p>
        </w:tc>
        <w:tc>
          <w:tcPr>
            <w:tcW w:w="108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61986" w:rsidRPr="005D6DF6" w:rsidTr="0057484F">
        <w:tc>
          <w:tcPr>
            <w:tcW w:w="2711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 xml:space="preserve">Приказ об </w:t>
            </w:r>
            <w:proofErr w:type="gramStart"/>
            <w:r w:rsidRPr="005D6DF6">
              <w:rPr>
                <w:sz w:val="16"/>
                <w:szCs w:val="16"/>
              </w:rPr>
              <w:t>ответственном</w:t>
            </w:r>
            <w:proofErr w:type="gramEnd"/>
            <w:r w:rsidRPr="005D6DF6">
              <w:rPr>
                <w:sz w:val="16"/>
                <w:szCs w:val="16"/>
              </w:rPr>
              <w:t xml:space="preserve"> за план</w:t>
            </w:r>
            <w:r w:rsidRPr="005D6DF6">
              <w:rPr>
                <w:sz w:val="16"/>
                <w:szCs w:val="16"/>
              </w:rPr>
              <w:t>и</w:t>
            </w:r>
            <w:r w:rsidRPr="005D6DF6">
              <w:rPr>
                <w:sz w:val="16"/>
                <w:szCs w:val="16"/>
              </w:rPr>
              <w:t>рование и контроль мероприятий по обеспечению информационной безопасности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58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  <w:proofErr w:type="gramStart"/>
            <w:r w:rsidRPr="005D6DF6">
              <w:rPr>
                <w:sz w:val="16"/>
                <w:szCs w:val="16"/>
              </w:rPr>
              <w:t>ч</w:t>
            </w:r>
            <w:proofErr w:type="gramEnd"/>
            <w:r w:rsidRPr="005D6DF6">
              <w:rPr>
                <w:sz w:val="16"/>
                <w:szCs w:val="16"/>
              </w:rPr>
              <w:t>. 2 п. 13.1а</w:t>
            </w:r>
          </w:p>
        </w:tc>
        <w:tc>
          <w:tcPr>
            <w:tcW w:w="108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</w:tr>
      <w:tr w:rsidR="00061986" w:rsidRPr="005D6DF6" w:rsidTr="0057484F">
        <w:tc>
          <w:tcPr>
            <w:tcW w:w="2711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>Перечень сотрудников, ответстве</w:t>
            </w:r>
            <w:r w:rsidRPr="005D6DF6">
              <w:rPr>
                <w:sz w:val="16"/>
                <w:szCs w:val="16"/>
              </w:rPr>
              <w:t>н</w:t>
            </w:r>
            <w:r w:rsidRPr="005D6DF6">
              <w:rPr>
                <w:sz w:val="16"/>
                <w:szCs w:val="16"/>
              </w:rPr>
              <w:t>ных за управление (администрир</w:t>
            </w:r>
            <w:r w:rsidRPr="005D6DF6">
              <w:rPr>
                <w:sz w:val="16"/>
                <w:szCs w:val="16"/>
              </w:rPr>
              <w:t>о</w:t>
            </w:r>
            <w:r w:rsidRPr="005D6DF6">
              <w:rPr>
                <w:sz w:val="16"/>
                <w:szCs w:val="16"/>
              </w:rPr>
              <w:t>вание) подсистемой безопасности значимых объектов критической информационной инфраструктуры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58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</w:p>
        </w:tc>
        <w:tc>
          <w:tcPr>
            <w:tcW w:w="108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</w:tr>
      <w:tr w:rsidR="00061986" w:rsidRPr="005D6DF6" w:rsidTr="0057484F">
        <w:tc>
          <w:tcPr>
            <w:tcW w:w="2711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 xml:space="preserve">Инструкция </w:t>
            </w:r>
            <w:proofErr w:type="gramStart"/>
            <w:r w:rsidRPr="005D6DF6">
              <w:rPr>
                <w:sz w:val="16"/>
                <w:szCs w:val="16"/>
              </w:rPr>
              <w:t>ответственного</w:t>
            </w:r>
            <w:proofErr w:type="gramEnd"/>
            <w:r w:rsidRPr="005D6DF6">
              <w:rPr>
                <w:sz w:val="16"/>
                <w:szCs w:val="16"/>
              </w:rPr>
              <w:t xml:space="preserve"> за управление (администрирование) подсистемой безопасности (сист</w:t>
            </w:r>
            <w:r w:rsidRPr="005D6DF6">
              <w:rPr>
                <w:sz w:val="16"/>
                <w:szCs w:val="16"/>
              </w:rPr>
              <w:t>е</w:t>
            </w:r>
            <w:r w:rsidRPr="005D6DF6">
              <w:rPr>
                <w:sz w:val="16"/>
                <w:szCs w:val="16"/>
              </w:rPr>
              <w:t>мой защиты информации)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58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</w:p>
        </w:tc>
        <w:tc>
          <w:tcPr>
            <w:tcW w:w="108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</w:tr>
      <w:tr w:rsidR="00061986" w:rsidRPr="005D6DF6" w:rsidTr="0057484F">
        <w:tc>
          <w:tcPr>
            <w:tcW w:w="2711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 xml:space="preserve">Приказ об </w:t>
            </w:r>
            <w:proofErr w:type="gramStart"/>
            <w:r w:rsidRPr="005D6DF6">
              <w:rPr>
                <w:sz w:val="16"/>
                <w:szCs w:val="16"/>
              </w:rPr>
              <w:t>ответственном</w:t>
            </w:r>
            <w:proofErr w:type="gramEnd"/>
            <w:r w:rsidRPr="005D6DF6">
              <w:rPr>
                <w:sz w:val="16"/>
                <w:szCs w:val="16"/>
              </w:rPr>
              <w:t xml:space="preserve"> за обе</w:t>
            </w:r>
            <w:r w:rsidRPr="005D6DF6">
              <w:rPr>
                <w:sz w:val="16"/>
                <w:szCs w:val="16"/>
              </w:rPr>
              <w:t>с</w:t>
            </w:r>
            <w:r w:rsidRPr="005D6DF6">
              <w:rPr>
                <w:sz w:val="16"/>
                <w:szCs w:val="16"/>
              </w:rPr>
              <w:t>печение безопасности КИИ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58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  <w:proofErr w:type="gramStart"/>
            <w:r w:rsidRPr="005D6DF6">
              <w:rPr>
                <w:sz w:val="16"/>
                <w:szCs w:val="16"/>
              </w:rPr>
              <w:t>ч</w:t>
            </w:r>
            <w:proofErr w:type="gramEnd"/>
            <w:r w:rsidRPr="005D6DF6">
              <w:rPr>
                <w:sz w:val="16"/>
                <w:szCs w:val="16"/>
              </w:rPr>
              <w:t>. 2 п. 10</w:t>
            </w:r>
          </w:p>
        </w:tc>
        <w:tc>
          <w:tcPr>
            <w:tcW w:w="108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</w:tr>
      <w:tr w:rsidR="00061986" w:rsidRPr="005D6DF6" w:rsidTr="0057484F">
        <w:tc>
          <w:tcPr>
            <w:tcW w:w="2711" w:type="dxa"/>
          </w:tcPr>
          <w:p w:rsidR="00061986" w:rsidRPr="005D6DF6" w:rsidRDefault="00061986" w:rsidP="0057484F">
            <w:pPr>
              <w:pStyle w:val="afd"/>
              <w:jc w:val="left"/>
              <w:rPr>
                <w:rFonts w:cs="Times New Roman"/>
                <w:b w:val="0"/>
                <w:sz w:val="16"/>
                <w:szCs w:val="16"/>
              </w:rPr>
            </w:pPr>
            <w:r w:rsidRPr="005D6DF6">
              <w:rPr>
                <w:rFonts w:cs="Times New Roman"/>
                <w:b w:val="0"/>
                <w:sz w:val="16"/>
                <w:szCs w:val="16"/>
              </w:rPr>
              <w:t>Порядок планирования меропри</w:t>
            </w:r>
            <w:r w:rsidRPr="005D6DF6">
              <w:rPr>
                <w:rFonts w:cs="Times New Roman"/>
                <w:b w:val="0"/>
                <w:sz w:val="16"/>
                <w:szCs w:val="16"/>
              </w:rPr>
              <w:t>я</w:t>
            </w:r>
            <w:r w:rsidRPr="005D6DF6">
              <w:rPr>
                <w:rFonts w:cs="Times New Roman"/>
                <w:b w:val="0"/>
                <w:sz w:val="16"/>
                <w:szCs w:val="16"/>
              </w:rPr>
              <w:t>тий по обеспечению информацио</w:t>
            </w:r>
            <w:r w:rsidRPr="005D6DF6">
              <w:rPr>
                <w:rFonts w:cs="Times New Roman"/>
                <w:b w:val="0"/>
                <w:sz w:val="16"/>
                <w:szCs w:val="16"/>
              </w:rPr>
              <w:t>н</w:t>
            </w:r>
            <w:r w:rsidRPr="005D6DF6">
              <w:rPr>
                <w:rFonts w:cs="Times New Roman"/>
                <w:b w:val="0"/>
                <w:sz w:val="16"/>
                <w:szCs w:val="16"/>
              </w:rPr>
              <w:t xml:space="preserve">ной безопасности и </w:t>
            </w:r>
            <w:proofErr w:type="gramStart"/>
            <w:r w:rsidRPr="005D6DF6">
              <w:rPr>
                <w:rFonts w:cs="Times New Roman"/>
                <w:b w:val="0"/>
                <w:sz w:val="16"/>
                <w:szCs w:val="16"/>
              </w:rPr>
              <w:t>контроля за</w:t>
            </w:r>
            <w:proofErr w:type="gramEnd"/>
            <w:r w:rsidRPr="005D6DF6">
              <w:rPr>
                <w:rFonts w:cs="Times New Roman"/>
                <w:b w:val="0"/>
                <w:sz w:val="16"/>
                <w:szCs w:val="16"/>
              </w:rPr>
              <w:t xml:space="preserve"> их выполнением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58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</w:p>
        </w:tc>
        <w:tc>
          <w:tcPr>
            <w:tcW w:w="108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</w:tr>
      <w:tr w:rsidR="00061986" w:rsidRPr="005D6DF6" w:rsidTr="0057484F">
        <w:tc>
          <w:tcPr>
            <w:tcW w:w="2711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 xml:space="preserve">Приказ о </w:t>
            </w:r>
            <w:proofErr w:type="gramStart"/>
            <w:r w:rsidRPr="005D6DF6">
              <w:rPr>
                <w:sz w:val="16"/>
                <w:szCs w:val="16"/>
              </w:rPr>
              <w:t>сотрудниках</w:t>
            </w:r>
            <w:proofErr w:type="gramEnd"/>
            <w:r w:rsidRPr="005D6DF6">
              <w:rPr>
                <w:sz w:val="16"/>
                <w:szCs w:val="16"/>
              </w:rPr>
              <w:t xml:space="preserve"> которым разрешены действия по внесению изменений в конфигурацию систем сетей и их систем ЗОКИИ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58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8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  <w:proofErr w:type="gramStart"/>
            <w:r w:rsidRPr="005D6DF6">
              <w:rPr>
                <w:sz w:val="16"/>
                <w:szCs w:val="16"/>
              </w:rPr>
              <w:t>ч</w:t>
            </w:r>
            <w:proofErr w:type="gramEnd"/>
            <w:r w:rsidRPr="005D6DF6">
              <w:rPr>
                <w:sz w:val="16"/>
                <w:szCs w:val="16"/>
              </w:rPr>
              <w:t>. 2 п. 13.4а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</w:tr>
      <w:tr w:rsidR="00061986" w:rsidRPr="005D6DF6" w:rsidTr="0057484F">
        <w:tc>
          <w:tcPr>
            <w:tcW w:w="2711" w:type="dxa"/>
          </w:tcPr>
          <w:p w:rsidR="00061986" w:rsidRPr="005D6DF6" w:rsidRDefault="00061986" w:rsidP="0057484F">
            <w:pPr>
              <w:pStyle w:val="afc"/>
              <w:jc w:val="left"/>
              <w:rPr>
                <w:b w:val="0"/>
                <w:sz w:val="16"/>
                <w:szCs w:val="16"/>
              </w:rPr>
            </w:pPr>
            <w:r w:rsidRPr="005D6DF6">
              <w:rPr>
                <w:b w:val="0"/>
                <w:sz w:val="16"/>
                <w:szCs w:val="16"/>
              </w:rPr>
              <w:t>Перечень сотрудников, которым разрешены действия по внесению изменений в конфигурацию знач</w:t>
            </w:r>
            <w:r w:rsidRPr="005D6DF6">
              <w:rPr>
                <w:b w:val="0"/>
                <w:sz w:val="16"/>
                <w:szCs w:val="16"/>
              </w:rPr>
              <w:t>и</w:t>
            </w:r>
            <w:r w:rsidRPr="005D6DF6">
              <w:rPr>
                <w:b w:val="0"/>
                <w:sz w:val="16"/>
                <w:szCs w:val="16"/>
              </w:rPr>
              <w:t>мых объектов критической инфо</w:t>
            </w:r>
            <w:r w:rsidRPr="005D6DF6">
              <w:rPr>
                <w:b w:val="0"/>
                <w:sz w:val="16"/>
                <w:szCs w:val="16"/>
              </w:rPr>
              <w:t>р</w:t>
            </w:r>
            <w:r w:rsidRPr="005D6DF6">
              <w:rPr>
                <w:b w:val="0"/>
                <w:sz w:val="16"/>
                <w:szCs w:val="16"/>
              </w:rPr>
              <w:t>мационной инфраструктуры и их подсистем безопасности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58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8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</w:tr>
      <w:tr w:rsidR="00061986" w:rsidRPr="005D6DF6" w:rsidTr="0057484F">
        <w:tc>
          <w:tcPr>
            <w:tcW w:w="2711" w:type="dxa"/>
          </w:tcPr>
          <w:p w:rsidR="00061986" w:rsidRPr="005D6DF6" w:rsidRDefault="00061986" w:rsidP="0057484F">
            <w:pPr>
              <w:pStyle w:val="afd"/>
              <w:jc w:val="left"/>
              <w:rPr>
                <w:rFonts w:cs="Times New Roman"/>
                <w:b w:val="0"/>
                <w:sz w:val="16"/>
                <w:szCs w:val="16"/>
              </w:rPr>
            </w:pPr>
            <w:r w:rsidRPr="005D6DF6">
              <w:rPr>
                <w:rFonts w:cs="Times New Roman"/>
                <w:b w:val="0"/>
                <w:sz w:val="16"/>
                <w:szCs w:val="16"/>
              </w:rPr>
              <w:t>Регламент управления конфигур</w:t>
            </w:r>
            <w:r w:rsidRPr="005D6DF6">
              <w:rPr>
                <w:rFonts w:cs="Times New Roman"/>
                <w:b w:val="0"/>
                <w:sz w:val="16"/>
                <w:szCs w:val="16"/>
              </w:rPr>
              <w:t>а</w:t>
            </w:r>
            <w:r w:rsidRPr="005D6DF6">
              <w:rPr>
                <w:rFonts w:cs="Times New Roman"/>
                <w:b w:val="0"/>
                <w:sz w:val="16"/>
                <w:szCs w:val="16"/>
              </w:rPr>
              <w:t>цией системы (сети) и ее системой защиты (подсистемой безопасн</w:t>
            </w:r>
            <w:r w:rsidRPr="005D6DF6">
              <w:rPr>
                <w:rFonts w:cs="Times New Roman"/>
                <w:b w:val="0"/>
                <w:sz w:val="16"/>
                <w:szCs w:val="16"/>
              </w:rPr>
              <w:t>о</w:t>
            </w:r>
            <w:r w:rsidRPr="005D6DF6">
              <w:rPr>
                <w:rFonts w:cs="Times New Roman"/>
                <w:b w:val="0"/>
                <w:sz w:val="16"/>
                <w:szCs w:val="16"/>
              </w:rPr>
              <w:t>сти)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58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8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</w:tr>
      <w:tr w:rsidR="00061986" w:rsidRPr="005D6DF6" w:rsidTr="0057484F">
        <w:tc>
          <w:tcPr>
            <w:tcW w:w="2711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>Приказ о сотрудниках ответстве</w:t>
            </w:r>
            <w:r w:rsidRPr="005D6DF6">
              <w:rPr>
                <w:sz w:val="16"/>
                <w:szCs w:val="16"/>
              </w:rPr>
              <w:t>н</w:t>
            </w:r>
            <w:r w:rsidRPr="005D6DF6">
              <w:rPr>
                <w:sz w:val="16"/>
                <w:szCs w:val="16"/>
              </w:rPr>
              <w:t>ных за выявление инцидентов и</w:t>
            </w:r>
            <w:r w:rsidRPr="005D6DF6">
              <w:rPr>
                <w:sz w:val="16"/>
                <w:szCs w:val="16"/>
              </w:rPr>
              <w:t>н</w:t>
            </w:r>
            <w:r w:rsidRPr="005D6DF6">
              <w:rPr>
                <w:sz w:val="16"/>
                <w:szCs w:val="16"/>
              </w:rPr>
              <w:t>формационной безопасности и реагирование на них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58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8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  <w:proofErr w:type="gramStart"/>
            <w:r w:rsidRPr="005D6DF6">
              <w:rPr>
                <w:sz w:val="16"/>
                <w:szCs w:val="16"/>
              </w:rPr>
              <w:t>ч</w:t>
            </w:r>
            <w:proofErr w:type="gramEnd"/>
            <w:r w:rsidRPr="005D6DF6">
              <w:rPr>
                <w:sz w:val="16"/>
                <w:szCs w:val="16"/>
              </w:rPr>
              <w:t>. 2 п. 13.5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</w:tr>
      <w:tr w:rsidR="00061986" w:rsidRPr="005D6DF6" w:rsidTr="0057484F">
        <w:tc>
          <w:tcPr>
            <w:tcW w:w="2711" w:type="dxa"/>
          </w:tcPr>
          <w:p w:rsidR="00061986" w:rsidRPr="00ED2F44" w:rsidRDefault="00061986" w:rsidP="0057484F">
            <w:pPr>
              <w:pStyle w:val="af5"/>
              <w:rPr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>Перечень сотрудников, ответстве</w:t>
            </w:r>
            <w:r w:rsidRPr="005D6DF6">
              <w:rPr>
                <w:sz w:val="16"/>
                <w:szCs w:val="16"/>
              </w:rPr>
              <w:t>н</w:t>
            </w:r>
            <w:r w:rsidRPr="005D6DF6">
              <w:rPr>
                <w:sz w:val="16"/>
                <w:szCs w:val="16"/>
              </w:rPr>
              <w:t>ных за выявление компьютерных инцидентов в значимых объектах критической информационной инфраструктуры, и реагирование на них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58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8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</w:tr>
      <w:tr w:rsidR="00061986" w:rsidRPr="005D6DF6" w:rsidTr="0057484F">
        <w:tc>
          <w:tcPr>
            <w:tcW w:w="2711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>Приказ о назначении администр</w:t>
            </w:r>
            <w:r w:rsidRPr="005D6DF6">
              <w:rPr>
                <w:sz w:val="16"/>
                <w:szCs w:val="16"/>
              </w:rPr>
              <w:t>а</w:t>
            </w:r>
            <w:r w:rsidRPr="005D6DF6">
              <w:rPr>
                <w:sz w:val="16"/>
                <w:szCs w:val="16"/>
              </w:rPr>
              <w:t>тора безопасности объектов КИИ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58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8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  <w:proofErr w:type="gramStart"/>
            <w:r w:rsidRPr="005D6DF6">
              <w:rPr>
                <w:sz w:val="16"/>
                <w:szCs w:val="16"/>
              </w:rPr>
              <w:t>ч</w:t>
            </w:r>
            <w:proofErr w:type="gramEnd"/>
            <w:r w:rsidRPr="005D6DF6">
              <w:rPr>
                <w:sz w:val="16"/>
                <w:szCs w:val="16"/>
              </w:rPr>
              <w:t>. 2 п. 12.3г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</w:tr>
      <w:tr w:rsidR="00061986" w:rsidRPr="005D6DF6" w:rsidTr="0057484F">
        <w:tc>
          <w:tcPr>
            <w:tcW w:w="2711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>Инструкция администратора без</w:t>
            </w:r>
            <w:r w:rsidRPr="005D6DF6">
              <w:rPr>
                <w:sz w:val="16"/>
                <w:szCs w:val="16"/>
              </w:rPr>
              <w:t>о</w:t>
            </w:r>
            <w:r w:rsidRPr="005D6DF6">
              <w:rPr>
                <w:sz w:val="16"/>
                <w:szCs w:val="16"/>
              </w:rPr>
              <w:t>пасности объектов критической информационной инфраструктуры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58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8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  <w:r w:rsidRPr="005D6DF6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  <w:proofErr w:type="gramStart"/>
            <w:r w:rsidRPr="005D6DF6">
              <w:rPr>
                <w:sz w:val="16"/>
                <w:szCs w:val="16"/>
              </w:rPr>
              <w:t>ч</w:t>
            </w:r>
            <w:proofErr w:type="gramEnd"/>
            <w:r w:rsidRPr="005D6DF6">
              <w:rPr>
                <w:sz w:val="16"/>
                <w:szCs w:val="16"/>
              </w:rPr>
              <w:t>. 2 п. 12.3г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</w:tr>
      <w:tr w:rsidR="00061986" w:rsidRPr="005D6DF6" w:rsidTr="0057484F">
        <w:tc>
          <w:tcPr>
            <w:tcW w:w="2711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>Сведения о результатах присвоения объекту КИИ категории значимости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  <w:r w:rsidRPr="005D6DF6">
              <w:rPr>
                <w:sz w:val="16"/>
                <w:szCs w:val="16"/>
              </w:rPr>
              <w:t>ст. 6 п. 3.3</w:t>
            </w:r>
          </w:p>
        </w:tc>
        <w:tc>
          <w:tcPr>
            <w:tcW w:w="1258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  <w:r w:rsidRPr="005D6DF6">
              <w:rPr>
                <w:sz w:val="16"/>
                <w:szCs w:val="16"/>
              </w:rPr>
              <w:t>п. 17, 18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> </w:t>
            </w:r>
          </w:p>
        </w:tc>
        <w:tc>
          <w:tcPr>
            <w:tcW w:w="108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  <w:r w:rsidRPr="005D6DF6">
              <w:rPr>
                <w:sz w:val="16"/>
                <w:szCs w:val="16"/>
              </w:rPr>
              <w:t xml:space="preserve">полностью 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</w:tr>
      <w:tr w:rsidR="00061986" w:rsidRPr="005D6DF6" w:rsidTr="0057484F">
        <w:tc>
          <w:tcPr>
            <w:tcW w:w="2711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>План мероприятий по реализации требований Федерального закона от 26 июля 2017 г.  187-ФЗ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  <w:proofErr w:type="gramStart"/>
            <w:r w:rsidRPr="005D6DF6">
              <w:rPr>
                <w:sz w:val="16"/>
                <w:szCs w:val="16"/>
              </w:rPr>
              <w:t>ч</w:t>
            </w:r>
            <w:proofErr w:type="gramEnd"/>
            <w:r w:rsidRPr="005D6DF6">
              <w:rPr>
                <w:sz w:val="16"/>
                <w:szCs w:val="16"/>
              </w:rPr>
              <w:t>. 5 п. 29, 30</w:t>
            </w:r>
          </w:p>
        </w:tc>
        <w:tc>
          <w:tcPr>
            <w:tcW w:w="108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  <w:proofErr w:type="gramStart"/>
            <w:r w:rsidRPr="005D6DF6">
              <w:rPr>
                <w:sz w:val="16"/>
                <w:szCs w:val="16"/>
              </w:rPr>
              <w:t>ч</w:t>
            </w:r>
            <w:proofErr w:type="gramEnd"/>
            <w:r w:rsidRPr="005D6DF6">
              <w:rPr>
                <w:sz w:val="16"/>
                <w:szCs w:val="16"/>
              </w:rPr>
              <w:t>. 2 п. 13а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61986" w:rsidRPr="005D6DF6" w:rsidTr="0057484F">
        <w:tc>
          <w:tcPr>
            <w:tcW w:w="2711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>Сопроводительное письмо в ФСТЭК России с результатами категорирования объектов КИИ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58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8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</w:tr>
      <w:tr w:rsidR="00061986" w:rsidRPr="005D6DF6" w:rsidTr="0057484F">
        <w:tc>
          <w:tcPr>
            <w:tcW w:w="2711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>Сопроводительное письмо в ФСТЭК России с перечнем объе</w:t>
            </w:r>
            <w:r w:rsidRPr="005D6DF6">
              <w:rPr>
                <w:sz w:val="16"/>
                <w:szCs w:val="16"/>
              </w:rPr>
              <w:t>к</w:t>
            </w:r>
            <w:r w:rsidRPr="005D6DF6">
              <w:rPr>
                <w:sz w:val="16"/>
                <w:szCs w:val="16"/>
              </w:rPr>
              <w:t>тов КИИ подлежащих категорир</w:t>
            </w:r>
            <w:r w:rsidRPr="005D6DF6">
              <w:rPr>
                <w:sz w:val="16"/>
                <w:szCs w:val="16"/>
              </w:rPr>
              <w:t>о</w:t>
            </w:r>
            <w:r w:rsidRPr="005D6DF6">
              <w:rPr>
                <w:sz w:val="16"/>
                <w:szCs w:val="16"/>
              </w:rPr>
              <w:t>ванию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58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8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</w:tr>
      <w:tr w:rsidR="00061986" w:rsidRPr="005D6DF6" w:rsidTr="0057484F">
        <w:tc>
          <w:tcPr>
            <w:tcW w:w="2711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>Форма утверждения перечня объе</w:t>
            </w:r>
            <w:r w:rsidRPr="005D6DF6">
              <w:rPr>
                <w:sz w:val="16"/>
                <w:szCs w:val="16"/>
              </w:rPr>
              <w:t>к</w:t>
            </w:r>
            <w:r w:rsidRPr="005D6DF6">
              <w:rPr>
                <w:sz w:val="16"/>
                <w:szCs w:val="16"/>
              </w:rPr>
              <w:t>тов КИИ с ФСТЭК России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  <w:proofErr w:type="gramStart"/>
            <w:r w:rsidRPr="005D6DF6">
              <w:rPr>
                <w:sz w:val="16"/>
                <w:szCs w:val="16"/>
              </w:rPr>
              <w:t>ч</w:t>
            </w:r>
            <w:proofErr w:type="gramEnd"/>
            <w:r w:rsidRPr="005D6DF6">
              <w:rPr>
                <w:sz w:val="16"/>
                <w:szCs w:val="16"/>
              </w:rPr>
              <w:t>. 2 п. 13.4б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61986" w:rsidRPr="005D6DF6" w:rsidTr="0057484F">
        <w:tc>
          <w:tcPr>
            <w:tcW w:w="2711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>Приказ об утверждении перечня объектов КИИ подлежащих катег</w:t>
            </w:r>
            <w:r w:rsidRPr="005D6DF6">
              <w:rPr>
                <w:sz w:val="16"/>
                <w:szCs w:val="16"/>
              </w:rPr>
              <w:t>о</w:t>
            </w:r>
            <w:r w:rsidRPr="005D6DF6">
              <w:rPr>
                <w:sz w:val="16"/>
                <w:szCs w:val="16"/>
              </w:rPr>
              <w:t>рированию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8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  <w:proofErr w:type="gramStart"/>
            <w:r w:rsidRPr="005D6DF6">
              <w:rPr>
                <w:sz w:val="16"/>
                <w:szCs w:val="16"/>
              </w:rPr>
              <w:t>ч</w:t>
            </w:r>
            <w:proofErr w:type="gramEnd"/>
            <w:r w:rsidRPr="005D6DF6">
              <w:rPr>
                <w:sz w:val="16"/>
                <w:szCs w:val="16"/>
              </w:rPr>
              <w:t>. 2 п. 13.4б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61986" w:rsidRPr="005D6DF6" w:rsidTr="0057484F">
        <w:tc>
          <w:tcPr>
            <w:tcW w:w="2711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  <w:r w:rsidRPr="005D6DF6">
              <w:rPr>
                <w:rFonts w:eastAsiaTheme="minorHAnsi"/>
                <w:sz w:val="16"/>
                <w:szCs w:val="16"/>
              </w:rPr>
              <w:t>Перечень объектов критической информационной инфраструктуры, подлежащих категорированию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color w:val="000000"/>
                <w:sz w:val="16"/>
                <w:szCs w:val="16"/>
              </w:rPr>
            </w:pPr>
          </w:p>
        </w:tc>
        <w:tc>
          <w:tcPr>
            <w:tcW w:w="1258" w:type="dxa"/>
          </w:tcPr>
          <w:p w:rsidR="00061986" w:rsidRPr="005D6DF6" w:rsidRDefault="00061986" w:rsidP="0057484F">
            <w:pPr>
              <w:pStyle w:val="af5"/>
              <w:rPr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</w:tcPr>
          <w:p w:rsidR="00061986" w:rsidRPr="005D6DF6" w:rsidRDefault="00061986" w:rsidP="0057484F">
            <w:pPr>
              <w:pStyle w:val="af5"/>
              <w:rPr>
                <w:color w:val="000000"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color w:val="000000"/>
                <w:sz w:val="16"/>
                <w:szCs w:val="16"/>
              </w:rPr>
            </w:pPr>
          </w:p>
        </w:tc>
      </w:tr>
      <w:tr w:rsidR="00061986" w:rsidRPr="005D6DF6" w:rsidTr="0057484F">
        <w:tc>
          <w:tcPr>
            <w:tcW w:w="2711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>Приказ о комиссии по категорир</w:t>
            </w:r>
            <w:r w:rsidRPr="005D6DF6">
              <w:rPr>
                <w:sz w:val="16"/>
                <w:szCs w:val="16"/>
              </w:rPr>
              <w:t>о</w:t>
            </w:r>
            <w:r w:rsidRPr="005D6DF6">
              <w:rPr>
                <w:sz w:val="16"/>
                <w:szCs w:val="16"/>
              </w:rPr>
              <w:lastRenderedPageBreak/>
              <w:t>ванию объектов КИИ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258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  <w:r w:rsidRPr="005D6DF6">
              <w:rPr>
                <w:sz w:val="16"/>
                <w:szCs w:val="16"/>
              </w:rPr>
              <w:t>п. 11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61986" w:rsidRPr="005D6DF6" w:rsidTr="0057484F">
        <w:tc>
          <w:tcPr>
            <w:tcW w:w="2711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lastRenderedPageBreak/>
              <w:t>Приказ об утверждении Положения о комиссии по категорированию объектов КИИ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58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8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</w:tr>
      <w:tr w:rsidR="00061986" w:rsidRPr="005D6DF6" w:rsidTr="0057484F">
        <w:tc>
          <w:tcPr>
            <w:tcW w:w="2711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>Положение о комиссии по катег</w:t>
            </w:r>
            <w:r w:rsidRPr="005D6DF6">
              <w:rPr>
                <w:sz w:val="16"/>
                <w:szCs w:val="16"/>
              </w:rPr>
              <w:t>о</w:t>
            </w:r>
            <w:r w:rsidRPr="005D6DF6">
              <w:rPr>
                <w:sz w:val="16"/>
                <w:szCs w:val="16"/>
              </w:rPr>
              <w:t>рированию объектов критической информационной инфраструктуры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1258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8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</w:p>
        </w:tc>
      </w:tr>
      <w:tr w:rsidR="00061986" w:rsidRPr="005D6DF6" w:rsidTr="0057484F">
        <w:tc>
          <w:tcPr>
            <w:tcW w:w="2711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>Акт категорирования объекта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  <w:r w:rsidRPr="005D6DF6">
              <w:rPr>
                <w:sz w:val="16"/>
                <w:szCs w:val="16"/>
              </w:rPr>
              <w:t>ст. 7</w:t>
            </w:r>
          </w:p>
        </w:tc>
        <w:tc>
          <w:tcPr>
            <w:tcW w:w="1258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  <w:r w:rsidRPr="005D6DF6">
              <w:rPr>
                <w:sz w:val="16"/>
                <w:szCs w:val="16"/>
              </w:rPr>
              <w:t>п. 2, 16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61986" w:rsidRPr="005D6DF6" w:rsidTr="0057484F">
        <w:tc>
          <w:tcPr>
            <w:tcW w:w="2711" w:type="dxa"/>
          </w:tcPr>
          <w:p w:rsidR="00061986" w:rsidRPr="005D6DF6" w:rsidRDefault="00061986" w:rsidP="0057484F">
            <w:pPr>
              <w:pStyle w:val="af5"/>
              <w:rPr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>Модель угроз безопасности инфо</w:t>
            </w:r>
            <w:r w:rsidRPr="005D6DF6">
              <w:rPr>
                <w:sz w:val="16"/>
                <w:szCs w:val="16"/>
              </w:rPr>
              <w:t>р</w:t>
            </w:r>
            <w:r w:rsidRPr="005D6DF6">
              <w:rPr>
                <w:sz w:val="16"/>
                <w:szCs w:val="16"/>
              </w:rPr>
              <w:t xml:space="preserve">мации 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> </w:t>
            </w:r>
          </w:p>
        </w:tc>
        <w:tc>
          <w:tcPr>
            <w:tcW w:w="1258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  <w:r w:rsidRPr="005D6DF6">
              <w:rPr>
                <w:sz w:val="16"/>
                <w:szCs w:val="16"/>
              </w:rPr>
              <w:t>ст. 2 п. 10, ч. 4 п. 25а, 25б</w:t>
            </w:r>
          </w:p>
        </w:tc>
        <w:tc>
          <w:tcPr>
            <w:tcW w:w="108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sz w:val="16"/>
                <w:szCs w:val="16"/>
              </w:rPr>
              <w:t> 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  <w:proofErr w:type="gramStart"/>
            <w:r w:rsidRPr="005D6DF6">
              <w:rPr>
                <w:sz w:val="16"/>
                <w:szCs w:val="16"/>
              </w:rPr>
              <w:t>ч</w:t>
            </w:r>
            <w:proofErr w:type="gramEnd"/>
            <w:r w:rsidRPr="005D6DF6">
              <w:rPr>
                <w:sz w:val="16"/>
                <w:szCs w:val="16"/>
              </w:rPr>
              <w:t>. 2 п. 11.1, 13.2</w:t>
            </w:r>
          </w:p>
        </w:tc>
        <w:tc>
          <w:tcPr>
            <w:tcW w:w="936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rFonts w:ascii="Segoe UI Symbol" w:hAnsi="Segoe UI Symbol" w:cs="Segoe UI Symbol"/>
                <w:sz w:val="16"/>
                <w:szCs w:val="16"/>
              </w:rPr>
              <w:t>✓</w:t>
            </w:r>
            <w:r w:rsidRPr="005D6DF6">
              <w:rPr>
                <w:sz w:val="16"/>
                <w:szCs w:val="16"/>
              </w:rPr>
              <w:t>п. 4</w:t>
            </w: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31" w:type="dxa"/>
          </w:tcPr>
          <w:p w:rsidR="00061986" w:rsidRPr="005D6DF6" w:rsidRDefault="00061986" w:rsidP="0057484F">
            <w:pPr>
              <w:pStyle w:val="af5"/>
              <w:rPr>
                <w:i/>
                <w:iCs/>
                <w:sz w:val="16"/>
                <w:szCs w:val="16"/>
              </w:rPr>
            </w:pPr>
            <w:r w:rsidRPr="005D6DF6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061986" w:rsidRDefault="00061986" w:rsidP="00061986">
      <w:pPr>
        <w:pStyle w:val="af5"/>
        <w:rPr>
          <w:i/>
          <w:iCs/>
        </w:rPr>
      </w:pPr>
      <w:r w:rsidRPr="00071ABA">
        <w:rPr>
          <w:i/>
          <w:iCs/>
        </w:rPr>
        <w:t>*Перечень может быть дополнен по усмотрению Исполнителя</w:t>
      </w:r>
    </w:p>
    <w:p w:rsidR="00061986" w:rsidRPr="00071ABA" w:rsidRDefault="00061986" w:rsidP="00061986">
      <w:pPr>
        <w:pStyle w:val="af5"/>
        <w:rPr>
          <w:i/>
          <w:iCs/>
        </w:rPr>
      </w:pPr>
    </w:p>
    <w:p w:rsidR="00061986" w:rsidRPr="00BC62A0" w:rsidRDefault="00061986" w:rsidP="00061986">
      <w:pPr>
        <w:pStyle w:val="af0"/>
        <w:spacing w:line="360" w:lineRule="auto"/>
        <w:ind w:left="0"/>
        <w:rPr>
          <w:b/>
        </w:rPr>
      </w:pPr>
    </w:p>
    <w:p w:rsidR="00061986" w:rsidRDefault="00061986" w:rsidP="00061986">
      <w:pPr>
        <w:pStyle w:val="af0"/>
        <w:spacing w:line="276" w:lineRule="auto"/>
        <w:ind w:left="709"/>
        <w:rPr>
          <w:b/>
        </w:rPr>
      </w:pPr>
    </w:p>
    <w:p w:rsidR="00061986" w:rsidRDefault="00061986" w:rsidP="00061986">
      <w:pPr>
        <w:pStyle w:val="af0"/>
        <w:spacing w:line="276" w:lineRule="auto"/>
        <w:ind w:left="709"/>
        <w:rPr>
          <w:b/>
        </w:rPr>
      </w:pPr>
    </w:p>
    <w:p w:rsidR="00061986" w:rsidRDefault="00061986" w:rsidP="00061986">
      <w:pPr>
        <w:pStyle w:val="af0"/>
        <w:spacing w:line="276" w:lineRule="auto"/>
        <w:ind w:left="709"/>
        <w:rPr>
          <w:b/>
        </w:rPr>
      </w:pPr>
    </w:p>
    <w:p w:rsidR="00061986" w:rsidRDefault="00061986" w:rsidP="00061986">
      <w:pPr>
        <w:pStyle w:val="af0"/>
        <w:spacing w:line="276" w:lineRule="auto"/>
        <w:ind w:left="709"/>
        <w:rPr>
          <w:b/>
        </w:rPr>
      </w:pPr>
    </w:p>
    <w:p w:rsidR="00061986" w:rsidRDefault="00061986" w:rsidP="00061986">
      <w:pPr>
        <w:pStyle w:val="af0"/>
        <w:spacing w:line="276" w:lineRule="auto"/>
        <w:ind w:left="709"/>
        <w:rPr>
          <w:b/>
        </w:rPr>
      </w:pPr>
    </w:p>
    <w:p w:rsidR="00061986" w:rsidRDefault="00061986" w:rsidP="00061986">
      <w:pPr>
        <w:pStyle w:val="af0"/>
        <w:spacing w:line="276" w:lineRule="auto"/>
        <w:ind w:left="709"/>
        <w:rPr>
          <w:b/>
        </w:rPr>
      </w:pPr>
    </w:p>
    <w:p w:rsidR="00061986" w:rsidRDefault="00061986" w:rsidP="00061986">
      <w:pPr>
        <w:pStyle w:val="af0"/>
        <w:spacing w:line="276" w:lineRule="auto"/>
        <w:ind w:left="709"/>
        <w:rPr>
          <w:b/>
        </w:rPr>
      </w:pPr>
    </w:p>
    <w:p w:rsidR="00061986" w:rsidRDefault="00061986" w:rsidP="00061986">
      <w:pPr>
        <w:pStyle w:val="af0"/>
        <w:spacing w:line="276" w:lineRule="auto"/>
        <w:ind w:left="709"/>
        <w:rPr>
          <w:b/>
        </w:rPr>
      </w:pPr>
    </w:p>
    <w:p w:rsidR="00061986" w:rsidRDefault="00061986" w:rsidP="00061986">
      <w:pPr>
        <w:pStyle w:val="af0"/>
        <w:spacing w:line="276" w:lineRule="auto"/>
        <w:ind w:left="709"/>
        <w:rPr>
          <w:b/>
        </w:rPr>
      </w:pPr>
    </w:p>
    <w:p w:rsidR="00061986" w:rsidRDefault="00061986" w:rsidP="00061986">
      <w:pPr>
        <w:pStyle w:val="af0"/>
        <w:spacing w:line="276" w:lineRule="auto"/>
        <w:ind w:left="709"/>
        <w:rPr>
          <w:b/>
        </w:rPr>
      </w:pPr>
    </w:p>
    <w:p w:rsidR="00061986" w:rsidRDefault="00061986" w:rsidP="00061986">
      <w:pPr>
        <w:pStyle w:val="af0"/>
        <w:spacing w:line="276" w:lineRule="auto"/>
        <w:ind w:left="709"/>
        <w:rPr>
          <w:b/>
        </w:rPr>
      </w:pPr>
    </w:p>
    <w:p w:rsidR="00061986" w:rsidRDefault="00061986" w:rsidP="00061986">
      <w:pPr>
        <w:pStyle w:val="af0"/>
        <w:spacing w:line="276" w:lineRule="auto"/>
        <w:ind w:left="709"/>
        <w:rPr>
          <w:b/>
        </w:rPr>
      </w:pPr>
    </w:p>
    <w:p w:rsidR="00061986" w:rsidRDefault="00061986" w:rsidP="00061986">
      <w:pPr>
        <w:pStyle w:val="af0"/>
        <w:spacing w:line="276" w:lineRule="auto"/>
        <w:ind w:left="709"/>
        <w:rPr>
          <w:b/>
        </w:rPr>
      </w:pPr>
    </w:p>
    <w:p w:rsidR="00061986" w:rsidRDefault="00061986" w:rsidP="00061986">
      <w:pPr>
        <w:pStyle w:val="af0"/>
        <w:spacing w:line="276" w:lineRule="auto"/>
        <w:ind w:left="709"/>
        <w:rPr>
          <w:b/>
        </w:rPr>
      </w:pPr>
    </w:p>
    <w:p w:rsidR="00061986" w:rsidRDefault="00061986" w:rsidP="00061986">
      <w:pPr>
        <w:pStyle w:val="af0"/>
        <w:spacing w:line="276" w:lineRule="auto"/>
        <w:ind w:left="709"/>
        <w:rPr>
          <w:b/>
        </w:rPr>
      </w:pPr>
    </w:p>
    <w:p w:rsidR="00061986" w:rsidRDefault="00061986" w:rsidP="00061986">
      <w:pPr>
        <w:pStyle w:val="af0"/>
        <w:spacing w:line="276" w:lineRule="auto"/>
        <w:ind w:left="709"/>
        <w:rPr>
          <w:b/>
        </w:rPr>
      </w:pPr>
    </w:p>
    <w:p w:rsidR="00061986" w:rsidRPr="006175EF" w:rsidRDefault="00061986" w:rsidP="00061986">
      <w:pPr>
        <w:spacing w:line="276" w:lineRule="auto"/>
        <w:rPr>
          <w:b/>
        </w:rPr>
      </w:pPr>
    </w:p>
    <w:p w:rsidR="00061986" w:rsidRDefault="00061986" w:rsidP="00061986">
      <w:pPr>
        <w:pStyle w:val="af0"/>
        <w:numPr>
          <w:ilvl w:val="0"/>
          <w:numId w:val="23"/>
        </w:numPr>
        <w:suppressAutoHyphens w:val="0"/>
        <w:spacing w:after="0" w:line="276" w:lineRule="auto"/>
        <w:ind w:left="0" w:firstLine="709"/>
        <w:jc w:val="center"/>
        <w:rPr>
          <w:b/>
        </w:rPr>
        <w:sectPr w:rsidR="00061986" w:rsidSect="00054B18">
          <w:pgSz w:w="11906" w:h="16838"/>
          <w:pgMar w:top="720" w:right="720" w:bottom="720" w:left="720" w:header="680" w:footer="680" w:gutter="0"/>
          <w:pgNumType w:start="1"/>
          <w:cols w:space="708"/>
          <w:titlePg/>
          <w:docGrid w:linePitch="360"/>
        </w:sectPr>
      </w:pPr>
    </w:p>
    <w:p w:rsidR="00061986" w:rsidRPr="00CE5CFC" w:rsidRDefault="00061986" w:rsidP="00061986">
      <w:pPr>
        <w:pStyle w:val="af0"/>
        <w:numPr>
          <w:ilvl w:val="0"/>
          <w:numId w:val="23"/>
        </w:numPr>
        <w:suppressAutoHyphens w:val="0"/>
        <w:spacing w:after="0" w:line="276" w:lineRule="auto"/>
        <w:ind w:left="0" w:firstLine="709"/>
        <w:jc w:val="center"/>
        <w:rPr>
          <w:b/>
        </w:rPr>
      </w:pPr>
      <w:r w:rsidRPr="00CE5CFC">
        <w:rPr>
          <w:b/>
        </w:rPr>
        <w:lastRenderedPageBreak/>
        <w:t>Требования к внедрению СЗИ</w:t>
      </w:r>
    </w:p>
    <w:p w:rsidR="00061986" w:rsidRPr="0017200E" w:rsidRDefault="00061986" w:rsidP="00061986">
      <w:pPr>
        <w:pStyle w:val="afa"/>
        <w:spacing w:before="0" w:line="276" w:lineRule="auto"/>
        <w:ind w:firstLine="709"/>
        <w:rPr>
          <w:sz w:val="20"/>
        </w:rPr>
      </w:pPr>
      <w:r>
        <w:rPr>
          <w:color w:val="000000"/>
        </w:rPr>
        <w:t>П</w:t>
      </w:r>
      <w:r w:rsidRPr="004218F1">
        <w:rPr>
          <w:color w:val="000000"/>
        </w:rPr>
        <w:t>остав</w:t>
      </w:r>
      <w:r>
        <w:rPr>
          <w:color w:val="000000"/>
        </w:rPr>
        <w:t>к</w:t>
      </w:r>
      <w:r w:rsidRPr="004218F1">
        <w:rPr>
          <w:color w:val="000000"/>
        </w:rPr>
        <w:t xml:space="preserve">а СЗИ, СКЗИ не предусматривается в рамках </w:t>
      </w:r>
      <w:proofErr w:type="gramStart"/>
      <w:r w:rsidRPr="004218F1">
        <w:rPr>
          <w:color w:val="000000"/>
        </w:rPr>
        <w:t>текущего</w:t>
      </w:r>
      <w:proofErr w:type="gramEnd"/>
      <w:r w:rsidRPr="004218F1">
        <w:rPr>
          <w:color w:val="000000"/>
        </w:rPr>
        <w:t xml:space="preserve"> ТЗ. Предполагается, что п</w:t>
      </w:r>
      <w:r w:rsidRPr="004218F1">
        <w:rPr>
          <w:color w:val="000000"/>
        </w:rPr>
        <w:t>о</w:t>
      </w:r>
      <w:r w:rsidRPr="004218F1">
        <w:rPr>
          <w:color w:val="000000"/>
        </w:rPr>
        <w:t xml:space="preserve">ставка СЗИ должна быть обеспечена Заказчиком по </w:t>
      </w:r>
      <w:proofErr w:type="gramStart"/>
      <w:r w:rsidRPr="004218F1">
        <w:rPr>
          <w:color w:val="000000"/>
        </w:rPr>
        <w:t>отдельному</w:t>
      </w:r>
      <w:proofErr w:type="gramEnd"/>
      <w:r w:rsidRPr="004218F1">
        <w:rPr>
          <w:color w:val="000000"/>
        </w:rPr>
        <w:t xml:space="preserve"> локальному ЧТЗ</w:t>
      </w:r>
    </w:p>
    <w:p w:rsidR="00061986" w:rsidRPr="0017200E" w:rsidRDefault="00061986" w:rsidP="00061986">
      <w:pPr>
        <w:pStyle w:val="afa"/>
        <w:spacing w:before="0" w:line="276" w:lineRule="auto"/>
        <w:ind w:left="1224"/>
        <w:rPr>
          <w:rFonts w:cs="Times New Roman"/>
          <w:sz w:val="20"/>
        </w:rPr>
      </w:pPr>
    </w:p>
    <w:p w:rsidR="00061986" w:rsidRPr="00740DC0" w:rsidRDefault="00061986" w:rsidP="00061986">
      <w:pPr>
        <w:shd w:val="clear" w:color="auto" w:fill="FFFFFF"/>
        <w:spacing w:line="276" w:lineRule="auto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8</w:t>
      </w:r>
      <w:r w:rsidRPr="00740DC0">
        <w:rPr>
          <w:b/>
          <w:color w:val="000000"/>
        </w:rPr>
        <w:t>. Требования к результатам услуг, являющихся предметом контракта</w:t>
      </w:r>
    </w:p>
    <w:p w:rsidR="00061986" w:rsidRPr="00A85B13" w:rsidRDefault="00061986" w:rsidP="0006198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85B13">
        <w:t xml:space="preserve">Выполнение работ </w:t>
      </w:r>
      <w:r w:rsidRPr="00961E42">
        <w:t xml:space="preserve">по обеспечению </w:t>
      </w:r>
      <w:r w:rsidRPr="00961E42">
        <w:rPr>
          <w:bCs/>
        </w:rPr>
        <w:t>работоспособности системы защиты информации</w:t>
      </w:r>
      <w:r w:rsidRPr="00961E42">
        <w:t xml:space="preserve"> и анализу </w:t>
      </w:r>
      <w:r w:rsidRPr="00961E42">
        <w:rPr>
          <w:rStyle w:val="FontStyle49"/>
        </w:rPr>
        <w:t xml:space="preserve">защищенности единого информационного пространства, в части организационных и технических мероприятий для </w:t>
      </w:r>
      <w:r>
        <w:rPr>
          <w:rStyle w:val="FontStyle49"/>
        </w:rPr>
        <w:t>ОКИИ</w:t>
      </w:r>
      <w:r w:rsidRPr="00A85B13">
        <w:t xml:space="preserve"> </w:t>
      </w:r>
      <w:r w:rsidRPr="00A85B13">
        <w:rPr>
          <w:color w:val="000000"/>
        </w:rPr>
        <w:t xml:space="preserve">по своему содержанию и качеству, должны соответствовать требованиям действующего законодательства РФ, распространяющегося на оказание услуг в области предмета настоящего </w:t>
      </w:r>
      <w:r>
        <w:rPr>
          <w:color w:val="000000"/>
        </w:rPr>
        <w:t>ТЗ</w:t>
      </w:r>
      <w:r w:rsidRPr="00A85B13">
        <w:rPr>
          <w:color w:val="000000"/>
        </w:rPr>
        <w:t>.</w:t>
      </w:r>
    </w:p>
    <w:p w:rsidR="00061986" w:rsidRPr="00A85B13" w:rsidRDefault="00061986" w:rsidP="0006198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85B13">
        <w:rPr>
          <w:color w:val="000000"/>
        </w:rPr>
        <w:t>Результаты оказанных услуг должны отвечать требованиям, установленным настоящим Техническим заданием.</w:t>
      </w:r>
    </w:p>
    <w:p w:rsidR="00061986" w:rsidRPr="00A85B13" w:rsidRDefault="00061986" w:rsidP="0006198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85B13">
        <w:rPr>
          <w:color w:val="000000"/>
        </w:rPr>
        <w:t>Используемые Исполнителем материалы и оборудование для оказания услуг, подлежащие обязательной сертификации, должны иметь соответствующие сертификаты соответствия.</w:t>
      </w:r>
    </w:p>
    <w:p w:rsidR="00061986" w:rsidRPr="00A85B13" w:rsidRDefault="00061986" w:rsidP="0006198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85B13">
        <w:rPr>
          <w:color w:val="000000"/>
        </w:rPr>
        <w:t>Услуги по Контракту должны проводиться современными способами и средствами, которые не должны наносить ущерб и повреждения имуществу Заказчика. В случае нанесения повреждений персоналом Исполнителя при оказании услуг, ответственность несёт Исполнитель, и устранение нанесённого ущерба производится за счёт Исполнителя.</w:t>
      </w:r>
    </w:p>
    <w:p w:rsidR="00061986" w:rsidRDefault="00061986" w:rsidP="0006198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A85B13">
        <w:rPr>
          <w:color w:val="000000"/>
        </w:rPr>
        <w:t>Приёмка услуг осуществляется по качественным показателям и проведённой экспертизе Заказчиком</w:t>
      </w:r>
      <w:r w:rsidRPr="00A85B13">
        <w:rPr>
          <w:color w:val="000000"/>
          <w:sz w:val="22"/>
          <w:szCs w:val="22"/>
        </w:rPr>
        <w:t>.</w:t>
      </w:r>
    </w:p>
    <w:p w:rsidR="00061986" w:rsidRDefault="00061986" w:rsidP="00061986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2"/>
          <w:szCs w:val="22"/>
        </w:rPr>
      </w:pPr>
    </w:p>
    <w:p w:rsidR="00061986" w:rsidRDefault="00061986" w:rsidP="00061986">
      <w:pPr>
        <w:shd w:val="clear" w:color="auto" w:fill="FFFFFF"/>
        <w:spacing w:line="276" w:lineRule="auto"/>
        <w:ind w:firstLine="709"/>
        <w:jc w:val="center"/>
        <w:rPr>
          <w:b/>
          <w:color w:val="000000"/>
        </w:rPr>
      </w:pPr>
      <w:r>
        <w:rPr>
          <w:b/>
          <w:szCs w:val="22"/>
          <w:lang w:eastAsia="en-US"/>
        </w:rPr>
        <w:t xml:space="preserve">9. Прочие общие требования к </w:t>
      </w:r>
      <w:r w:rsidRPr="00740DC0">
        <w:rPr>
          <w:b/>
          <w:color w:val="000000"/>
        </w:rPr>
        <w:t>услуг</w:t>
      </w:r>
      <w:r>
        <w:rPr>
          <w:b/>
          <w:color w:val="000000"/>
        </w:rPr>
        <w:t>ам</w:t>
      </w:r>
      <w:r w:rsidRPr="00740DC0">
        <w:rPr>
          <w:b/>
          <w:color w:val="000000"/>
        </w:rPr>
        <w:t xml:space="preserve">, </w:t>
      </w:r>
      <w:proofErr w:type="gramStart"/>
      <w:r w:rsidRPr="00740DC0">
        <w:rPr>
          <w:b/>
          <w:color w:val="000000"/>
        </w:rPr>
        <w:t>являющихся</w:t>
      </w:r>
      <w:proofErr w:type="gramEnd"/>
      <w:r w:rsidRPr="00740DC0">
        <w:rPr>
          <w:b/>
          <w:color w:val="000000"/>
        </w:rPr>
        <w:t xml:space="preserve"> предметом контракта</w:t>
      </w:r>
    </w:p>
    <w:p w:rsidR="00061986" w:rsidRPr="009B5881" w:rsidRDefault="00061986" w:rsidP="00061986">
      <w:pPr>
        <w:pStyle w:val="af0"/>
        <w:ind w:left="0" w:firstLine="708"/>
      </w:pPr>
      <w:proofErr w:type="gramStart"/>
      <w:r w:rsidRPr="00CE5CFC">
        <w:rPr>
          <w:rStyle w:val="13"/>
          <w:rFonts w:eastAsiaTheme="minorHAnsi"/>
          <w:color w:val="000000"/>
        </w:rPr>
        <w:t>Деятельность Исполнителя подпадает под обязательное лицензирование в соответствии с</w:t>
      </w:r>
      <w:r w:rsidRPr="00CE5CFC">
        <w:t xml:space="preserve"> Федеральным законом от 04.05.2011 № 99-ФЗ "О лицензировании отдельных видов деятельности", Постановления Правительства РФ от 21 ноября 2011 г. N 957 об организации лицензирования отдельных видов деятельности, Постановлением Правительства РФ от 16 апреля 2012 г. N 313 «Об утверждении положения о лицензировании деятельности по разработке, производству, распространению шифровальных (криптографических) средств, информационных систем</w:t>
      </w:r>
      <w:proofErr w:type="gramEnd"/>
      <w:r w:rsidRPr="00CE5CFC">
        <w:t xml:space="preserve"> </w:t>
      </w:r>
      <w:proofErr w:type="gramStart"/>
      <w:r w:rsidRPr="00CE5CFC">
        <w:t>и телекоммуникационных систем, защищенных с использованием шифровальных (криптографических) средств, выполнению работ, оказанию услуг в области</w:t>
      </w:r>
      <w:r w:rsidRPr="00DF6C90">
        <w:t xml:space="preserve">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</w:t>
      </w:r>
      <w:proofErr w:type="gramEnd"/>
      <w:r w:rsidRPr="00DF6C90">
        <w:t xml:space="preserve"> или индивидуального предпринимателя)», Постановлением Правительства РФ от 03.02.2012 N 79 "О лицензировании деятельности по технической защите конфиденциальной информации".</w:t>
      </w:r>
    </w:p>
    <w:p w:rsidR="00061986" w:rsidRPr="00513CF6" w:rsidRDefault="00061986" w:rsidP="00061986">
      <w:pPr>
        <w:ind w:firstLine="708"/>
      </w:pPr>
      <w:r w:rsidRPr="00513CF6">
        <w:t>Полное и своевременное оказание услуг, предусмотренных техническим заданием.</w:t>
      </w:r>
    </w:p>
    <w:p w:rsidR="00061986" w:rsidRPr="00513CF6" w:rsidRDefault="00061986" w:rsidP="00061986">
      <w:pPr>
        <w:ind w:firstLine="708"/>
      </w:pPr>
      <w:r w:rsidRPr="00513CF6">
        <w:t>Строгое соблюдение требований технической документации на обслуживаемые программно-технические средства.</w:t>
      </w:r>
    </w:p>
    <w:p w:rsidR="00061986" w:rsidRPr="00513CF6" w:rsidRDefault="00061986" w:rsidP="00061986">
      <w:pPr>
        <w:pStyle w:val="Style23"/>
        <w:tabs>
          <w:tab w:val="left" w:pos="2131"/>
        </w:tabs>
        <w:spacing w:line="240" w:lineRule="auto"/>
        <w:ind w:firstLine="708"/>
        <w:rPr>
          <w:rStyle w:val="FontStyle57"/>
        </w:rPr>
      </w:pPr>
      <w:r w:rsidRPr="00513CF6">
        <w:rPr>
          <w:rStyle w:val="FontStyle57"/>
        </w:rPr>
        <w:t>Точное исполнение требований нормативных документов Заказчика.</w:t>
      </w:r>
    </w:p>
    <w:p w:rsidR="00061986" w:rsidRPr="00513CF6" w:rsidRDefault="00061986" w:rsidP="00061986">
      <w:pPr>
        <w:pStyle w:val="Style23"/>
        <w:tabs>
          <w:tab w:val="left" w:pos="2126"/>
        </w:tabs>
        <w:spacing w:line="240" w:lineRule="auto"/>
        <w:ind w:firstLine="708"/>
        <w:rPr>
          <w:rStyle w:val="FontStyle57"/>
        </w:rPr>
      </w:pPr>
      <w:r w:rsidRPr="00513CF6">
        <w:rPr>
          <w:rStyle w:val="FontStyle57"/>
        </w:rPr>
        <w:t>Услуги, оказываемые Исполнителем, не должны повлечь за собой утрату гарантийных обязательств со стороны производителя (поставщика) оборудования и программного обеспечения.</w:t>
      </w:r>
    </w:p>
    <w:p w:rsidR="00061986" w:rsidRDefault="00061986" w:rsidP="00061986">
      <w:pPr>
        <w:pStyle w:val="Style23"/>
        <w:tabs>
          <w:tab w:val="left" w:pos="2126"/>
        </w:tabs>
        <w:spacing w:line="240" w:lineRule="auto"/>
        <w:ind w:firstLine="708"/>
        <w:rPr>
          <w:rStyle w:val="FontStyle57"/>
        </w:rPr>
      </w:pPr>
      <w:r w:rsidRPr="00513CF6">
        <w:rPr>
          <w:rStyle w:val="FontStyle57"/>
        </w:rPr>
        <w:t>Услуги, оказываемые Исполнителем, а также применяемые методы контроля качества этих услуг должны строго соответствовать требованиям производителей обслуживаемых систем и производиться комп</w:t>
      </w:r>
      <w:r w:rsidRPr="00513CF6">
        <w:rPr>
          <w:rStyle w:val="FontStyle57"/>
        </w:rPr>
        <w:t>е</w:t>
      </w:r>
      <w:r w:rsidRPr="00513CF6">
        <w:rPr>
          <w:rStyle w:val="FontStyle57"/>
        </w:rPr>
        <w:t>тентными в данном виде услуг специалистами Исполнителя. Исполнитель обязан по первому требованию З</w:t>
      </w:r>
      <w:r w:rsidRPr="00513CF6">
        <w:rPr>
          <w:rStyle w:val="FontStyle57"/>
        </w:rPr>
        <w:t>а</w:t>
      </w:r>
      <w:r w:rsidRPr="00513CF6">
        <w:rPr>
          <w:rStyle w:val="FontStyle57"/>
        </w:rPr>
        <w:t>казчика предоставить письма от производителей и копии сертификатов технических специалистов, подтве</w:t>
      </w:r>
      <w:r w:rsidRPr="00513CF6">
        <w:rPr>
          <w:rStyle w:val="FontStyle57"/>
        </w:rPr>
        <w:t>р</w:t>
      </w:r>
      <w:r w:rsidRPr="00513CF6">
        <w:rPr>
          <w:rStyle w:val="FontStyle57"/>
        </w:rPr>
        <w:t>ждающие соответствие используемых методов и регламентов требованиям производителей оборудования.</w:t>
      </w:r>
    </w:p>
    <w:p w:rsidR="00061986" w:rsidRPr="00513CF6" w:rsidRDefault="00061986" w:rsidP="00061986">
      <w:pPr>
        <w:pStyle w:val="Style23"/>
        <w:tabs>
          <w:tab w:val="left" w:pos="2126"/>
        </w:tabs>
        <w:spacing w:line="240" w:lineRule="auto"/>
        <w:ind w:firstLine="708"/>
        <w:rPr>
          <w:rStyle w:val="FontStyle57"/>
        </w:rPr>
      </w:pPr>
    </w:p>
    <w:p w:rsidR="00061986" w:rsidRDefault="00061986" w:rsidP="00061986">
      <w:pPr>
        <w:shd w:val="clear" w:color="auto" w:fill="FFFFFF"/>
        <w:spacing w:line="276" w:lineRule="auto"/>
        <w:ind w:firstLine="709"/>
        <w:jc w:val="center"/>
        <w:rPr>
          <w:b/>
          <w:szCs w:val="22"/>
          <w:lang w:eastAsia="en-US"/>
        </w:rPr>
      </w:pPr>
    </w:p>
    <w:p w:rsidR="00061986" w:rsidRDefault="00061986" w:rsidP="00061986">
      <w:pPr>
        <w:shd w:val="clear" w:color="auto" w:fill="FFFFFF"/>
        <w:spacing w:line="276" w:lineRule="auto"/>
        <w:ind w:firstLine="709"/>
        <w:jc w:val="center"/>
        <w:rPr>
          <w:b/>
          <w:szCs w:val="22"/>
          <w:lang w:eastAsia="en-US"/>
        </w:rPr>
      </w:pPr>
    </w:p>
    <w:p w:rsidR="00061986" w:rsidRDefault="00061986" w:rsidP="00061986">
      <w:pPr>
        <w:shd w:val="clear" w:color="auto" w:fill="FFFFFF"/>
        <w:spacing w:line="276" w:lineRule="auto"/>
        <w:ind w:firstLine="709"/>
        <w:jc w:val="center"/>
        <w:rPr>
          <w:b/>
          <w:szCs w:val="22"/>
          <w:lang w:eastAsia="en-US"/>
        </w:rPr>
      </w:pPr>
    </w:p>
    <w:p w:rsidR="00061986" w:rsidRDefault="00061986" w:rsidP="00061986">
      <w:pPr>
        <w:shd w:val="clear" w:color="auto" w:fill="FFFFFF"/>
        <w:spacing w:line="276" w:lineRule="auto"/>
        <w:ind w:firstLine="709"/>
        <w:jc w:val="center"/>
        <w:rPr>
          <w:b/>
          <w:szCs w:val="22"/>
          <w:lang w:eastAsia="en-US"/>
        </w:rPr>
      </w:pPr>
    </w:p>
    <w:p w:rsidR="00061986" w:rsidRDefault="00061986" w:rsidP="00061986">
      <w:pPr>
        <w:shd w:val="clear" w:color="auto" w:fill="FFFFFF"/>
        <w:spacing w:line="276" w:lineRule="auto"/>
        <w:ind w:firstLine="709"/>
        <w:jc w:val="center"/>
        <w:rPr>
          <w:b/>
          <w:szCs w:val="22"/>
          <w:lang w:eastAsia="en-US"/>
        </w:rPr>
      </w:pPr>
    </w:p>
    <w:p w:rsidR="00061986" w:rsidRDefault="00061986" w:rsidP="00061986">
      <w:pPr>
        <w:shd w:val="clear" w:color="auto" w:fill="FFFFFF"/>
        <w:spacing w:line="276" w:lineRule="auto"/>
        <w:ind w:firstLine="709"/>
        <w:jc w:val="center"/>
        <w:rPr>
          <w:b/>
        </w:rPr>
      </w:pPr>
      <w:r>
        <w:rPr>
          <w:b/>
          <w:szCs w:val="22"/>
          <w:lang w:eastAsia="en-US"/>
        </w:rPr>
        <w:lastRenderedPageBreak/>
        <w:t xml:space="preserve">10. </w:t>
      </w:r>
      <w:r w:rsidRPr="006E2A60">
        <w:rPr>
          <w:b/>
        </w:rPr>
        <w:t xml:space="preserve">Объем оказания </w:t>
      </w:r>
      <w:r>
        <w:rPr>
          <w:b/>
        </w:rPr>
        <w:t xml:space="preserve">консультационных </w:t>
      </w:r>
      <w:r w:rsidRPr="006E2A60">
        <w:rPr>
          <w:b/>
        </w:rPr>
        <w:t>услуг</w:t>
      </w:r>
    </w:p>
    <w:p w:rsidR="00061986" w:rsidRDefault="00061986" w:rsidP="00061986">
      <w:pPr>
        <w:ind w:firstLine="708"/>
        <w:jc w:val="both"/>
      </w:pPr>
      <w:r>
        <w:t xml:space="preserve">По запросу Заказчика </w:t>
      </w:r>
      <w:r w:rsidRPr="003331DC">
        <w:t>Исполнитель должен предоставить</w:t>
      </w:r>
      <w:r>
        <w:t xml:space="preserve"> не менее 2-х (двух) специалистов </w:t>
      </w:r>
      <w:r w:rsidRPr="003331DC">
        <w:t xml:space="preserve">на территорию </w:t>
      </w:r>
      <w:r>
        <w:t xml:space="preserve">подразделений </w:t>
      </w:r>
      <w:r w:rsidRPr="003331DC">
        <w:t>Заказчика</w:t>
      </w:r>
      <w:r>
        <w:t xml:space="preserve"> согласно ТЗ для выполнения услуг. </w:t>
      </w:r>
    </w:p>
    <w:p w:rsidR="00061986" w:rsidRDefault="00061986" w:rsidP="00061986">
      <w:pPr>
        <w:ind w:firstLine="708"/>
        <w:jc w:val="both"/>
        <w:rPr>
          <w:rStyle w:val="FontStyle57"/>
        </w:rPr>
      </w:pPr>
      <w:r w:rsidRPr="00934DF8">
        <w:rPr>
          <w:rStyle w:val="FontStyle57"/>
        </w:rPr>
        <w:t>Рекомендуемый квалификационный состав сотрудников Исполнителя:</w:t>
      </w:r>
    </w:p>
    <w:p w:rsidR="00061986" w:rsidRPr="00934DF8" w:rsidRDefault="00061986" w:rsidP="00061986">
      <w:pPr>
        <w:jc w:val="right"/>
        <w:rPr>
          <w:rStyle w:val="FontStyle57"/>
        </w:rPr>
      </w:pPr>
    </w:p>
    <w:tbl>
      <w:tblPr>
        <w:tblW w:w="9064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85"/>
        <w:gridCol w:w="5177"/>
        <w:gridCol w:w="1418"/>
        <w:gridCol w:w="1984"/>
      </w:tblGrid>
      <w:tr w:rsidR="00061986" w:rsidRPr="00FF730A" w:rsidTr="0057484F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986" w:rsidRPr="00FF730A" w:rsidRDefault="00061986" w:rsidP="0057484F">
            <w:pPr>
              <w:pStyle w:val="Style27"/>
              <w:widowControl/>
              <w:jc w:val="center"/>
              <w:rPr>
                <w:rStyle w:val="FontStyle60"/>
              </w:rPr>
            </w:pPr>
            <w:r w:rsidRPr="00FF730A">
              <w:rPr>
                <w:rStyle w:val="FontStyle60"/>
              </w:rPr>
              <w:t>№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986" w:rsidRPr="00FF730A" w:rsidRDefault="00061986" w:rsidP="0057484F">
            <w:pPr>
              <w:pStyle w:val="Style37"/>
              <w:widowControl/>
              <w:spacing w:line="240" w:lineRule="auto"/>
              <w:rPr>
                <w:rStyle w:val="FontStyle57"/>
              </w:rPr>
            </w:pPr>
            <w:r w:rsidRPr="00FF730A">
              <w:rPr>
                <w:rStyle w:val="FontStyle57"/>
              </w:rPr>
              <w:t>Специализация сотрудника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986" w:rsidRPr="00FF730A" w:rsidRDefault="00061986" w:rsidP="0057484F">
            <w:pPr>
              <w:pStyle w:val="Style37"/>
              <w:widowControl/>
              <w:spacing w:line="240" w:lineRule="auto"/>
              <w:rPr>
                <w:rStyle w:val="FontStyle57"/>
              </w:rPr>
            </w:pPr>
            <w:r w:rsidRPr="00FF730A">
              <w:rPr>
                <w:rStyle w:val="FontStyle57"/>
              </w:rPr>
              <w:t>Кол-во</w:t>
            </w:r>
            <w:r w:rsidRPr="00FF730A">
              <w:rPr>
                <w:rStyle w:val="FontStyle57"/>
              </w:rPr>
              <w:br/>
              <w:t>чел./</w:t>
            </w:r>
            <w:proofErr w:type="spellStart"/>
            <w:proofErr w:type="gramStart"/>
            <w:r w:rsidRPr="00FF730A">
              <w:rPr>
                <w:rStyle w:val="FontStyle57"/>
              </w:rPr>
              <w:t>мес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986" w:rsidRPr="00FF730A" w:rsidRDefault="00061986" w:rsidP="0057484F">
            <w:pPr>
              <w:pStyle w:val="Style37"/>
              <w:widowControl/>
              <w:spacing w:line="240" w:lineRule="auto"/>
              <w:rPr>
                <w:rStyle w:val="FontStyle57"/>
              </w:rPr>
            </w:pPr>
            <w:r w:rsidRPr="00FF730A">
              <w:rPr>
                <w:rStyle w:val="FontStyle57"/>
              </w:rPr>
              <w:t>Часы работы</w:t>
            </w:r>
            <w:r>
              <w:rPr>
                <w:rStyle w:val="FontStyle57"/>
              </w:rPr>
              <w:t xml:space="preserve"> при одном посещении</w:t>
            </w:r>
          </w:p>
        </w:tc>
      </w:tr>
      <w:tr w:rsidR="00061986" w:rsidRPr="00FF730A" w:rsidTr="0057484F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986" w:rsidRPr="00FF730A" w:rsidRDefault="00061986" w:rsidP="0057484F">
            <w:pPr>
              <w:pStyle w:val="Style27"/>
              <w:widowControl/>
              <w:jc w:val="center"/>
              <w:rPr>
                <w:rStyle w:val="FontStyle60"/>
                <w:b w:val="0"/>
              </w:rPr>
            </w:pPr>
            <w:r w:rsidRPr="00FF730A">
              <w:rPr>
                <w:rStyle w:val="FontStyle60"/>
              </w:rPr>
              <w:t>1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986" w:rsidRPr="00FF730A" w:rsidRDefault="00061986" w:rsidP="0057484F">
            <w:pPr>
              <w:pStyle w:val="Style37"/>
              <w:widowControl/>
              <w:spacing w:line="240" w:lineRule="auto"/>
              <w:jc w:val="left"/>
              <w:rPr>
                <w:rStyle w:val="FontStyle57"/>
              </w:rPr>
            </w:pPr>
            <w:r w:rsidRPr="00FF730A">
              <w:rPr>
                <w:rStyle w:val="FontStyle57"/>
              </w:rPr>
              <w:t>Руководитель</w:t>
            </w:r>
            <w:r>
              <w:rPr>
                <w:rStyle w:val="FontStyle57"/>
              </w:rPr>
              <w:t>/Главный специалист</w:t>
            </w:r>
            <w:r w:rsidRPr="00FF730A">
              <w:rPr>
                <w:rStyle w:val="FontStyle57"/>
              </w:rPr>
              <w:t xml:space="preserve"> отдела защиты информации </w:t>
            </w:r>
            <w:r>
              <w:rPr>
                <w:rStyle w:val="FontStyle57"/>
              </w:rPr>
              <w:t>(информационной безопасности)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986" w:rsidRPr="00FF730A" w:rsidRDefault="00061986" w:rsidP="0057484F">
            <w:pPr>
              <w:pStyle w:val="Style37"/>
              <w:widowControl/>
              <w:spacing w:line="240" w:lineRule="auto"/>
              <w:rPr>
                <w:rStyle w:val="FontStyle57"/>
              </w:rPr>
            </w:pPr>
            <w:r w:rsidRPr="00FF730A">
              <w:rPr>
                <w:rStyle w:val="FontStyle57"/>
              </w:rPr>
              <w:t>Не менее 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986" w:rsidRPr="00FF730A" w:rsidRDefault="00061986" w:rsidP="0057484F">
            <w:pPr>
              <w:pStyle w:val="Style37"/>
              <w:widowControl/>
              <w:spacing w:line="240" w:lineRule="auto"/>
              <w:rPr>
                <w:rStyle w:val="FontStyle57"/>
              </w:rPr>
            </w:pPr>
            <w:r w:rsidRPr="00FF730A">
              <w:rPr>
                <w:rStyle w:val="FontStyle57"/>
              </w:rPr>
              <w:t xml:space="preserve">Не менее 2 </w:t>
            </w:r>
            <w:proofErr w:type="spellStart"/>
            <w:proofErr w:type="gramStart"/>
            <w:r w:rsidRPr="00FF730A">
              <w:rPr>
                <w:rStyle w:val="FontStyle57"/>
              </w:rPr>
              <w:t>инж</w:t>
            </w:r>
            <w:r w:rsidRPr="00FF730A">
              <w:rPr>
                <w:rStyle w:val="FontStyle57"/>
              </w:rPr>
              <w:t>е</w:t>
            </w:r>
            <w:r w:rsidRPr="00FF730A">
              <w:rPr>
                <w:rStyle w:val="FontStyle57"/>
              </w:rPr>
              <w:t>нер-часов</w:t>
            </w:r>
            <w:proofErr w:type="spellEnd"/>
            <w:proofErr w:type="gramEnd"/>
            <w:r>
              <w:rPr>
                <w:rStyle w:val="FontStyle57"/>
              </w:rPr>
              <w:t xml:space="preserve"> </w:t>
            </w:r>
          </w:p>
        </w:tc>
      </w:tr>
      <w:tr w:rsidR="00061986" w:rsidRPr="00FF730A" w:rsidTr="0057484F">
        <w:trPr>
          <w:jc w:val="center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986" w:rsidRPr="00FF730A" w:rsidRDefault="00061986" w:rsidP="0057484F">
            <w:pPr>
              <w:pStyle w:val="Style27"/>
              <w:widowControl/>
              <w:jc w:val="center"/>
              <w:rPr>
                <w:rStyle w:val="FontStyle60"/>
              </w:rPr>
            </w:pPr>
            <w:r w:rsidRPr="00FF730A">
              <w:rPr>
                <w:rStyle w:val="FontStyle60"/>
              </w:rPr>
              <w:t>3</w:t>
            </w:r>
          </w:p>
        </w:tc>
        <w:tc>
          <w:tcPr>
            <w:tcW w:w="5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986" w:rsidRPr="00FF730A" w:rsidRDefault="00061986" w:rsidP="0057484F">
            <w:pPr>
              <w:pStyle w:val="Style37"/>
              <w:widowControl/>
              <w:spacing w:line="240" w:lineRule="auto"/>
              <w:jc w:val="left"/>
              <w:rPr>
                <w:rStyle w:val="FontStyle57"/>
              </w:rPr>
            </w:pPr>
            <w:r w:rsidRPr="00FF730A">
              <w:rPr>
                <w:rStyle w:val="FontStyle57"/>
              </w:rPr>
              <w:t>Инженерно-технический специалист по защите и</w:t>
            </w:r>
            <w:r w:rsidRPr="00FF730A">
              <w:rPr>
                <w:rStyle w:val="FontStyle57"/>
              </w:rPr>
              <w:t>н</w:t>
            </w:r>
            <w:r w:rsidRPr="00FF730A">
              <w:rPr>
                <w:rStyle w:val="FontStyle57"/>
              </w:rPr>
              <w:t>формации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986" w:rsidRPr="00FF730A" w:rsidRDefault="00061986" w:rsidP="0057484F">
            <w:pPr>
              <w:pStyle w:val="Style37"/>
              <w:widowControl/>
              <w:spacing w:line="240" w:lineRule="auto"/>
              <w:rPr>
                <w:rStyle w:val="FontStyle57"/>
              </w:rPr>
            </w:pPr>
            <w:r w:rsidRPr="00FF730A">
              <w:rPr>
                <w:rStyle w:val="FontStyle57"/>
              </w:rPr>
              <w:t>Не менее 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986" w:rsidRPr="00FF730A" w:rsidRDefault="00061986" w:rsidP="0057484F">
            <w:pPr>
              <w:pStyle w:val="Style37"/>
              <w:widowControl/>
              <w:spacing w:line="240" w:lineRule="auto"/>
              <w:rPr>
                <w:rStyle w:val="FontStyle57"/>
              </w:rPr>
            </w:pPr>
            <w:r>
              <w:rPr>
                <w:rStyle w:val="FontStyle57"/>
              </w:rPr>
              <w:t xml:space="preserve">Не менее 2 </w:t>
            </w:r>
            <w:proofErr w:type="spellStart"/>
            <w:proofErr w:type="gramStart"/>
            <w:r>
              <w:rPr>
                <w:rStyle w:val="FontStyle57"/>
              </w:rPr>
              <w:t>инж</w:t>
            </w:r>
            <w:r>
              <w:rPr>
                <w:rStyle w:val="FontStyle57"/>
              </w:rPr>
              <w:t>е</w:t>
            </w:r>
            <w:r>
              <w:rPr>
                <w:rStyle w:val="FontStyle57"/>
              </w:rPr>
              <w:t>нер-часов</w:t>
            </w:r>
            <w:proofErr w:type="spellEnd"/>
            <w:proofErr w:type="gramEnd"/>
          </w:p>
        </w:tc>
      </w:tr>
    </w:tbl>
    <w:p w:rsidR="000B650B" w:rsidRDefault="000B650B" w:rsidP="00D929ED">
      <w:pPr>
        <w:rPr>
          <w:b/>
          <w:sz w:val="18"/>
          <w:szCs w:val="18"/>
        </w:rPr>
      </w:pPr>
    </w:p>
    <w:p w:rsidR="00552191" w:rsidRDefault="00552191" w:rsidP="00D929ED">
      <w:pPr>
        <w:rPr>
          <w:b/>
          <w:sz w:val="18"/>
          <w:szCs w:val="18"/>
        </w:rPr>
      </w:pPr>
    </w:p>
    <w:p w:rsidR="00552191" w:rsidRDefault="00552191" w:rsidP="00D929ED">
      <w:pPr>
        <w:rPr>
          <w:b/>
          <w:sz w:val="18"/>
          <w:szCs w:val="18"/>
        </w:rPr>
      </w:pPr>
    </w:p>
    <w:p w:rsidR="00552191" w:rsidRDefault="00552191" w:rsidP="00D929ED">
      <w:pPr>
        <w:rPr>
          <w:b/>
          <w:sz w:val="18"/>
          <w:szCs w:val="18"/>
        </w:rPr>
      </w:pPr>
    </w:p>
    <w:p w:rsidR="00552191" w:rsidRPr="000B650B" w:rsidRDefault="00552191" w:rsidP="000B650B">
      <w:pPr>
        <w:ind w:firstLine="708"/>
        <w:jc w:val="both"/>
        <w:rPr>
          <w:b/>
          <w:color w:val="FF0000"/>
          <w:sz w:val="20"/>
          <w:szCs w:val="20"/>
        </w:rPr>
      </w:pPr>
      <w:proofErr w:type="gramStart"/>
      <w:r w:rsidRPr="000B650B">
        <w:rPr>
          <w:b/>
          <w:color w:val="FF0000"/>
          <w:sz w:val="20"/>
          <w:szCs w:val="20"/>
        </w:rPr>
        <w:t xml:space="preserve">Установлено </w:t>
      </w:r>
      <w:r w:rsidRPr="000B650B">
        <w:rPr>
          <w:b/>
          <w:color w:val="FF0000"/>
          <w:sz w:val="20"/>
          <w:szCs w:val="20"/>
          <w:u w:val="single"/>
        </w:rPr>
        <w:t>преимущество</w:t>
      </w:r>
      <w:r w:rsidRPr="000B650B">
        <w:rPr>
          <w:b/>
          <w:color w:val="FF0000"/>
          <w:sz w:val="20"/>
          <w:szCs w:val="20"/>
        </w:rPr>
        <w:t xml:space="preserve"> в отношении товаров российского происхождения (в том числе поставляемых при выполнении закупаемых работ, оказании закупаемых услуг) с обязательным декларированием страны происхождения Товара (обязательное предоставление информации и документов, подтверждающих страну происхождения товара в соответствии с требованиями ПП РФ № 1875, номер реестровой записи из реестра российской промышленной продукции, предусмотренного статьей 17.1 Федерального закона "О промышленной политике в Российской Федерации", или</w:t>
      </w:r>
      <w:proofErr w:type="gramEnd"/>
      <w:r w:rsidRPr="000B650B">
        <w:rPr>
          <w:b/>
          <w:color w:val="FF0000"/>
          <w:sz w:val="20"/>
          <w:szCs w:val="20"/>
        </w:rPr>
        <w:t xml:space="preserve"> номер реестровой записи из Евразийского реестра промышленных товаров государств – членов Евразийского экономического союза).</w:t>
      </w:r>
    </w:p>
    <w:sectPr w:rsidR="00552191" w:rsidRPr="000B650B" w:rsidSect="00327B72">
      <w:pgSz w:w="11906" w:h="16838"/>
      <w:pgMar w:top="567" w:right="567" w:bottom="567" w:left="85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F2B" w:rsidRDefault="00050F2B" w:rsidP="00573517">
      <w:r>
        <w:separator/>
      </w:r>
    </w:p>
  </w:endnote>
  <w:endnote w:type="continuationSeparator" w:id="0">
    <w:p w:rsidR="00050F2B" w:rsidRDefault="00050F2B" w:rsidP="005735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091" w:rsidRPr="008551DF" w:rsidRDefault="00050F2B" w:rsidP="008551DF">
    <w:pPr>
      <w:pStyle w:val="af5"/>
      <w:jc w:val="center"/>
      <w:rPr>
        <w:sz w:val="24"/>
      </w:rPr>
    </w:pPr>
  </w:p>
  <w:p w:rsidR="001B4091" w:rsidRDefault="00050F2B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F2B" w:rsidRDefault="00050F2B" w:rsidP="00573517">
      <w:r>
        <w:separator/>
      </w:r>
    </w:p>
  </w:footnote>
  <w:footnote w:type="continuationSeparator" w:id="0">
    <w:p w:rsidR="00050F2B" w:rsidRDefault="00050F2B" w:rsidP="005735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091" w:rsidRDefault="00050F2B">
    <w:pPr>
      <w:pStyle w:val="af8"/>
      <w:jc w:val="center"/>
    </w:pPr>
  </w:p>
  <w:p w:rsidR="001B4091" w:rsidRDefault="00050F2B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493A"/>
    <w:multiLevelType w:val="hybridMultilevel"/>
    <w:tmpl w:val="EA36E1D8"/>
    <w:lvl w:ilvl="0" w:tplc="AE7AF5C4">
      <w:start w:val="1"/>
      <w:numFmt w:val="bullet"/>
      <w:lvlText w:val=""/>
      <w:lvlJc w:val="left"/>
      <w:pPr>
        <w:ind w:left="7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783" w:hanging="360"/>
      </w:pPr>
      <w:rPr>
        <w:rFonts w:ascii="Wingdings" w:hAnsi="Wingdings" w:hint="default"/>
      </w:rPr>
    </w:lvl>
  </w:abstractNum>
  <w:abstractNum w:abstractNumId="1">
    <w:nsid w:val="081D757A"/>
    <w:multiLevelType w:val="multilevel"/>
    <w:tmpl w:val="6B88D7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8C79E0"/>
    <w:multiLevelType w:val="multilevel"/>
    <w:tmpl w:val="C6089FA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  <w:rPr>
        <w:b/>
      </w:rPr>
    </w:lvl>
  </w:abstractNum>
  <w:abstractNum w:abstractNumId="3">
    <w:nsid w:val="0A424596"/>
    <w:multiLevelType w:val="multilevel"/>
    <w:tmpl w:val="ACAEF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C8D3C77"/>
    <w:multiLevelType w:val="multilevel"/>
    <w:tmpl w:val="77E60D12"/>
    <w:styleLink w:val="a"/>
    <w:lvl w:ilvl="0">
      <w:start w:val="1"/>
      <w:numFmt w:val="decimal"/>
      <w:pStyle w:val="1"/>
      <w:lvlText w:val="%1"/>
      <w:lvlJc w:val="left"/>
      <w:pPr>
        <w:ind w:left="567" w:hanging="567"/>
      </w:pPr>
      <w:rPr>
        <w:rFonts w:ascii="Verdana" w:hAnsi="Verdana" w:hint="default"/>
        <w:b/>
        <w:sz w:val="24"/>
      </w:rPr>
    </w:lvl>
    <w:lvl w:ilvl="1">
      <w:start w:val="1"/>
      <w:numFmt w:val="decimal"/>
      <w:pStyle w:val="2"/>
      <w:lvlText w:val="%1.%2"/>
      <w:lvlJc w:val="left"/>
      <w:pPr>
        <w:ind w:left="992" w:hanging="850"/>
      </w:pPr>
      <w:rPr>
        <w:rFonts w:ascii="Verdana" w:hAnsi="Verdana" w:hint="default"/>
        <w:b/>
        <w:sz w:val="23"/>
      </w:rPr>
    </w:lvl>
    <w:lvl w:ilvl="2">
      <w:start w:val="1"/>
      <w:numFmt w:val="decimal"/>
      <w:pStyle w:val="3"/>
      <w:lvlText w:val="%1.%2.%3"/>
      <w:lvlJc w:val="left"/>
      <w:pPr>
        <w:ind w:left="1276" w:hanging="992"/>
      </w:pPr>
      <w:rPr>
        <w:rFonts w:ascii="Verdana" w:hAnsi="Verdana" w:hint="default"/>
        <w:b/>
        <w:sz w:val="22"/>
      </w:rPr>
    </w:lvl>
    <w:lvl w:ilvl="3">
      <w:start w:val="1"/>
      <w:numFmt w:val="decimal"/>
      <w:pStyle w:val="4"/>
      <w:lvlText w:val="%1.%2.%3.%4"/>
      <w:lvlJc w:val="left"/>
      <w:pPr>
        <w:ind w:left="1559" w:hanging="1133"/>
      </w:pPr>
      <w:rPr>
        <w:rFonts w:ascii="Verdana" w:hAnsi="Verdana" w:hint="default"/>
        <w:b/>
        <w:sz w:val="21"/>
      </w:rPr>
    </w:lvl>
    <w:lvl w:ilvl="4">
      <w:start w:val="1"/>
      <w:numFmt w:val="decimal"/>
      <w:pStyle w:val="5"/>
      <w:lvlText w:val="%1.%2.%3.%4.%5"/>
      <w:lvlJc w:val="left"/>
      <w:pPr>
        <w:ind w:left="1843" w:hanging="1275"/>
      </w:pPr>
      <w:rPr>
        <w:rFonts w:ascii="Verdana" w:hAnsi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1277" w:hanging="567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19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1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3" w:hanging="567"/>
      </w:pPr>
      <w:rPr>
        <w:rFonts w:hint="default"/>
      </w:rPr>
    </w:lvl>
  </w:abstractNum>
  <w:abstractNum w:abstractNumId="5">
    <w:nsid w:val="1244006B"/>
    <w:multiLevelType w:val="multilevel"/>
    <w:tmpl w:val="74E04D98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>
        <w:color w:val="000000"/>
      </w:rPr>
    </w:lvl>
  </w:abstractNum>
  <w:abstractNum w:abstractNumId="6">
    <w:nsid w:val="15A350E7"/>
    <w:multiLevelType w:val="hybridMultilevel"/>
    <w:tmpl w:val="F774BF00"/>
    <w:lvl w:ilvl="0" w:tplc="AE7AF5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60751C8"/>
    <w:multiLevelType w:val="hybridMultilevel"/>
    <w:tmpl w:val="90CAF7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69A20F8">
      <w:start w:val="1"/>
      <w:numFmt w:val="decimal"/>
      <w:lvlText w:val="%2."/>
      <w:lvlJc w:val="left"/>
      <w:pPr>
        <w:tabs>
          <w:tab w:val="num" w:pos="2235"/>
        </w:tabs>
        <w:ind w:left="2235" w:hanging="435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9A62F0A"/>
    <w:multiLevelType w:val="multilevel"/>
    <w:tmpl w:val="78F0EBFA"/>
    <w:lvl w:ilvl="0">
      <w:start w:val="1"/>
      <w:numFmt w:val="decimal"/>
      <w:lvlText w:val="5.%1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217112FC"/>
    <w:multiLevelType w:val="hybridMultilevel"/>
    <w:tmpl w:val="0AA6BF82"/>
    <w:lvl w:ilvl="0" w:tplc="AE7AF5C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259050D3"/>
    <w:multiLevelType w:val="hybridMultilevel"/>
    <w:tmpl w:val="24183758"/>
    <w:lvl w:ilvl="0" w:tplc="D1EE4F28">
      <w:start w:val="1"/>
      <w:numFmt w:val="bullet"/>
      <w:lvlText w:val="−"/>
      <w:lvlJc w:val="left"/>
      <w:pPr>
        <w:ind w:left="928" w:hanging="360"/>
      </w:pPr>
      <w:rPr>
        <w:rFonts w:ascii="Times New Roman" w:eastAsia="SimSun-ExtB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274964A0"/>
    <w:multiLevelType w:val="hybridMultilevel"/>
    <w:tmpl w:val="1C66EB62"/>
    <w:lvl w:ilvl="0" w:tplc="2960B4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C9F7B68"/>
    <w:multiLevelType w:val="multilevel"/>
    <w:tmpl w:val="0EAC3D5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28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8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8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48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8" w:hanging="1800"/>
      </w:pPr>
      <w:rPr>
        <w:b/>
      </w:rPr>
    </w:lvl>
  </w:abstractNum>
  <w:abstractNum w:abstractNumId="13">
    <w:nsid w:val="41307FDC"/>
    <w:multiLevelType w:val="hybridMultilevel"/>
    <w:tmpl w:val="54A6CED0"/>
    <w:lvl w:ilvl="0" w:tplc="AE7AF5C4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49A1892"/>
    <w:multiLevelType w:val="hybridMultilevel"/>
    <w:tmpl w:val="DA02036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64A5A69"/>
    <w:multiLevelType w:val="multilevel"/>
    <w:tmpl w:val="6AEC43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48221534"/>
    <w:multiLevelType w:val="multilevel"/>
    <w:tmpl w:val="2326F1E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4CAA6300"/>
    <w:multiLevelType w:val="hybridMultilevel"/>
    <w:tmpl w:val="B5F86F7A"/>
    <w:lvl w:ilvl="0" w:tplc="AE7AF5C4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51B66E28"/>
    <w:multiLevelType w:val="multilevel"/>
    <w:tmpl w:val="6AF6C4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21606C"/>
    <w:multiLevelType w:val="hybridMultilevel"/>
    <w:tmpl w:val="C1E4F9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F865AE2"/>
    <w:multiLevelType w:val="hybridMultilevel"/>
    <w:tmpl w:val="D8109EFE"/>
    <w:lvl w:ilvl="0" w:tplc="AE7AF5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6D71A61"/>
    <w:multiLevelType w:val="hybridMultilevel"/>
    <w:tmpl w:val="A86A8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A56F20"/>
    <w:multiLevelType w:val="multilevel"/>
    <w:tmpl w:val="FC4C92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23">
    <w:nsid w:val="6F3F0386"/>
    <w:multiLevelType w:val="multilevel"/>
    <w:tmpl w:val="BD48FE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24">
    <w:nsid w:val="70C74609"/>
    <w:multiLevelType w:val="multilevel"/>
    <w:tmpl w:val="77E60D12"/>
    <w:numStyleLink w:val="a"/>
  </w:abstractNum>
  <w:abstractNum w:abstractNumId="25">
    <w:nsid w:val="72296DBE"/>
    <w:multiLevelType w:val="hybridMultilevel"/>
    <w:tmpl w:val="DB000F24"/>
    <w:lvl w:ilvl="0" w:tplc="AE7AF5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56F62AE"/>
    <w:multiLevelType w:val="hybridMultilevel"/>
    <w:tmpl w:val="14E85062"/>
    <w:lvl w:ilvl="0" w:tplc="E0524E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6"/>
  </w:num>
  <w:num w:numId="4">
    <w:abstractNumId w:val="5"/>
  </w:num>
  <w:num w:numId="5">
    <w:abstractNumId w:val="3"/>
  </w:num>
  <w:num w:numId="6">
    <w:abstractNumId w:val="2"/>
  </w:num>
  <w:num w:numId="7">
    <w:abstractNumId w:val="12"/>
  </w:num>
  <w:num w:numId="8">
    <w:abstractNumId w:val="23"/>
  </w:num>
  <w:num w:numId="9">
    <w:abstractNumId w:val="22"/>
  </w:num>
  <w:num w:numId="10">
    <w:abstractNumId w:val="15"/>
  </w:num>
  <w:num w:numId="11">
    <w:abstractNumId w:val="2"/>
    <w:lvlOverride w:ilvl="0">
      <w:startOverride w:val="1"/>
    </w:lvlOverride>
  </w:num>
  <w:num w:numId="12">
    <w:abstractNumId w:val="2"/>
  </w:num>
  <w:num w:numId="13">
    <w:abstractNumId w:val="23"/>
    <w:lvlOverride w:ilvl="0">
      <w:startOverride w:val="1"/>
    </w:lvlOverride>
  </w:num>
  <w:num w:numId="14">
    <w:abstractNumId w:val="23"/>
  </w:num>
  <w:num w:numId="15">
    <w:abstractNumId w:val="26"/>
  </w:num>
  <w:num w:numId="16">
    <w:abstractNumId w:val="14"/>
  </w:num>
  <w:num w:numId="17">
    <w:abstractNumId w:val="19"/>
  </w:num>
  <w:num w:numId="18">
    <w:abstractNumId w:val="7"/>
  </w:num>
  <w:num w:numId="19">
    <w:abstractNumId w:val="4"/>
  </w:num>
  <w:num w:numId="20">
    <w:abstractNumId w:val="24"/>
    <w:lvlOverride w:ilvl="0">
      <w:lvl w:ilvl="0">
        <w:start w:val="1"/>
        <w:numFmt w:val="decimal"/>
        <w:pStyle w:val="1"/>
        <w:lvlText w:val="%1"/>
        <w:lvlJc w:val="left"/>
        <w:pPr>
          <w:ind w:left="567" w:hanging="567"/>
        </w:pPr>
        <w:rPr>
          <w:rFonts w:ascii="Times New Roman" w:hAnsi="Times New Roman" w:cs="Times New Roman" w:hint="default"/>
          <w:b/>
          <w:sz w:val="22"/>
          <w:szCs w:val="22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1276" w:hanging="850"/>
        </w:pPr>
        <w:rPr>
          <w:rFonts w:ascii="Times New Roman" w:hAnsi="Times New Roman" w:cs="Times New Roman" w:hint="default"/>
          <w:b/>
          <w:sz w:val="22"/>
          <w:szCs w:val="22"/>
        </w:r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1276" w:hanging="992"/>
        </w:pPr>
        <w:rPr>
          <w:rFonts w:ascii="Verdana" w:hAnsi="Verdana" w:hint="default"/>
          <w:b/>
          <w:sz w:val="22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ind w:left="1559" w:hanging="1133"/>
        </w:pPr>
        <w:rPr>
          <w:rFonts w:ascii="Verdana" w:hAnsi="Verdana" w:hint="default"/>
          <w:b/>
          <w:sz w:val="21"/>
        </w:rPr>
      </w:lvl>
    </w:lvlOverride>
    <w:lvlOverride w:ilvl="4">
      <w:lvl w:ilvl="4">
        <w:start w:val="1"/>
        <w:numFmt w:val="decimal"/>
        <w:pStyle w:val="5"/>
        <w:lvlText w:val="%1.%2.%3.%4.%5"/>
        <w:lvlJc w:val="left"/>
        <w:pPr>
          <w:ind w:left="1843" w:hanging="1275"/>
        </w:pPr>
        <w:rPr>
          <w:rFonts w:ascii="Verdana" w:hAnsi="Verdana" w:hint="default"/>
          <w:b/>
          <w:sz w:val="20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277" w:hanging="567"/>
        </w:pPr>
        <w:rPr>
          <w:rFonts w:ascii="Verdana" w:hAnsi="Verdana" w:hint="default"/>
          <w:sz w:val="18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1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561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703" w:hanging="567"/>
        </w:pPr>
        <w:rPr>
          <w:rFonts w:hint="default"/>
        </w:rPr>
      </w:lvl>
    </w:lvlOverride>
  </w:num>
  <w:num w:numId="21">
    <w:abstractNumId w:val="11"/>
  </w:num>
  <w:num w:numId="22">
    <w:abstractNumId w:val="21"/>
  </w:num>
  <w:num w:numId="23">
    <w:abstractNumId w:val="1"/>
  </w:num>
  <w:num w:numId="24">
    <w:abstractNumId w:val="17"/>
  </w:num>
  <w:num w:numId="25">
    <w:abstractNumId w:val="9"/>
  </w:num>
  <w:num w:numId="26">
    <w:abstractNumId w:val="6"/>
  </w:num>
  <w:num w:numId="27">
    <w:abstractNumId w:val="25"/>
  </w:num>
  <w:num w:numId="28">
    <w:abstractNumId w:val="20"/>
  </w:num>
  <w:num w:numId="29">
    <w:abstractNumId w:val="13"/>
  </w:num>
  <w:num w:numId="30">
    <w:abstractNumId w:val="10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997"/>
    <w:rsid w:val="000000FE"/>
    <w:rsid w:val="000028E7"/>
    <w:rsid w:val="00024D55"/>
    <w:rsid w:val="00031E75"/>
    <w:rsid w:val="00044A50"/>
    <w:rsid w:val="00050CBD"/>
    <w:rsid w:val="00050F2B"/>
    <w:rsid w:val="00061986"/>
    <w:rsid w:val="00061C74"/>
    <w:rsid w:val="00080BDC"/>
    <w:rsid w:val="00091667"/>
    <w:rsid w:val="000B650B"/>
    <w:rsid w:val="000E6DA6"/>
    <w:rsid w:val="001740F6"/>
    <w:rsid w:val="001A1AFF"/>
    <w:rsid w:val="002E1B94"/>
    <w:rsid w:val="00306E8C"/>
    <w:rsid w:val="00322324"/>
    <w:rsid w:val="00327B72"/>
    <w:rsid w:val="003534EB"/>
    <w:rsid w:val="003B1DE5"/>
    <w:rsid w:val="0044118A"/>
    <w:rsid w:val="0046262E"/>
    <w:rsid w:val="0048156D"/>
    <w:rsid w:val="00481DF0"/>
    <w:rsid w:val="004959C2"/>
    <w:rsid w:val="00552191"/>
    <w:rsid w:val="00573517"/>
    <w:rsid w:val="005C34F9"/>
    <w:rsid w:val="00661A87"/>
    <w:rsid w:val="00671264"/>
    <w:rsid w:val="007165EE"/>
    <w:rsid w:val="00734C6F"/>
    <w:rsid w:val="00780167"/>
    <w:rsid w:val="007B339A"/>
    <w:rsid w:val="008165A2"/>
    <w:rsid w:val="00837097"/>
    <w:rsid w:val="00895C49"/>
    <w:rsid w:val="008D494E"/>
    <w:rsid w:val="008E6220"/>
    <w:rsid w:val="008F7F3B"/>
    <w:rsid w:val="00951997"/>
    <w:rsid w:val="00A74818"/>
    <w:rsid w:val="00AA2E28"/>
    <w:rsid w:val="00AA5CCC"/>
    <w:rsid w:val="00AB7979"/>
    <w:rsid w:val="00B74711"/>
    <w:rsid w:val="00BF0E83"/>
    <w:rsid w:val="00C05F0B"/>
    <w:rsid w:val="00C520F8"/>
    <w:rsid w:val="00D929ED"/>
    <w:rsid w:val="00E26AA8"/>
    <w:rsid w:val="00E84FDD"/>
    <w:rsid w:val="00F0026C"/>
    <w:rsid w:val="00F421E3"/>
    <w:rsid w:val="00F60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026C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uiPriority w:val="9"/>
    <w:qFormat/>
    <w:rsid w:val="00F0026C"/>
    <w:pPr>
      <w:keepNext/>
      <w:widowControl w:val="0"/>
      <w:shd w:val="clear" w:color="auto" w:fill="FFFFFF"/>
      <w:outlineLvl w:val="0"/>
    </w:pPr>
    <w:rPr>
      <w:rFonts w:cs="Arial"/>
      <w:szCs w:val="22"/>
    </w:rPr>
  </w:style>
  <w:style w:type="paragraph" w:styleId="30">
    <w:name w:val="heading 3"/>
    <w:basedOn w:val="a0"/>
    <w:next w:val="a0"/>
    <w:uiPriority w:val="9"/>
    <w:semiHidden/>
    <w:unhideWhenUsed/>
    <w:qFormat/>
    <w:rsid w:val="00F0026C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qFormat/>
    <w:rsid w:val="00F0026C"/>
    <w:rPr>
      <w:rFonts w:ascii="Times New Roman" w:hAnsi="Times New Roman" w:cs="Arial"/>
      <w:sz w:val="24"/>
      <w:shd w:val="clear" w:color="auto" w:fill="FFFFFF"/>
      <w:lang w:eastAsia="ru-RU"/>
    </w:rPr>
  </w:style>
  <w:style w:type="character" w:customStyle="1" w:styleId="20">
    <w:name w:val="Основной текст с отступом 2 Знак"/>
    <w:qFormat/>
    <w:rsid w:val="00F0026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qFormat/>
    <w:rsid w:val="00F0026C"/>
    <w:rPr>
      <w:rFonts w:ascii="Tahoma" w:hAnsi="Tahoma" w:cs="Tahoma"/>
      <w:sz w:val="16"/>
      <w:szCs w:val="16"/>
      <w:lang w:eastAsia="ru-RU"/>
    </w:rPr>
  </w:style>
  <w:style w:type="character" w:customStyle="1" w:styleId="a5">
    <w:name w:val="Основной текст с отступом Знак"/>
    <w:qFormat/>
    <w:rsid w:val="00F0026C"/>
    <w:rPr>
      <w:rFonts w:ascii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SL_Абзац списка Знак,Список нумерованный цифры Знак,Абзац нумерованного списка Знак,ТЗОТ Текст 2 уровня. Без оглавления Знак,Table-Normal Знак,RSHB_Table-Normal Знак,Num Bullet 1 Знак,lp1 Знак,Содержание. 2 уровень Знак"/>
    <w:uiPriority w:val="34"/>
    <w:qFormat/>
    <w:rsid w:val="00F0026C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qFormat/>
    <w:rsid w:val="00F0026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-">
    <w:name w:val="Интернет-ссылка"/>
    <w:basedOn w:val="a1"/>
    <w:rsid w:val="00F0026C"/>
    <w:rPr>
      <w:color w:val="0000FF"/>
      <w:u w:val="single"/>
    </w:rPr>
  </w:style>
  <w:style w:type="character" w:customStyle="1" w:styleId="31">
    <w:name w:val="Заголовок 3 Знак"/>
    <w:basedOn w:val="a1"/>
    <w:qFormat/>
    <w:rsid w:val="00F0026C"/>
    <w:rPr>
      <w:rFonts w:ascii="Cambria" w:eastAsia="Calibri" w:hAnsi="Cambria" w:cs="Times New Roman"/>
      <w:b/>
      <w:bCs/>
      <w:color w:val="4F81BD"/>
      <w:sz w:val="24"/>
      <w:szCs w:val="24"/>
    </w:rPr>
  </w:style>
  <w:style w:type="character" w:customStyle="1" w:styleId="a7">
    <w:name w:val="Символ нумерации"/>
    <w:qFormat/>
    <w:rsid w:val="00F0026C"/>
  </w:style>
  <w:style w:type="paragraph" w:customStyle="1" w:styleId="a8">
    <w:name w:val="Заголовок"/>
    <w:basedOn w:val="a0"/>
    <w:next w:val="a9"/>
    <w:qFormat/>
    <w:rsid w:val="00F0026C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9">
    <w:name w:val="Body Text"/>
    <w:basedOn w:val="a0"/>
    <w:rsid w:val="00F0026C"/>
    <w:pPr>
      <w:spacing w:after="140" w:line="276" w:lineRule="auto"/>
    </w:pPr>
  </w:style>
  <w:style w:type="paragraph" w:styleId="aa">
    <w:name w:val="List"/>
    <w:basedOn w:val="a9"/>
    <w:rsid w:val="00F0026C"/>
    <w:rPr>
      <w:rFonts w:cs="Arial Unicode MS"/>
    </w:rPr>
  </w:style>
  <w:style w:type="paragraph" w:styleId="ab">
    <w:name w:val="caption"/>
    <w:basedOn w:val="a0"/>
    <w:qFormat/>
    <w:rsid w:val="00F0026C"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0"/>
    <w:qFormat/>
    <w:rsid w:val="00F0026C"/>
    <w:pPr>
      <w:suppressLineNumbers/>
    </w:pPr>
    <w:rPr>
      <w:rFonts w:cs="Arial Unicode MS"/>
    </w:rPr>
  </w:style>
  <w:style w:type="paragraph" w:styleId="ad">
    <w:name w:val="Title"/>
    <w:basedOn w:val="a0"/>
    <w:next w:val="a9"/>
    <w:uiPriority w:val="10"/>
    <w:qFormat/>
    <w:rsid w:val="00F0026C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21">
    <w:name w:val="Body Text Indent 2"/>
    <w:basedOn w:val="a0"/>
    <w:qFormat/>
    <w:rsid w:val="00F0026C"/>
    <w:pPr>
      <w:ind w:firstLine="540"/>
      <w:jc w:val="both"/>
    </w:pPr>
  </w:style>
  <w:style w:type="paragraph" w:styleId="ae">
    <w:name w:val="Balloon Text"/>
    <w:basedOn w:val="a0"/>
    <w:qFormat/>
    <w:rsid w:val="00F0026C"/>
    <w:rPr>
      <w:rFonts w:ascii="Tahoma" w:hAnsi="Tahoma" w:cs="Tahoma"/>
      <w:sz w:val="16"/>
      <w:szCs w:val="16"/>
    </w:rPr>
  </w:style>
  <w:style w:type="paragraph" w:styleId="af">
    <w:name w:val="Body Text Indent"/>
    <w:basedOn w:val="a0"/>
    <w:rsid w:val="00F0026C"/>
    <w:pPr>
      <w:spacing w:after="120"/>
      <w:ind w:left="283"/>
    </w:pPr>
  </w:style>
  <w:style w:type="paragraph" w:styleId="af0">
    <w:name w:val="List Paragraph"/>
    <w:aliases w:val="SL_Абзац списка,Список нумерованный цифры,Абзац нумерованного списка,ТЗОТ Текст 2 уровня. Без оглавления,Table-Normal,RSHB_Table-Normal,Num Bullet 1,lp1,Содержание. 2 уровень,РГ_Абзац списка,Нумерованый список,SL_Абзац списка таблица"/>
    <w:basedOn w:val="a0"/>
    <w:uiPriority w:val="34"/>
    <w:qFormat/>
    <w:rsid w:val="00F0026C"/>
    <w:pPr>
      <w:spacing w:after="60"/>
      <w:ind w:left="720"/>
      <w:contextualSpacing/>
      <w:jc w:val="both"/>
    </w:pPr>
  </w:style>
  <w:style w:type="paragraph" w:customStyle="1" w:styleId="af1">
    <w:name w:val="Другое"/>
    <w:basedOn w:val="a0"/>
    <w:qFormat/>
    <w:rsid w:val="00F0026C"/>
    <w:pPr>
      <w:widowControl w:val="0"/>
    </w:pPr>
    <w:rPr>
      <w:sz w:val="16"/>
      <w:szCs w:val="16"/>
    </w:rPr>
  </w:style>
  <w:style w:type="paragraph" w:customStyle="1" w:styleId="af2">
    <w:name w:val="Содержимое таблицы"/>
    <w:basedOn w:val="a0"/>
    <w:qFormat/>
    <w:rsid w:val="00F0026C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F0026C"/>
    <w:pPr>
      <w:jc w:val="center"/>
    </w:pPr>
    <w:rPr>
      <w:b/>
      <w:bCs/>
    </w:rPr>
  </w:style>
  <w:style w:type="paragraph" w:customStyle="1" w:styleId="ConsPlusNonformat">
    <w:name w:val="ConsPlusNonformat"/>
    <w:rsid w:val="00306E8C"/>
    <w:pPr>
      <w:widowControl w:val="0"/>
      <w:autoSpaceDE w:val="0"/>
    </w:pPr>
    <w:rPr>
      <w:rFonts w:ascii="Courier New" w:eastAsia="Times New Roman" w:hAnsi="Courier New" w:cs="Courier New"/>
      <w:lang w:eastAsia="ar-SA"/>
    </w:rPr>
  </w:style>
  <w:style w:type="character" w:styleId="af4">
    <w:name w:val="Hyperlink"/>
    <w:uiPriority w:val="99"/>
    <w:unhideWhenUsed/>
    <w:rsid w:val="00D929ED"/>
    <w:rPr>
      <w:color w:val="0000FF"/>
      <w:u w:val="single"/>
    </w:rPr>
  </w:style>
  <w:style w:type="paragraph" w:customStyle="1" w:styleId="12">
    <w:name w:val="Без интервала1"/>
    <w:uiPriority w:val="99"/>
    <w:qFormat/>
    <w:rsid w:val="00AA2E28"/>
    <w:pPr>
      <w:suppressAutoHyphens w:val="0"/>
    </w:pPr>
    <w:rPr>
      <w:rFonts w:eastAsia="Times New Roman"/>
      <w:color w:val="00000A"/>
      <w:sz w:val="22"/>
      <w:szCs w:val="22"/>
      <w:lang w:eastAsia="en-US"/>
    </w:rPr>
  </w:style>
  <w:style w:type="character" w:customStyle="1" w:styleId="22">
    <w:name w:val="Основной текст (2)_"/>
    <w:basedOn w:val="a1"/>
    <w:link w:val="23"/>
    <w:rsid w:val="000B650B"/>
    <w:rPr>
      <w:rFonts w:ascii="Times New Roman" w:eastAsia="Times New Roman" w:hAnsi="Times New Roman"/>
      <w:shd w:val="clear" w:color="auto" w:fill="FFFFFF"/>
    </w:rPr>
  </w:style>
  <w:style w:type="character" w:customStyle="1" w:styleId="2Exact">
    <w:name w:val="Основной текст (2) Exact"/>
    <w:basedOn w:val="a1"/>
    <w:rsid w:val="000B65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3">
    <w:name w:val="Основной текст (2)"/>
    <w:basedOn w:val="a0"/>
    <w:link w:val="22"/>
    <w:rsid w:val="000B650B"/>
    <w:pPr>
      <w:widowControl w:val="0"/>
      <w:shd w:val="clear" w:color="auto" w:fill="FFFFFF"/>
      <w:suppressAutoHyphens w:val="0"/>
      <w:spacing w:after="360" w:line="0" w:lineRule="atLeast"/>
      <w:ind w:hanging="480"/>
      <w:jc w:val="both"/>
    </w:pPr>
    <w:rPr>
      <w:sz w:val="20"/>
      <w:szCs w:val="20"/>
    </w:rPr>
  </w:style>
  <w:style w:type="paragraph" w:customStyle="1" w:styleId="1">
    <w:name w:val="А_Заг_1"/>
    <w:next w:val="a0"/>
    <w:qFormat/>
    <w:rsid w:val="000B650B"/>
    <w:pPr>
      <w:keepNext/>
      <w:pageBreakBefore/>
      <w:numPr>
        <w:numId w:val="20"/>
      </w:numPr>
      <w:suppressAutoHyphens w:val="0"/>
      <w:spacing w:before="120" w:after="360" w:line="276" w:lineRule="auto"/>
      <w:ind w:left="360" w:hanging="360"/>
      <w:outlineLvl w:val="0"/>
    </w:pPr>
    <w:rPr>
      <w:rFonts w:ascii="Verdana" w:eastAsia="Times New Roman" w:hAnsi="Verdana"/>
      <w:b/>
      <w:bCs/>
      <w:sz w:val="24"/>
      <w:szCs w:val="24"/>
      <w:lang w:eastAsia="en-US"/>
    </w:rPr>
  </w:style>
  <w:style w:type="paragraph" w:customStyle="1" w:styleId="2">
    <w:name w:val="А_Заг_2"/>
    <w:basedOn w:val="1"/>
    <w:next w:val="a0"/>
    <w:qFormat/>
    <w:rsid w:val="000B650B"/>
    <w:pPr>
      <w:pageBreakBefore w:val="0"/>
      <w:numPr>
        <w:ilvl w:val="1"/>
      </w:numPr>
      <w:spacing w:before="360" w:after="120"/>
      <w:ind w:left="792" w:hanging="432"/>
      <w:outlineLvl w:val="1"/>
    </w:pPr>
    <w:rPr>
      <w:sz w:val="23"/>
      <w:szCs w:val="22"/>
    </w:rPr>
  </w:style>
  <w:style w:type="paragraph" w:customStyle="1" w:styleId="3">
    <w:name w:val="А_Заг_3"/>
    <w:basedOn w:val="2"/>
    <w:next w:val="a0"/>
    <w:qFormat/>
    <w:rsid w:val="000B650B"/>
    <w:pPr>
      <w:numPr>
        <w:ilvl w:val="2"/>
      </w:numPr>
      <w:ind w:left="1224" w:hanging="504"/>
      <w:outlineLvl w:val="2"/>
    </w:pPr>
    <w:rPr>
      <w:sz w:val="22"/>
    </w:rPr>
  </w:style>
  <w:style w:type="paragraph" w:customStyle="1" w:styleId="4">
    <w:name w:val="А_Заг_4"/>
    <w:next w:val="a0"/>
    <w:qFormat/>
    <w:rsid w:val="000B650B"/>
    <w:pPr>
      <w:keepNext/>
      <w:numPr>
        <w:ilvl w:val="3"/>
        <w:numId w:val="20"/>
      </w:numPr>
      <w:tabs>
        <w:tab w:val="num" w:pos="3386"/>
      </w:tabs>
      <w:suppressAutoHyphens w:val="0"/>
      <w:spacing w:before="360" w:after="120" w:line="276" w:lineRule="auto"/>
      <w:ind w:left="3386" w:hanging="360"/>
      <w:outlineLvl w:val="3"/>
    </w:pPr>
    <w:rPr>
      <w:rFonts w:ascii="Verdana" w:eastAsia="Times New Roman" w:hAnsi="Verdana"/>
      <w:b/>
      <w:bCs/>
      <w:iCs/>
      <w:sz w:val="21"/>
      <w:lang w:eastAsia="en-US"/>
    </w:rPr>
  </w:style>
  <w:style w:type="paragraph" w:customStyle="1" w:styleId="5">
    <w:name w:val="А_Заг_5"/>
    <w:next w:val="a0"/>
    <w:qFormat/>
    <w:rsid w:val="000B650B"/>
    <w:pPr>
      <w:numPr>
        <w:ilvl w:val="4"/>
        <w:numId w:val="20"/>
      </w:numPr>
      <w:tabs>
        <w:tab w:val="num" w:pos="4106"/>
      </w:tabs>
      <w:suppressAutoHyphens w:val="0"/>
      <w:spacing w:before="360" w:after="120" w:line="276" w:lineRule="auto"/>
      <w:ind w:left="4106" w:hanging="1276"/>
      <w:outlineLvl w:val="4"/>
    </w:pPr>
    <w:rPr>
      <w:rFonts w:ascii="Verdana" w:eastAsia="Times New Roman" w:hAnsi="Verdana"/>
      <w:b/>
      <w:bCs/>
      <w:iCs/>
      <w:szCs w:val="19"/>
      <w:lang w:eastAsia="en-US"/>
    </w:rPr>
  </w:style>
  <w:style w:type="numbering" w:customStyle="1" w:styleId="a">
    <w:name w:val="А_ЗАГ"/>
    <w:uiPriority w:val="99"/>
    <w:rsid w:val="000B650B"/>
    <w:pPr>
      <w:numPr>
        <w:numId w:val="19"/>
      </w:numPr>
    </w:pPr>
  </w:style>
  <w:style w:type="paragraph" w:styleId="af5">
    <w:name w:val="footer"/>
    <w:basedOn w:val="a0"/>
    <w:link w:val="af6"/>
    <w:uiPriority w:val="99"/>
    <w:unhideWhenUsed/>
    <w:rsid w:val="00061986"/>
    <w:pPr>
      <w:tabs>
        <w:tab w:val="center" w:pos="4677"/>
        <w:tab w:val="right" w:pos="9355"/>
      </w:tabs>
      <w:suppressAutoHyphens w:val="0"/>
    </w:pPr>
    <w:rPr>
      <w:sz w:val="20"/>
      <w:szCs w:val="20"/>
    </w:rPr>
  </w:style>
  <w:style w:type="character" w:customStyle="1" w:styleId="af6">
    <w:name w:val="Нижний колонтитул Знак"/>
    <w:basedOn w:val="a1"/>
    <w:link w:val="af5"/>
    <w:uiPriority w:val="99"/>
    <w:rsid w:val="00061986"/>
    <w:rPr>
      <w:rFonts w:ascii="Times New Roman" w:eastAsia="Times New Roman" w:hAnsi="Times New Roman"/>
    </w:rPr>
  </w:style>
  <w:style w:type="table" w:styleId="af7">
    <w:name w:val="Table Grid"/>
    <w:basedOn w:val="a2"/>
    <w:uiPriority w:val="59"/>
    <w:rsid w:val="00061986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0"/>
    <w:link w:val="af9"/>
    <w:uiPriority w:val="99"/>
    <w:unhideWhenUsed/>
    <w:rsid w:val="00061986"/>
    <w:pPr>
      <w:tabs>
        <w:tab w:val="center" w:pos="4677"/>
        <w:tab w:val="right" w:pos="9355"/>
      </w:tabs>
      <w:suppressAutoHyphens w:val="0"/>
    </w:pPr>
  </w:style>
  <w:style w:type="character" w:customStyle="1" w:styleId="af9">
    <w:name w:val="Верхний колонтитул Знак"/>
    <w:basedOn w:val="a1"/>
    <w:link w:val="af8"/>
    <w:uiPriority w:val="99"/>
    <w:rsid w:val="00061986"/>
    <w:rPr>
      <w:rFonts w:ascii="Times New Roman" w:eastAsia="Times New Roman" w:hAnsi="Times New Roman"/>
      <w:sz w:val="24"/>
      <w:szCs w:val="24"/>
    </w:rPr>
  </w:style>
  <w:style w:type="paragraph" w:customStyle="1" w:styleId="afa">
    <w:name w:val="ТЗ"/>
    <w:basedOn w:val="a0"/>
    <w:link w:val="afb"/>
    <w:qFormat/>
    <w:rsid w:val="00061986"/>
    <w:pPr>
      <w:suppressAutoHyphens w:val="0"/>
      <w:autoSpaceDE w:val="0"/>
      <w:autoSpaceDN w:val="0"/>
      <w:adjustRightInd w:val="0"/>
      <w:spacing w:before="120"/>
      <w:jc w:val="both"/>
    </w:pPr>
    <w:rPr>
      <w:rFonts w:cs="Arial"/>
    </w:rPr>
  </w:style>
  <w:style w:type="character" w:customStyle="1" w:styleId="afb">
    <w:name w:val="ТЗ Знак"/>
    <w:basedOn w:val="a1"/>
    <w:link w:val="afa"/>
    <w:rsid w:val="00061986"/>
    <w:rPr>
      <w:rFonts w:ascii="Times New Roman" w:eastAsia="Times New Roman" w:hAnsi="Times New Roman" w:cs="Arial"/>
      <w:sz w:val="24"/>
      <w:szCs w:val="24"/>
    </w:rPr>
  </w:style>
  <w:style w:type="table" w:customStyle="1" w:styleId="32">
    <w:name w:val="Сетка таблицы3"/>
    <w:basedOn w:val="a2"/>
    <w:next w:val="af7"/>
    <w:uiPriority w:val="59"/>
    <w:rsid w:val="00061986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9">
    <w:name w:val="Font Style49"/>
    <w:uiPriority w:val="99"/>
    <w:rsid w:val="0006198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13">
    <w:name w:val="Основной текст Знак1"/>
    <w:aliases w:val="Список 1 Знак"/>
    <w:uiPriority w:val="99"/>
    <w:locked/>
    <w:rsid w:val="000619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uiPriority w:val="99"/>
    <w:rsid w:val="00061986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7">
    <w:name w:val="Style27"/>
    <w:basedOn w:val="a0"/>
    <w:uiPriority w:val="99"/>
    <w:rsid w:val="00061986"/>
    <w:pPr>
      <w:widowControl w:val="0"/>
      <w:suppressAutoHyphens w:val="0"/>
      <w:autoSpaceDE w:val="0"/>
      <w:autoSpaceDN w:val="0"/>
      <w:adjustRightInd w:val="0"/>
    </w:pPr>
  </w:style>
  <w:style w:type="paragraph" w:customStyle="1" w:styleId="Style37">
    <w:name w:val="Style37"/>
    <w:basedOn w:val="a0"/>
    <w:uiPriority w:val="99"/>
    <w:rsid w:val="00061986"/>
    <w:pPr>
      <w:widowControl w:val="0"/>
      <w:suppressAutoHyphens w:val="0"/>
      <w:autoSpaceDE w:val="0"/>
      <w:autoSpaceDN w:val="0"/>
      <w:adjustRightInd w:val="0"/>
      <w:spacing w:line="275" w:lineRule="exact"/>
      <w:jc w:val="center"/>
    </w:pPr>
  </w:style>
  <w:style w:type="character" w:customStyle="1" w:styleId="FontStyle60">
    <w:name w:val="Font Style60"/>
    <w:uiPriority w:val="99"/>
    <w:rsid w:val="00061986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3">
    <w:name w:val="Style23"/>
    <w:basedOn w:val="a0"/>
    <w:uiPriority w:val="99"/>
    <w:rsid w:val="00061986"/>
    <w:pPr>
      <w:widowControl w:val="0"/>
      <w:suppressAutoHyphens w:val="0"/>
      <w:autoSpaceDE w:val="0"/>
      <w:autoSpaceDN w:val="0"/>
      <w:adjustRightInd w:val="0"/>
      <w:spacing w:line="274" w:lineRule="exact"/>
      <w:ind w:firstLine="1133"/>
      <w:jc w:val="both"/>
    </w:pPr>
  </w:style>
  <w:style w:type="paragraph" w:customStyle="1" w:styleId="afc">
    <w:name w:val="Название таблицы"/>
    <w:basedOn w:val="a0"/>
    <w:qFormat/>
    <w:rsid w:val="00061986"/>
    <w:pPr>
      <w:suppressAutoHyphens w:val="0"/>
      <w:spacing w:line="276" w:lineRule="auto"/>
      <w:jc w:val="center"/>
    </w:pPr>
    <w:rPr>
      <w:b/>
      <w:sz w:val="26"/>
    </w:rPr>
  </w:style>
  <w:style w:type="paragraph" w:customStyle="1" w:styleId="afd">
    <w:name w:val="Заголовки приложений"/>
    <w:basedOn w:val="a0"/>
    <w:qFormat/>
    <w:rsid w:val="00061986"/>
    <w:pPr>
      <w:suppressAutoHyphens w:val="0"/>
      <w:spacing w:line="276" w:lineRule="auto"/>
      <w:jc w:val="center"/>
    </w:pPr>
    <w:rPr>
      <w:rFonts w:eastAsiaTheme="minorHAnsi" w:cstheme="minorBidi"/>
      <w:b/>
      <w:sz w:val="26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0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FF031-DD94-413C-8BD9-602FAC4AC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11</Pages>
  <Words>4081</Words>
  <Characters>23262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ТО "ФИТО"</Company>
  <LinksUpToDate>false</LinksUpToDate>
  <CharactersWithSpaces>27289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Бобу Елена Ивановна</dc:creator>
  <dc:description/>
  <cp:lastModifiedBy>Пользователь</cp:lastModifiedBy>
  <cp:revision>24</cp:revision>
  <cp:lastPrinted>2023-11-21T07:32:00Z</cp:lastPrinted>
  <dcterms:created xsi:type="dcterms:W3CDTF">2023-11-21T04:50:00Z</dcterms:created>
  <dcterms:modified xsi:type="dcterms:W3CDTF">2025-06-10T03:06:00Z</dcterms:modified>
  <dc:language>ru-RU</dc:language>
</cp:coreProperties>
</file>