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D4DC7" w14:textId="1133B972" w:rsidR="001E5061" w:rsidRDefault="001E5061" w:rsidP="00C04839">
      <w:pPr>
        <w:jc w:val="center"/>
        <w:rPr>
          <w:b/>
          <w:bCs/>
          <w:sz w:val="24"/>
          <w:szCs w:val="24"/>
        </w:rPr>
      </w:pPr>
      <w:r>
        <w:rPr>
          <w:b/>
          <w:sz w:val="28"/>
          <w:szCs w:val="24"/>
        </w:rPr>
        <w:t xml:space="preserve">Раздел </w:t>
      </w:r>
      <w:r>
        <w:rPr>
          <w:b/>
          <w:sz w:val="28"/>
          <w:szCs w:val="24"/>
          <w:lang w:val="en-US"/>
        </w:rPr>
        <w:t>I</w:t>
      </w:r>
      <w:r>
        <w:rPr>
          <w:b/>
          <w:sz w:val="28"/>
          <w:szCs w:val="24"/>
        </w:rPr>
        <w:t xml:space="preserve">. </w:t>
      </w:r>
      <w:r w:rsidRPr="00FB27AC">
        <w:rPr>
          <w:b/>
          <w:bCs/>
          <w:sz w:val="24"/>
          <w:szCs w:val="24"/>
        </w:rPr>
        <w:t>ОПИСАНИЕ ОБЪЕКТА ЗАКУПКИ (ТЕХНИЧЕСКОЕ ЗАДАНИЕ)</w:t>
      </w:r>
    </w:p>
    <w:p w14:paraId="1B4DA030" w14:textId="77777777" w:rsidR="001E5061" w:rsidRDefault="001E5061" w:rsidP="00C04839">
      <w:pPr>
        <w:tabs>
          <w:tab w:val="left" w:pos="5925"/>
        </w:tabs>
        <w:spacing w:after="60"/>
        <w:jc w:val="center"/>
        <w:rPr>
          <w:bCs/>
          <w:color w:val="FF0000"/>
          <w:sz w:val="24"/>
          <w:szCs w:val="24"/>
          <w:lang w:eastAsia="zh-CN"/>
        </w:rPr>
      </w:pPr>
    </w:p>
    <w:p w14:paraId="0C072390" w14:textId="77777777" w:rsidR="001E5061" w:rsidRDefault="001E5061" w:rsidP="001E5061">
      <w:pPr>
        <w:jc w:val="center"/>
        <w:rPr>
          <w:b/>
          <w:sz w:val="24"/>
          <w:szCs w:val="24"/>
        </w:rPr>
      </w:pPr>
      <w:r w:rsidRPr="00CF65D1">
        <w:rPr>
          <w:b/>
          <w:sz w:val="24"/>
          <w:szCs w:val="24"/>
        </w:rPr>
        <w:t>Требования к безопасности, качеству, техническим характеристикам, функциональным характеристикам (потребительским свойствам) товара, иные требования, связанные с определением соответствия поставляемого товара потребностям заказчика</w:t>
      </w:r>
      <w:r w:rsidRPr="00CF65D1">
        <w:rPr>
          <w:b/>
          <w:sz w:val="24"/>
          <w:szCs w:val="24"/>
        </w:rPr>
        <w:br/>
        <w:t>(далее также – Техническое задание)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17"/>
        <w:gridCol w:w="4835"/>
        <w:gridCol w:w="5275"/>
        <w:gridCol w:w="1842"/>
        <w:gridCol w:w="2127"/>
      </w:tblGrid>
      <w:tr w:rsidR="000D73F0" w:rsidRPr="00667FE9" w14:paraId="580ACC53" w14:textId="77777777" w:rsidTr="000D73F0">
        <w:tc>
          <w:tcPr>
            <w:tcW w:w="517" w:type="dxa"/>
          </w:tcPr>
          <w:p w14:paraId="740DBF11" w14:textId="6AAB7211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№ п/п</w:t>
            </w:r>
          </w:p>
        </w:tc>
        <w:tc>
          <w:tcPr>
            <w:tcW w:w="4835" w:type="dxa"/>
          </w:tcPr>
          <w:p w14:paraId="0309BCFE" w14:textId="1EBD4B05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 xml:space="preserve">Наименование товара </w:t>
            </w:r>
          </w:p>
        </w:tc>
        <w:tc>
          <w:tcPr>
            <w:tcW w:w="5275" w:type="dxa"/>
          </w:tcPr>
          <w:p w14:paraId="27A40197" w14:textId="5EF3B357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Технические характеристики</w:t>
            </w:r>
          </w:p>
        </w:tc>
        <w:tc>
          <w:tcPr>
            <w:tcW w:w="1842" w:type="dxa"/>
          </w:tcPr>
          <w:p w14:paraId="59DDC2DE" w14:textId="4633F71B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 xml:space="preserve">Показатель </w:t>
            </w:r>
          </w:p>
        </w:tc>
        <w:tc>
          <w:tcPr>
            <w:tcW w:w="2127" w:type="dxa"/>
          </w:tcPr>
          <w:p w14:paraId="2B89944B" w14:textId="529BB33B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Кол-во</w:t>
            </w:r>
          </w:p>
        </w:tc>
      </w:tr>
      <w:tr w:rsidR="000D73F0" w:rsidRPr="00667FE9" w14:paraId="3D921963" w14:textId="77777777" w:rsidTr="000D73F0">
        <w:tc>
          <w:tcPr>
            <w:tcW w:w="517" w:type="dxa"/>
            <w:vAlign w:val="center"/>
          </w:tcPr>
          <w:p w14:paraId="24FEE64D" w14:textId="095BB1F6" w:rsidR="000D73F0" w:rsidRPr="00667FE9" w:rsidRDefault="001F5FF7" w:rsidP="00667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835" w:type="dxa"/>
            <w:vAlign w:val="bottom"/>
          </w:tcPr>
          <w:p w14:paraId="4ABFE6D9" w14:textId="77777777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Раствор стоматологический для очищения зубов</w:t>
            </w:r>
          </w:p>
          <w:p w14:paraId="3F07FFEE" w14:textId="7235A7BE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32.50.50.190</w:t>
            </w:r>
          </w:p>
          <w:p w14:paraId="63BC777F" w14:textId="30F212EC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При подаче заявки указать номер и наименование товара в соответствии с действующим регистрационным удостоверением</w:t>
            </w:r>
          </w:p>
        </w:tc>
        <w:tc>
          <w:tcPr>
            <w:tcW w:w="5275" w:type="dxa"/>
          </w:tcPr>
          <w:p w14:paraId="51CCA9D2" w14:textId="77777777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Абразивная паста для удаления зубного камня и полирования пломб, для профессиональной чистки зубов перед изготовлением композитных реставраций, удаления зубного налета, полирования поверхности зубов и реставраций на завершающем этапе</w:t>
            </w:r>
          </w:p>
          <w:p w14:paraId="50413374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705FCDB1" w14:textId="339BBF12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Соответствие</w:t>
            </w:r>
          </w:p>
        </w:tc>
        <w:tc>
          <w:tcPr>
            <w:tcW w:w="2127" w:type="dxa"/>
          </w:tcPr>
          <w:p w14:paraId="2662F65D" w14:textId="135F88D9" w:rsidR="000D73F0" w:rsidRPr="00667FE9" w:rsidRDefault="000D73F0" w:rsidP="00667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0D73F0" w:rsidRPr="00667FE9" w14:paraId="30648070" w14:textId="77777777" w:rsidTr="000D73F0">
        <w:tc>
          <w:tcPr>
            <w:tcW w:w="517" w:type="dxa"/>
            <w:vAlign w:val="center"/>
          </w:tcPr>
          <w:p w14:paraId="28E4CF5F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4835" w:type="dxa"/>
            <w:vAlign w:val="bottom"/>
          </w:tcPr>
          <w:p w14:paraId="6F397B32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5275" w:type="dxa"/>
          </w:tcPr>
          <w:p w14:paraId="0B38305E" w14:textId="41118B32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Абразив – диоксид кремния + истолченный цирконий</w:t>
            </w:r>
          </w:p>
        </w:tc>
        <w:tc>
          <w:tcPr>
            <w:tcW w:w="1842" w:type="dxa"/>
          </w:tcPr>
          <w:p w14:paraId="05A43BBA" w14:textId="5915CCD0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Соответствие</w:t>
            </w:r>
          </w:p>
        </w:tc>
        <w:tc>
          <w:tcPr>
            <w:tcW w:w="2127" w:type="dxa"/>
          </w:tcPr>
          <w:p w14:paraId="0893FD2E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</w:tr>
      <w:tr w:rsidR="000D73F0" w:rsidRPr="00667FE9" w14:paraId="2F6FD51D" w14:textId="77777777" w:rsidTr="000D73F0">
        <w:tc>
          <w:tcPr>
            <w:tcW w:w="517" w:type="dxa"/>
            <w:vAlign w:val="center"/>
          </w:tcPr>
          <w:p w14:paraId="1AA02168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4835" w:type="dxa"/>
            <w:vAlign w:val="bottom"/>
          </w:tcPr>
          <w:p w14:paraId="66A61F82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5275" w:type="dxa"/>
          </w:tcPr>
          <w:p w14:paraId="345F24A0" w14:textId="77777777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Диоксид кремния</w:t>
            </w:r>
          </w:p>
          <w:p w14:paraId="0E13AD33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23E83161" w14:textId="410CD887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43,44 г</w:t>
            </w:r>
          </w:p>
        </w:tc>
        <w:tc>
          <w:tcPr>
            <w:tcW w:w="2127" w:type="dxa"/>
          </w:tcPr>
          <w:p w14:paraId="1DBB2464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</w:tr>
      <w:tr w:rsidR="000D73F0" w:rsidRPr="00667FE9" w14:paraId="5BAFB869" w14:textId="77777777" w:rsidTr="000D73F0">
        <w:tc>
          <w:tcPr>
            <w:tcW w:w="517" w:type="dxa"/>
            <w:vAlign w:val="center"/>
          </w:tcPr>
          <w:p w14:paraId="704F89A2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4835" w:type="dxa"/>
            <w:vAlign w:val="bottom"/>
          </w:tcPr>
          <w:p w14:paraId="18FB5D77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5275" w:type="dxa"/>
          </w:tcPr>
          <w:p w14:paraId="7E3D621D" w14:textId="24DB9B0C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Силикат истолченного циркония </w:t>
            </w:r>
          </w:p>
        </w:tc>
        <w:tc>
          <w:tcPr>
            <w:tcW w:w="1842" w:type="dxa"/>
          </w:tcPr>
          <w:p w14:paraId="13E9E21B" w14:textId="17D7D355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13, 50 г</w:t>
            </w:r>
          </w:p>
        </w:tc>
        <w:tc>
          <w:tcPr>
            <w:tcW w:w="2127" w:type="dxa"/>
          </w:tcPr>
          <w:p w14:paraId="0E93EB1F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</w:tr>
      <w:tr w:rsidR="000D73F0" w:rsidRPr="00667FE9" w14:paraId="6D5F35D3" w14:textId="77777777" w:rsidTr="000D73F0">
        <w:tc>
          <w:tcPr>
            <w:tcW w:w="517" w:type="dxa"/>
            <w:vAlign w:val="center"/>
          </w:tcPr>
          <w:p w14:paraId="7F427E2A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4835" w:type="dxa"/>
            <w:vAlign w:val="bottom"/>
          </w:tcPr>
          <w:p w14:paraId="529D4C44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5275" w:type="dxa"/>
          </w:tcPr>
          <w:p w14:paraId="7783AD0F" w14:textId="4DD331A7" w:rsidR="000D73F0" w:rsidRPr="00667FE9" w:rsidRDefault="000D73F0" w:rsidP="00667FE9">
            <w:pPr>
              <w:rPr>
                <w:sz w:val="16"/>
                <w:szCs w:val="16"/>
              </w:rPr>
            </w:pPr>
            <w:proofErr w:type="spellStart"/>
            <w:r w:rsidRPr="00667FE9">
              <w:rPr>
                <w:sz w:val="16"/>
                <w:szCs w:val="16"/>
              </w:rPr>
              <w:t>Расвтор</w:t>
            </w:r>
            <w:proofErr w:type="spellEnd"/>
            <w:r w:rsidRPr="00667FE9">
              <w:rPr>
                <w:sz w:val="16"/>
                <w:szCs w:val="16"/>
              </w:rPr>
              <w:t xml:space="preserve"> 35% формальдегида </w:t>
            </w:r>
          </w:p>
        </w:tc>
        <w:tc>
          <w:tcPr>
            <w:tcW w:w="1842" w:type="dxa"/>
          </w:tcPr>
          <w:p w14:paraId="119308EB" w14:textId="3A24C256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0,10 г</w:t>
            </w:r>
          </w:p>
        </w:tc>
        <w:tc>
          <w:tcPr>
            <w:tcW w:w="2127" w:type="dxa"/>
          </w:tcPr>
          <w:p w14:paraId="50C9EB93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</w:tr>
      <w:tr w:rsidR="000D73F0" w:rsidRPr="00667FE9" w14:paraId="2EA49E3D" w14:textId="77777777" w:rsidTr="000D73F0">
        <w:tc>
          <w:tcPr>
            <w:tcW w:w="517" w:type="dxa"/>
            <w:vAlign w:val="center"/>
          </w:tcPr>
          <w:p w14:paraId="78A0CE2B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4835" w:type="dxa"/>
            <w:vAlign w:val="bottom"/>
          </w:tcPr>
          <w:p w14:paraId="73E74092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5275" w:type="dxa"/>
          </w:tcPr>
          <w:p w14:paraId="09A50CCA" w14:textId="2F4041F2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Цвет</w:t>
            </w:r>
          </w:p>
        </w:tc>
        <w:tc>
          <w:tcPr>
            <w:tcW w:w="1842" w:type="dxa"/>
          </w:tcPr>
          <w:p w14:paraId="1BE85CA7" w14:textId="4F2EBF8C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Розовый</w:t>
            </w:r>
          </w:p>
        </w:tc>
        <w:tc>
          <w:tcPr>
            <w:tcW w:w="2127" w:type="dxa"/>
          </w:tcPr>
          <w:p w14:paraId="3C374025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</w:tr>
      <w:tr w:rsidR="000D73F0" w:rsidRPr="00667FE9" w14:paraId="1F524CE9" w14:textId="77777777" w:rsidTr="000D73F0">
        <w:tc>
          <w:tcPr>
            <w:tcW w:w="517" w:type="dxa"/>
            <w:vAlign w:val="center"/>
          </w:tcPr>
          <w:p w14:paraId="7C5758FB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4835" w:type="dxa"/>
            <w:vAlign w:val="bottom"/>
          </w:tcPr>
          <w:p w14:paraId="44D74305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5275" w:type="dxa"/>
          </w:tcPr>
          <w:p w14:paraId="113301AB" w14:textId="4F774782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Применяется с циркулярными щеточками или полировочными силиконовыми чашечками</w:t>
            </w:r>
          </w:p>
        </w:tc>
        <w:tc>
          <w:tcPr>
            <w:tcW w:w="1842" w:type="dxa"/>
          </w:tcPr>
          <w:p w14:paraId="6CD3B158" w14:textId="2DFF246A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Соответствие</w:t>
            </w:r>
          </w:p>
        </w:tc>
        <w:tc>
          <w:tcPr>
            <w:tcW w:w="2127" w:type="dxa"/>
          </w:tcPr>
          <w:p w14:paraId="10476DF7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</w:tr>
      <w:tr w:rsidR="000D73F0" w:rsidRPr="00667FE9" w14:paraId="033F6424" w14:textId="77777777" w:rsidTr="000D73F0">
        <w:tc>
          <w:tcPr>
            <w:tcW w:w="517" w:type="dxa"/>
            <w:vAlign w:val="center"/>
          </w:tcPr>
          <w:p w14:paraId="335D589E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4835" w:type="dxa"/>
            <w:vAlign w:val="bottom"/>
          </w:tcPr>
          <w:p w14:paraId="48036BB7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5275" w:type="dxa"/>
          </w:tcPr>
          <w:p w14:paraId="464818BB" w14:textId="3024B659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 xml:space="preserve">За единицу измерения штука считать упаковку  </w:t>
            </w:r>
          </w:p>
        </w:tc>
        <w:tc>
          <w:tcPr>
            <w:tcW w:w="1842" w:type="dxa"/>
          </w:tcPr>
          <w:p w14:paraId="56E9A230" w14:textId="0B7444E2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≥ 45 г</w:t>
            </w:r>
          </w:p>
        </w:tc>
        <w:tc>
          <w:tcPr>
            <w:tcW w:w="2127" w:type="dxa"/>
          </w:tcPr>
          <w:p w14:paraId="5BFFE6A0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</w:tr>
      <w:tr w:rsidR="000D73F0" w:rsidRPr="00667FE9" w14:paraId="518D44B0" w14:textId="77777777" w:rsidTr="000D73F0">
        <w:tc>
          <w:tcPr>
            <w:tcW w:w="517" w:type="dxa"/>
            <w:vAlign w:val="center"/>
          </w:tcPr>
          <w:p w14:paraId="44A086FC" w14:textId="72F1455A" w:rsidR="000D73F0" w:rsidRPr="00667FE9" w:rsidRDefault="001F5FF7" w:rsidP="00667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835" w:type="dxa"/>
            <w:vAlign w:val="center"/>
          </w:tcPr>
          <w:p w14:paraId="7E8A1914" w14:textId="77777777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 xml:space="preserve">Материал стоматологический </w:t>
            </w:r>
          </w:p>
          <w:p w14:paraId="12F0FF44" w14:textId="77777777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32.50.50.190</w:t>
            </w:r>
          </w:p>
          <w:p w14:paraId="608FD1F1" w14:textId="427D95DD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При подаче заявки указать номер и наименование товара в соответствии с действующим регистрационным удостоверением</w:t>
            </w:r>
          </w:p>
        </w:tc>
        <w:tc>
          <w:tcPr>
            <w:tcW w:w="5275" w:type="dxa"/>
          </w:tcPr>
          <w:p w14:paraId="0876031D" w14:textId="5EC8AAC3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Неабразивный, мелкодисперсный порошок</w:t>
            </w:r>
          </w:p>
        </w:tc>
        <w:tc>
          <w:tcPr>
            <w:tcW w:w="1842" w:type="dxa"/>
          </w:tcPr>
          <w:p w14:paraId="32622CFA" w14:textId="534BF5B9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Соответствие</w:t>
            </w:r>
          </w:p>
        </w:tc>
        <w:tc>
          <w:tcPr>
            <w:tcW w:w="2127" w:type="dxa"/>
          </w:tcPr>
          <w:p w14:paraId="7B644A8F" w14:textId="79F8D2A5" w:rsidR="000D73F0" w:rsidRPr="00667FE9" w:rsidRDefault="000D73F0" w:rsidP="00667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0D73F0" w:rsidRPr="00667FE9" w14:paraId="128EF0AF" w14:textId="77777777" w:rsidTr="000D73F0">
        <w:tc>
          <w:tcPr>
            <w:tcW w:w="517" w:type="dxa"/>
            <w:vAlign w:val="center"/>
          </w:tcPr>
          <w:p w14:paraId="3390EDC7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4835" w:type="dxa"/>
            <w:vAlign w:val="center"/>
          </w:tcPr>
          <w:p w14:paraId="1CA4291F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5275" w:type="dxa"/>
          </w:tcPr>
          <w:p w14:paraId="60CA587C" w14:textId="43816946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 xml:space="preserve">Назначение </w:t>
            </w:r>
          </w:p>
        </w:tc>
        <w:tc>
          <w:tcPr>
            <w:tcW w:w="1842" w:type="dxa"/>
          </w:tcPr>
          <w:p w14:paraId="56B07C6B" w14:textId="77777777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 xml:space="preserve">Уход при </w:t>
            </w:r>
            <w:proofErr w:type="spellStart"/>
            <w:r w:rsidRPr="00667FE9">
              <w:rPr>
                <w:sz w:val="16"/>
                <w:szCs w:val="16"/>
              </w:rPr>
              <w:t>пародонтальном</w:t>
            </w:r>
            <w:proofErr w:type="spellEnd"/>
            <w:r w:rsidRPr="00667FE9">
              <w:rPr>
                <w:sz w:val="16"/>
                <w:szCs w:val="16"/>
              </w:rPr>
              <w:t xml:space="preserve"> лечении после завершения предварительной обработки, чистка имплантов </w:t>
            </w:r>
          </w:p>
          <w:p w14:paraId="4DB17F2A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2D683A3D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</w:tr>
      <w:tr w:rsidR="000D73F0" w:rsidRPr="00667FE9" w14:paraId="7604238C" w14:textId="77777777" w:rsidTr="000D73F0">
        <w:tc>
          <w:tcPr>
            <w:tcW w:w="517" w:type="dxa"/>
            <w:vAlign w:val="center"/>
          </w:tcPr>
          <w:p w14:paraId="10B417BC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4835" w:type="dxa"/>
            <w:vAlign w:val="center"/>
          </w:tcPr>
          <w:p w14:paraId="44DD96D8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5275" w:type="dxa"/>
          </w:tcPr>
          <w:p w14:paraId="03F0B676" w14:textId="4BA1F47B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Основой порошка является бикарбонат натрия</w:t>
            </w:r>
          </w:p>
        </w:tc>
        <w:tc>
          <w:tcPr>
            <w:tcW w:w="1842" w:type="dxa"/>
          </w:tcPr>
          <w:p w14:paraId="4494861D" w14:textId="1F2CE3D5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Соответствие</w:t>
            </w:r>
          </w:p>
        </w:tc>
        <w:tc>
          <w:tcPr>
            <w:tcW w:w="2127" w:type="dxa"/>
          </w:tcPr>
          <w:p w14:paraId="10E9D7B0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</w:tr>
      <w:tr w:rsidR="000D73F0" w:rsidRPr="00667FE9" w14:paraId="46200328" w14:textId="77777777" w:rsidTr="000D73F0">
        <w:tc>
          <w:tcPr>
            <w:tcW w:w="517" w:type="dxa"/>
            <w:vAlign w:val="center"/>
          </w:tcPr>
          <w:p w14:paraId="17D49CEF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4835" w:type="dxa"/>
            <w:vAlign w:val="center"/>
          </w:tcPr>
          <w:p w14:paraId="43AC6624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5275" w:type="dxa"/>
          </w:tcPr>
          <w:p w14:paraId="47D7469F" w14:textId="182D315B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 xml:space="preserve">Размер гранул </w:t>
            </w:r>
          </w:p>
        </w:tc>
        <w:tc>
          <w:tcPr>
            <w:tcW w:w="1842" w:type="dxa"/>
          </w:tcPr>
          <w:p w14:paraId="28BD2FE8" w14:textId="18CB34C5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 xml:space="preserve">14 </w:t>
            </w:r>
            <w:proofErr w:type="spellStart"/>
            <w:r w:rsidRPr="00667FE9">
              <w:rPr>
                <w:sz w:val="16"/>
                <w:szCs w:val="16"/>
              </w:rPr>
              <w:t>мкрн</w:t>
            </w:r>
            <w:proofErr w:type="spellEnd"/>
          </w:p>
        </w:tc>
        <w:tc>
          <w:tcPr>
            <w:tcW w:w="2127" w:type="dxa"/>
          </w:tcPr>
          <w:p w14:paraId="7CE3B191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</w:tr>
      <w:tr w:rsidR="000D73F0" w:rsidRPr="00667FE9" w14:paraId="7DA3B3DB" w14:textId="77777777" w:rsidTr="000D73F0">
        <w:tc>
          <w:tcPr>
            <w:tcW w:w="517" w:type="dxa"/>
            <w:vAlign w:val="center"/>
          </w:tcPr>
          <w:p w14:paraId="5525FC8F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4835" w:type="dxa"/>
            <w:vAlign w:val="center"/>
          </w:tcPr>
          <w:p w14:paraId="75A06E38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5275" w:type="dxa"/>
          </w:tcPr>
          <w:p w14:paraId="26B14425" w14:textId="46B432B2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 xml:space="preserve"> За единицу измерения штука считать флакон </w:t>
            </w:r>
          </w:p>
        </w:tc>
        <w:tc>
          <w:tcPr>
            <w:tcW w:w="1842" w:type="dxa"/>
          </w:tcPr>
          <w:p w14:paraId="79900532" w14:textId="0A09BB4C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 xml:space="preserve">≥120 </w:t>
            </w:r>
            <w:proofErr w:type="spellStart"/>
            <w:r w:rsidRPr="00667FE9">
              <w:rPr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2127" w:type="dxa"/>
          </w:tcPr>
          <w:p w14:paraId="2524537D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</w:tr>
      <w:tr w:rsidR="000D73F0" w:rsidRPr="00667FE9" w14:paraId="37ADA6F9" w14:textId="77777777" w:rsidTr="000D73F0">
        <w:tc>
          <w:tcPr>
            <w:tcW w:w="517" w:type="dxa"/>
            <w:vAlign w:val="center"/>
          </w:tcPr>
          <w:p w14:paraId="0C37C369" w14:textId="3A043FFE" w:rsidR="000D73F0" w:rsidRPr="00667FE9" w:rsidRDefault="001F5FF7" w:rsidP="00667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835" w:type="dxa"/>
            <w:vAlign w:val="center"/>
          </w:tcPr>
          <w:p w14:paraId="46B3BA03" w14:textId="77777777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 xml:space="preserve">Материал стоматологический </w:t>
            </w:r>
          </w:p>
          <w:p w14:paraId="77F3DB1B" w14:textId="77777777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32.50.50.190</w:t>
            </w:r>
          </w:p>
          <w:p w14:paraId="6CD491E1" w14:textId="612988BA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При подаче заявки указать номер и наименование товара в соответствии с действующим регистрационным удостоверением</w:t>
            </w:r>
          </w:p>
        </w:tc>
        <w:tc>
          <w:tcPr>
            <w:tcW w:w="5275" w:type="dxa"/>
          </w:tcPr>
          <w:p w14:paraId="31ED5967" w14:textId="7B829351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Неабразивный, мелкодисперсный порошок</w:t>
            </w:r>
          </w:p>
        </w:tc>
        <w:tc>
          <w:tcPr>
            <w:tcW w:w="1842" w:type="dxa"/>
          </w:tcPr>
          <w:p w14:paraId="798B9736" w14:textId="5B5A7426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Соответствие</w:t>
            </w:r>
          </w:p>
        </w:tc>
        <w:tc>
          <w:tcPr>
            <w:tcW w:w="2127" w:type="dxa"/>
          </w:tcPr>
          <w:p w14:paraId="7B34E7CD" w14:textId="13265D86" w:rsidR="000D73F0" w:rsidRPr="00667FE9" w:rsidRDefault="000D73F0" w:rsidP="00667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0D73F0" w:rsidRPr="00667FE9" w14:paraId="6DF7765E" w14:textId="77777777" w:rsidTr="000D73F0">
        <w:tc>
          <w:tcPr>
            <w:tcW w:w="517" w:type="dxa"/>
            <w:vAlign w:val="center"/>
          </w:tcPr>
          <w:p w14:paraId="1BEB6FE8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4835" w:type="dxa"/>
            <w:vAlign w:val="center"/>
          </w:tcPr>
          <w:p w14:paraId="176BC8CB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5275" w:type="dxa"/>
          </w:tcPr>
          <w:p w14:paraId="1D02DE61" w14:textId="40E20AF5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 xml:space="preserve">Назначение </w:t>
            </w:r>
          </w:p>
        </w:tc>
        <w:tc>
          <w:tcPr>
            <w:tcW w:w="1842" w:type="dxa"/>
          </w:tcPr>
          <w:p w14:paraId="1219DF6C" w14:textId="3ACB25CE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для полировки и удаления налета с легким отбеливающим эффектом</w:t>
            </w:r>
          </w:p>
        </w:tc>
        <w:tc>
          <w:tcPr>
            <w:tcW w:w="2127" w:type="dxa"/>
          </w:tcPr>
          <w:p w14:paraId="059CDDD9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</w:tr>
      <w:tr w:rsidR="000D73F0" w:rsidRPr="00667FE9" w14:paraId="3FB48B1D" w14:textId="77777777" w:rsidTr="000D73F0">
        <w:tc>
          <w:tcPr>
            <w:tcW w:w="517" w:type="dxa"/>
            <w:vAlign w:val="center"/>
          </w:tcPr>
          <w:p w14:paraId="4984D841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4835" w:type="dxa"/>
            <w:vAlign w:val="center"/>
          </w:tcPr>
          <w:p w14:paraId="3F9FBC8A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5275" w:type="dxa"/>
          </w:tcPr>
          <w:p w14:paraId="6E10D551" w14:textId="1E7630A5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Основой порошка является бикарбонат натрия</w:t>
            </w:r>
          </w:p>
        </w:tc>
        <w:tc>
          <w:tcPr>
            <w:tcW w:w="1842" w:type="dxa"/>
          </w:tcPr>
          <w:p w14:paraId="16D486CE" w14:textId="3734F77E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Соответствие</w:t>
            </w:r>
          </w:p>
        </w:tc>
        <w:tc>
          <w:tcPr>
            <w:tcW w:w="2127" w:type="dxa"/>
          </w:tcPr>
          <w:p w14:paraId="72444268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</w:tr>
      <w:tr w:rsidR="000D73F0" w:rsidRPr="00667FE9" w14:paraId="4BCE55E5" w14:textId="77777777" w:rsidTr="000D73F0">
        <w:tc>
          <w:tcPr>
            <w:tcW w:w="517" w:type="dxa"/>
            <w:vAlign w:val="center"/>
          </w:tcPr>
          <w:p w14:paraId="0C49B0C7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4835" w:type="dxa"/>
            <w:vAlign w:val="center"/>
          </w:tcPr>
          <w:p w14:paraId="28116220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5275" w:type="dxa"/>
          </w:tcPr>
          <w:p w14:paraId="3DEE30DB" w14:textId="0607768B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 xml:space="preserve">Вкус </w:t>
            </w:r>
          </w:p>
        </w:tc>
        <w:tc>
          <w:tcPr>
            <w:tcW w:w="1842" w:type="dxa"/>
          </w:tcPr>
          <w:p w14:paraId="75D51A1F" w14:textId="675B56D6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Лимон</w:t>
            </w:r>
          </w:p>
        </w:tc>
        <w:tc>
          <w:tcPr>
            <w:tcW w:w="2127" w:type="dxa"/>
          </w:tcPr>
          <w:p w14:paraId="0B580BEE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</w:tr>
      <w:tr w:rsidR="000D73F0" w:rsidRPr="00667FE9" w14:paraId="18CA5E53" w14:textId="77777777" w:rsidTr="000D73F0">
        <w:tc>
          <w:tcPr>
            <w:tcW w:w="517" w:type="dxa"/>
            <w:vAlign w:val="center"/>
          </w:tcPr>
          <w:p w14:paraId="45C20104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4835" w:type="dxa"/>
            <w:vAlign w:val="center"/>
          </w:tcPr>
          <w:p w14:paraId="2D9B193B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5275" w:type="dxa"/>
          </w:tcPr>
          <w:p w14:paraId="3223A9F3" w14:textId="361F2D41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 xml:space="preserve">Размер гранул </w:t>
            </w:r>
          </w:p>
        </w:tc>
        <w:tc>
          <w:tcPr>
            <w:tcW w:w="1842" w:type="dxa"/>
          </w:tcPr>
          <w:p w14:paraId="1D3BADFD" w14:textId="6517E476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40 µm</w:t>
            </w:r>
          </w:p>
        </w:tc>
        <w:tc>
          <w:tcPr>
            <w:tcW w:w="2127" w:type="dxa"/>
          </w:tcPr>
          <w:p w14:paraId="158E8D2B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</w:tr>
      <w:tr w:rsidR="000D73F0" w:rsidRPr="00667FE9" w14:paraId="4442A33A" w14:textId="77777777" w:rsidTr="000D73F0">
        <w:tc>
          <w:tcPr>
            <w:tcW w:w="517" w:type="dxa"/>
            <w:vAlign w:val="center"/>
          </w:tcPr>
          <w:p w14:paraId="2691565E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4835" w:type="dxa"/>
            <w:vAlign w:val="center"/>
          </w:tcPr>
          <w:p w14:paraId="30248AB3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5275" w:type="dxa"/>
          </w:tcPr>
          <w:p w14:paraId="04E9B638" w14:textId="60A47881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 xml:space="preserve"> За единицу измерения штука считать флакон </w:t>
            </w:r>
          </w:p>
        </w:tc>
        <w:tc>
          <w:tcPr>
            <w:tcW w:w="1842" w:type="dxa"/>
          </w:tcPr>
          <w:p w14:paraId="150036DF" w14:textId="20AFCD73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 xml:space="preserve">≥300 </w:t>
            </w:r>
            <w:proofErr w:type="spellStart"/>
            <w:r w:rsidRPr="00667FE9">
              <w:rPr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2127" w:type="dxa"/>
          </w:tcPr>
          <w:p w14:paraId="4445C927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</w:tr>
      <w:tr w:rsidR="000D73F0" w:rsidRPr="00667FE9" w14:paraId="74BE3A9C" w14:textId="77777777" w:rsidTr="000D73F0">
        <w:tc>
          <w:tcPr>
            <w:tcW w:w="517" w:type="dxa"/>
            <w:vAlign w:val="center"/>
          </w:tcPr>
          <w:p w14:paraId="4B7CBB8A" w14:textId="3BDCC671" w:rsidR="000D73F0" w:rsidRPr="00667FE9" w:rsidRDefault="001F5FF7" w:rsidP="00667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835" w:type="dxa"/>
          </w:tcPr>
          <w:p w14:paraId="2C08EF5E" w14:textId="77777777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 xml:space="preserve">Повязка раневая </w:t>
            </w:r>
            <w:proofErr w:type="spellStart"/>
            <w:r w:rsidRPr="00667FE9">
              <w:rPr>
                <w:sz w:val="16"/>
                <w:szCs w:val="16"/>
              </w:rPr>
              <w:t>неадгезивная</w:t>
            </w:r>
            <w:proofErr w:type="spellEnd"/>
            <w:r w:rsidRPr="00667FE9">
              <w:rPr>
                <w:sz w:val="16"/>
                <w:szCs w:val="16"/>
              </w:rPr>
              <w:t>, абсорбирующая, стерильная</w:t>
            </w:r>
          </w:p>
          <w:p w14:paraId="6DD3AADC" w14:textId="116F3365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30.50.50.190</w:t>
            </w:r>
          </w:p>
          <w:p w14:paraId="5267A91C" w14:textId="6C4E9F39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lastRenderedPageBreak/>
              <w:t>При подаче заявки указать номер и наименование товара в соответствии с действующим регистрационным удостоверением</w:t>
            </w:r>
          </w:p>
        </w:tc>
        <w:tc>
          <w:tcPr>
            <w:tcW w:w="5275" w:type="dxa"/>
          </w:tcPr>
          <w:p w14:paraId="6DCF6BEA" w14:textId="1F3F3DBA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lastRenderedPageBreak/>
              <w:t xml:space="preserve">Паста для изготовления повязок при сухой лунке или в качестве </w:t>
            </w:r>
            <w:proofErr w:type="spellStart"/>
            <w:r w:rsidRPr="00667FE9">
              <w:rPr>
                <w:sz w:val="16"/>
                <w:szCs w:val="16"/>
              </w:rPr>
              <w:t>постэкстракционной</w:t>
            </w:r>
            <w:proofErr w:type="spellEnd"/>
            <w:r w:rsidRPr="00667FE9">
              <w:rPr>
                <w:sz w:val="16"/>
                <w:szCs w:val="16"/>
              </w:rPr>
              <w:t xml:space="preserve"> повязки после сложного травматичного удаления </w:t>
            </w:r>
            <w:r w:rsidRPr="00667FE9">
              <w:rPr>
                <w:sz w:val="16"/>
                <w:szCs w:val="16"/>
              </w:rPr>
              <w:lastRenderedPageBreak/>
              <w:t>зуба у пациентов, имеющих в анамнезе осложнения, связанные с сухой лункой</w:t>
            </w:r>
          </w:p>
        </w:tc>
        <w:tc>
          <w:tcPr>
            <w:tcW w:w="1842" w:type="dxa"/>
          </w:tcPr>
          <w:p w14:paraId="496BDA8E" w14:textId="582FD153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lastRenderedPageBreak/>
              <w:t xml:space="preserve">Соответствие </w:t>
            </w:r>
          </w:p>
        </w:tc>
        <w:tc>
          <w:tcPr>
            <w:tcW w:w="2127" w:type="dxa"/>
          </w:tcPr>
          <w:p w14:paraId="49AC5ED0" w14:textId="166D0F6D" w:rsidR="000D73F0" w:rsidRPr="00667FE9" w:rsidRDefault="000D73F0" w:rsidP="00667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0D73F0" w:rsidRPr="00667FE9" w14:paraId="1D48A7E5" w14:textId="77777777" w:rsidTr="000D73F0">
        <w:tc>
          <w:tcPr>
            <w:tcW w:w="517" w:type="dxa"/>
            <w:vAlign w:val="center"/>
          </w:tcPr>
          <w:p w14:paraId="40DB65D6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4835" w:type="dxa"/>
          </w:tcPr>
          <w:p w14:paraId="673805A4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5275" w:type="dxa"/>
          </w:tcPr>
          <w:p w14:paraId="6B3D6095" w14:textId="3035873F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Обеспечивает гемостатический эффект при условии плотного компрессионного наложения и защищает от инфицирования (альвеолита) благодаря защитным свойствам.</w:t>
            </w:r>
          </w:p>
        </w:tc>
        <w:tc>
          <w:tcPr>
            <w:tcW w:w="1842" w:type="dxa"/>
          </w:tcPr>
          <w:p w14:paraId="2CAF2592" w14:textId="1092416C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 xml:space="preserve">Соответствие </w:t>
            </w:r>
          </w:p>
        </w:tc>
        <w:tc>
          <w:tcPr>
            <w:tcW w:w="2127" w:type="dxa"/>
          </w:tcPr>
          <w:p w14:paraId="56412C2D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</w:tr>
      <w:tr w:rsidR="000D73F0" w:rsidRPr="00667FE9" w14:paraId="0BB9CC1F" w14:textId="77777777" w:rsidTr="000D73F0">
        <w:tc>
          <w:tcPr>
            <w:tcW w:w="517" w:type="dxa"/>
            <w:vAlign w:val="center"/>
          </w:tcPr>
          <w:p w14:paraId="075DC51A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4835" w:type="dxa"/>
          </w:tcPr>
          <w:p w14:paraId="635405DD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5275" w:type="dxa"/>
          </w:tcPr>
          <w:p w14:paraId="2971DBEF" w14:textId="55E4954A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 xml:space="preserve">Состав: эвгенол, </w:t>
            </w:r>
            <w:proofErr w:type="spellStart"/>
            <w:r w:rsidRPr="00667FE9">
              <w:rPr>
                <w:sz w:val="16"/>
                <w:szCs w:val="16"/>
              </w:rPr>
              <w:t>лаурилсульфат</w:t>
            </w:r>
            <w:proofErr w:type="spellEnd"/>
            <w:r w:rsidRPr="00667FE9">
              <w:rPr>
                <w:sz w:val="16"/>
                <w:szCs w:val="16"/>
              </w:rPr>
              <w:t xml:space="preserve"> натрия, карбонат кальция, </w:t>
            </w:r>
            <w:proofErr w:type="spellStart"/>
            <w:r w:rsidRPr="00667FE9">
              <w:rPr>
                <w:sz w:val="16"/>
                <w:szCs w:val="16"/>
              </w:rPr>
              <w:t>пенгхавар</w:t>
            </w:r>
            <w:proofErr w:type="spellEnd"/>
            <w:r w:rsidRPr="00667FE9">
              <w:rPr>
                <w:sz w:val="16"/>
                <w:szCs w:val="16"/>
              </w:rPr>
              <w:t xml:space="preserve"> </w:t>
            </w:r>
            <w:proofErr w:type="spellStart"/>
            <w:r w:rsidRPr="00667FE9">
              <w:rPr>
                <w:sz w:val="16"/>
                <w:szCs w:val="16"/>
              </w:rPr>
              <w:t>джамби</w:t>
            </w:r>
            <w:proofErr w:type="spellEnd"/>
            <w:r w:rsidRPr="00667FE9">
              <w:rPr>
                <w:sz w:val="16"/>
                <w:szCs w:val="16"/>
              </w:rPr>
              <w:t xml:space="preserve">, оливковое масло, очищенная вода, натуральная мятная добавка на 100 г пасты для дентального использования, </w:t>
            </w:r>
            <w:proofErr w:type="spellStart"/>
            <w:r w:rsidRPr="00667FE9">
              <w:rPr>
                <w:sz w:val="16"/>
                <w:szCs w:val="16"/>
              </w:rPr>
              <w:t>бутоформ</w:t>
            </w:r>
            <w:proofErr w:type="spellEnd"/>
            <w:r w:rsidRPr="00667FE9">
              <w:rPr>
                <w:sz w:val="16"/>
                <w:szCs w:val="16"/>
              </w:rPr>
              <w:t xml:space="preserve">, анестетик длительного действия, и </w:t>
            </w:r>
            <w:proofErr w:type="spellStart"/>
            <w:r w:rsidRPr="00667FE9">
              <w:rPr>
                <w:sz w:val="16"/>
                <w:szCs w:val="16"/>
              </w:rPr>
              <w:t>пенгхавар</w:t>
            </w:r>
            <w:proofErr w:type="spellEnd"/>
            <w:r w:rsidRPr="00667FE9">
              <w:rPr>
                <w:sz w:val="16"/>
                <w:szCs w:val="16"/>
              </w:rPr>
              <w:t xml:space="preserve">, обладающий </w:t>
            </w:r>
            <w:proofErr w:type="gramStart"/>
            <w:r w:rsidRPr="00667FE9">
              <w:rPr>
                <w:sz w:val="16"/>
                <w:szCs w:val="16"/>
              </w:rPr>
              <w:t>гемо-статическим</w:t>
            </w:r>
            <w:proofErr w:type="gramEnd"/>
            <w:r w:rsidRPr="00667FE9">
              <w:rPr>
                <w:sz w:val="16"/>
                <w:szCs w:val="16"/>
              </w:rPr>
              <w:t xml:space="preserve"> действием</w:t>
            </w:r>
          </w:p>
        </w:tc>
        <w:tc>
          <w:tcPr>
            <w:tcW w:w="1842" w:type="dxa"/>
          </w:tcPr>
          <w:p w14:paraId="100F21D7" w14:textId="3D40158B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 xml:space="preserve">Соответствие </w:t>
            </w:r>
          </w:p>
        </w:tc>
        <w:tc>
          <w:tcPr>
            <w:tcW w:w="2127" w:type="dxa"/>
          </w:tcPr>
          <w:p w14:paraId="2F91E98E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</w:tr>
      <w:tr w:rsidR="000D73F0" w:rsidRPr="00667FE9" w14:paraId="1F3144E0" w14:textId="77777777" w:rsidTr="000D73F0">
        <w:tc>
          <w:tcPr>
            <w:tcW w:w="517" w:type="dxa"/>
            <w:vAlign w:val="center"/>
          </w:tcPr>
          <w:p w14:paraId="71D88B70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4835" w:type="dxa"/>
          </w:tcPr>
          <w:p w14:paraId="56521337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5275" w:type="dxa"/>
          </w:tcPr>
          <w:p w14:paraId="25B7F89A" w14:textId="5E875148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 xml:space="preserve">За единицу измерения считать упаковку </w:t>
            </w:r>
          </w:p>
        </w:tc>
        <w:tc>
          <w:tcPr>
            <w:tcW w:w="1842" w:type="dxa"/>
          </w:tcPr>
          <w:p w14:paraId="1DC8FAB3" w14:textId="0846248E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≥10 г</w:t>
            </w:r>
          </w:p>
        </w:tc>
        <w:tc>
          <w:tcPr>
            <w:tcW w:w="2127" w:type="dxa"/>
          </w:tcPr>
          <w:p w14:paraId="424654D5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</w:tr>
      <w:tr w:rsidR="000D73F0" w:rsidRPr="00667FE9" w14:paraId="37A4A99B" w14:textId="77777777" w:rsidTr="000D73F0">
        <w:tc>
          <w:tcPr>
            <w:tcW w:w="517" w:type="dxa"/>
            <w:vAlign w:val="center"/>
          </w:tcPr>
          <w:p w14:paraId="402C0284" w14:textId="1756101A" w:rsidR="000D73F0" w:rsidRPr="00667FE9" w:rsidRDefault="001F5FF7" w:rsidP="00667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835" w:type="dxa"/>
            <w:vAlign w:val="center"/>
          </w:tcPr>
          <w:p w14:paraId="07667AAB" w14:textId="77777777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 xml:space="preserve">Материал стоматологический </w:t>
            </w:r>
          </w:p>
          <w:p w14:paraId="017CAE25" w14:textId="77777777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32.50.50.190</w:t>
            </w:r>
          </w:p>
          <w:p w14:paraId="2D353DEF" w14:textId="27316183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При подаче заявки указать номер и наименование товара в соответствии с действующим регистрационным удостоверением</w:t>
            </w:r>
          </w:p>
        </w:tc>
        <w:tc>
          <w:tcPr>
            <w:tcW w:w="5275" w:type="dxa"/>
          </w:tcPr>
          <w:p w14:paraId="6E95D22A" w14:textId="0FCD8D82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Полировальная суспензия с частицами гидроксилапатитов</w:t>
            </w:r>
          </w:p>
        </w:tc>
        <w:tc>
          <w:tcPr>
            <w:tcW w:w="1842" w:type="dxa"/>
          </w:tcPr>
          <w:p w14:paraId="04AC7505" w14:textId="5BBA5B30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Соответствие</w:t>
            </w:r>
          </w:p>
        </w:tc>
        <w:tc>
          <w:tcPr>
            <w:tcW w:w="2127" w:type="dxa"/>
          </w:tcPr>
          <w:p w14:paraId="6711F9AF" w14:textId="16D9B922" w:rsidR="000D73F0" w:rsidRPr="00667FE9" w:rsidRDefault="000D73F0" w:rsidP="00667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0D73F0" w:rsidRPr="00667FE9" w14:paraId="43AB30E8" w14:textId="77777777" w:rsidTr="000D73F0">
        <w:tc>
          <w:tcPr>
            <w:tcW w:w="517" w:type="dxa"/>
            <w:vAlign w:val="center"/>
          </w:tcPr>
          <w:p w14:paraId="430B82E3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4835" w:type="dxa"/>
            <w:vAlign w:val="center"/>
          </w:tcPr>
          <w:p w14:paraId="13637F80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5275" w:type="dxa"/>
          </w:tcPr>
          <w:p w14:paraId="6B1F03B3" w14:textId="6D1CC975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для применения в аппаратах VECTOR (Вектор)</w:t>
            </w:r>
          </w:p>
        </w:tc>
        <w:tc>
          <w:tcPr>
            <w:tcW w:w="1842" w:type="dxa"/>
          </w:tcPr>
          <w:p w14:paraId="1FDDDEB1" w14:textId="04699042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Соответствие</w:t>
            </w:r>
          </w:p>
        </w:tc>
        <w:tc>
          <w:tcPr>
            <w:tcW w:w="2127" w:type="dxa"/>
          </w:tcPr>
          <w:p w14:paraId="1DB4FF19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</w:tr>
      <w:tr w:rsidR="000D73F0" w:rsidRPr="00667FE9" w14:paraId="6679A011" w14:textId="77777777" w:rsidTr="000D73F0">
        <w:tc>
          <w:tcPr>
            <w:tcW w:w="517" w:type="dxa"/>
            <w:vAlign w:val="center"/>
          </w:tcPr>
          <w:p w14:paraId="1980116B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4835" w:type="dxa"/>
            <w:vAlign w:val="center"/>
          </w:tcPr>
          <w:p w14:paraId="7E07B966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5275" w:type="dxa"/>
          </w:tcPr>
          <w:p w14:paraId="09608322" w14:textId="60CFE61A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Назначение</w:t>
            </w:r>
          </w:p>
        </w:tc>
        <w:tc>
          <w:tcPr>
            <w:tcW w:w="1842" w:type="dxa"/>
          </w:tcPr>
          <w:p w14:paraId="5693533E" w14:textId="22BB6124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 xml:space="preserve">полировка поверхностей корней зубов при помощи </w:t>
            </w:r>
            <w:proofErr w:type="gramStart"/>
            <w:r w:rsidRPr="00667FE9">
              <w:rPr>
                <w:sz w:val="16"/>
                <w:szCs w:val="16"/>
              </w:rPr>
              <w:t>аппарата,  для</w:t>
            </w:r>
            <w:proofErr w:type="gramEnd"/>
            <w:r w:rsidRPr="00667FE9">
              <w:rPr>
                <w:sz w:val="16"/>
                <w:szCs w:val="16"/>
              </w:rPr>
              <w:t xml:space="preserve"> полировки поверхностей зубов, зубных протезов и поверхности корней.</w:t>
            </w:r>
          </w:p>
        </w:tc>
        <w:tc>
          <w:tcPr>
            <w:tcW w:w="2127" w:type="dxa"/>
          </w:tcPr>
          <w:p w14:paraId="6CED4B96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</w:tr>
      <w:tr w:rsidR="000D73F0" w:rsidRPr="00667FE9" w14:paraId="615E1375" w14:textId="77777777" w:rsidTr="000D73F0">
        <w:tc>
          <w:tcPr>
            <w:tcW w:w="517" w:type="dxa"/>
            <w:vAlign w:val="center"/>
          </w:tcPr>
          <w:p w14:paraId="62FE9FA3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4835" w:type="dxa"/>
            <w:vAlign w:val="center"/>
          </w:tcPr>
          <w:p w14:paraId="5BAA309F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5275" w:type="dxa"/>
          </w:tcPr>
          <w:p w14:paraId="2B181F07" w14:textId="098A78EC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 xml:space="preserve">Суспензия является концентратом исключительно для использования в системе </w:t>
            </w:r>
            <w:proofErr w:type="spellStart"/>
            <w:r w:rsidRPr="00667FE9">
              <w:rPr>
                <w:sz w:val="16"/>
                <w:szCs w:val="16"/>
              </w:rPr>
              <w:t>Durr</w:t>
            </w:r>
            <w:proofErr w:type="spellEnd"/>
            <w:r w:rsidRPr="00667FE9">
              <w:rPr>
                <w:sz w:val="16"/>
                <w:szCs w:val="16"/>
              </w:rPr>
              <w:t xml:space="preserve"> </w:t>
            </w:r>
            <w:proofErr w:type="spellStart"/>
            <w:r w:rsidRPr="00667FE9">
              <w:rPr>
                <w:sz w:val="16"/>
                <w:szCs w:val="16"/>
              </w:rPr>
              <w:t>Dental</w:t>
            </w:r>
            <w:proofErr w:type="spellEnd"/>
            <w:r w:rsidRPr="00667FE9">
              <w:rPr>
                <w:sz w:val="16"/>
                <w:szCs w:val="16"/>
              </w:rPr>
              <w:t xml:space="preserve"> </w:t>
            </w:r>
            <w:proofErr w:type="spellStart"/>
            <w:r w:rsidRPr="00667FE9">
              <w:rPr>
                <w:sz w:val="16"/>
                <w:szCs w:val="16"/>
              </w:rPr>
              <w:t>Vector</w:t>
            </w:r>
            <w:proofErr w:type="spellEnd"/>
            <w:r w:rsidRPr="00667FE9">
              <w:rPr>
                <w:sz w:val="16"/>
                <w:szCs w:val="16"/>
              </w:rPr>
              <w:t>, автоматически разбавляется до требуемой концентрации в аппарате.</w:t>
            </w:r>
          </w:p>
        </w:tc>
        <w:tc>
          <w:tcPr>
            <w:tcW w:w="1842" w:type="dxa"/>
          </w:tcPr>
          <w:p w14:paraId="576B0C29" w14:textId="204DBD38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Соответствие</w:t>
            </w:r>
          </w:p>
        </w:tc>
        <w:tc>
          <w:tcPr>
            <w:tcW w:w="2127" w:type="dxa"/>
          </w:tcPr>
          <w:p w14:paraId="40BE58B6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</w:tr>
      <w:tr w:rsidR="000D73F0" w:rsidRPr="00667FE9" w14:paraId="06810F7D" w14:textId="77777777" w:rsidTr="000D73F0">
        <w:tc>
          <w:tcPr>
            <w:tcW w:w="517" w:type="dxa"/>
            <w:vAlign w:val="center"/>
          </w:tcPr>
          <w:p w14:paraId="711D6B6F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4835" w:type="dxa"/>
            <w:vAlign w:val="center"/>
          </w:tcPr>
          <w:p w14:paraId="34C74F4C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  <w:tc>
          <w:tcPr>
            <w:tcW w:w="5275" w:type="dxa"/>
          </w:tcPr>
          <w:p w14:paraId="5D39D672" w14:textId="6160CBC2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>За единицу измерения штука считать упаковку</w:t>
            </w:r>
          </w:p>
        </w:tc>
        <w:tc>
          <w:tcPr>
            <w:tcW w:w="1842" w:type="dxa"/>
          </w:tcPr>
          <w:p w14:paraId="0EE4CA54" w14:textId="5975B714" w:rsidR="000D73F0" w:rsidRPr="00667FE9" w:rsidRDefault="000D73F0" w:rsidP="00667FE9">
            <w:pPr>
              <w:rPr>
                <w:sz w:val="16"/>
                <w:szCs w:val="16"/>
              </w:rPr>
            </w:pPr>
            <w:r w:rsidRPr="00667FE9">
              <w:rPr>
                <w:sz w:val="16"/>
                <w:szCs w:val="16"/>
              </w:rPr>
              <w:t xml:space="preserve">≥ 200 </w:t>
            </w:r>
            <w:proofErr w:type="spellStart"/>
            <w:r w:rsidRPr="00667FE9">
              <w:rPr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2127" w:type="dxa"/>
          </w:tcPr>
          <w:p w14:paraId="7A32B61A" w14:textId="77777777" w:rsidR="000D73F0" w:rsidRPr="00667FE9" w:rsidRDefault="000D73F0" w:rsidP="00667FE9">
            <w:pPr>
              <w:rPr>
                <w:sz w:val="16"/>
                <w:szCs w:val="16"/>
              </w:rPr>
            </w:pPr>
          </w:p>
        </w:tc>
      </w:tr>
    </w:tbl>
    <w:p w14:paraId="721CB029" w14:textId="77777777" w:rsidR="00B948ED" w:rsidRPr="0068775B" w:rsidRDefault="00B948ED" w:rsidP="00B948ED">
      <w:pPr>
        <w:keepNext/>
        <w:spacing w:before="240" w:after="60"/>
        <w:outlineLvl w:val="3"/>
        <w:rPr>
          <w:b/>
          <w:sz w:val="24"/>
          <w:szCs w:val="24"/>
        </w:rPr>
      </w:pPr>
      <w:r w:rsidRPr="0068775B">
        <w:rPr>
          <w:b/>
          <w:sz w:val="24"/>
          <w:szCs w:val="24"/>
        </w:rPr>
        <w:t>Общие требования:</w:t>
      </w:r>
    </w:p>
    <w:p w14:paraId="519F0DC1" w14:textId="77777777" w:rsidR="00B948ED" w:rsidRPr="00C51C7A" w:rsidRDefault="00B948ED" w:rsidP="00B948ED">
      <w:pPr>
        <w:ind w:firstLine="709"/>
        <w:contextualSpacing/>
        <w:jc w:val="both"/>
        <w:rPr>
          <w:bCs/>
          <w:sz w:val="24"/>
          <w:szCs w:val="24"/>
        </w:rPr>
      </w:pPr>
      <w:r w:rsidRPr="00C51C7A">
        <w:rPr>
          <w:bCs/>
          <w:sz w:val="24"/>
          <w:szCs w:val="24"/>
        </w:rPr>
        <w:t xml:space="preserve">Поставщик гарантирует, что товар, поставленный в рамках контракта, является новым (товаром,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свойства). </w:t>
      </w:r>
    </w:p>
    <w:p w14:paraId="6204E916" w14:textId="77777777" w:rsidR="00B948ED" w:rsidRPr="00C51C7A" w:rsidRDefault="00B948ED" w:rsidP="00B948ED">
      <w:pPr>
        <w:ind w:firstLine="709"/>
        <w:contextualSpacing/>
        <w:jc w:val="both"/>
        <w:rPr>
          <w:bCs/>
          <w:sz w:val="24"/>
          <w:szCs w:val="24"/>
        </w:rPr>
      </w:pPr>
      <w:r w:rsidRPr="00C51C7A">
        <w:rPr>
          <w:bCs/>
          <w:sz w:val="24"/>
          <w:szCs w:val="24"/>
        </w:rPr>
        <w:t>Товар должен быть сертифицирован. Одновременно с товаром заказчику передаются документы, подтверждающие качество товара (сертификаты (декларации) соответствия, сертификаты качества, регистрационные удостоверения).</w:t>
      </w:r>
    </w:p>
    <w:p w14:paraId="460B7526" w14:textId="77777777" w:rsidR="00B948ED" w:rsidRPr="00C51C7A" w:rsidRDefault="00B948ED" w:rsidP="00B948ED">
      <w:pPr>
        <w:ind w:firstLine="709"/>
        <w:contextualSpacing/>
        <w:jc w:val="both"/>
        <w:rPr>
          <w:bCs/>
          <w:sz w:val="24"/>
          <w:szCs w:val="24"/>
        </w:rPr>
      </w:pPr>
      <w:r w:rsidRPr="00C51C7A">
        <w:rPr>
          <w:bCs/>
          <w:sz w:val="24"/>
          <w:szCs w:val="24"/>
        </w:rPr>
        <w:t>Весь поставляемый товар должен быть в оригинальной упаковке без повреждений, с сохранением всех защищенных знаков производителей.</w:t>
      </w:r>
    </w:p>
    <w:p w14:paraId="409A13D6" w14:textId="77777777" w:rsidR="00B948ED" w:rsidRPr="00C51C7A" w:rsidRDefault="00B948ED" w:rsidP="00B948ED">
      <w:pPr>
        <w:ind w:firstLine="709"/>
        <w:contextualSpacing/>
        <w:jc w:val="both"/>
        <w:rPr>
          <w:bCs/>
          <w:sz w:val="24"/>
          <w:szCs w:val="24"/>
        </w:rPr>
      </w:pPr>
    </w:p>
    <w:p w14:paraId="71F7DB32" w14:textId="612DB773" w:rsidR="00B948ED" w:rsidRDefault="00B948ED" w:rsidP="00B948ED">
      <w:pPr>
        <w:ind w:firstLine="709"/>
        <w:contextualSpacing/>
        <w:jc w:val="both"/>
        <w:rPr>
          <w:bCs/>
          <w:sz w:val="24"/>
          <w:szCs w:val="24"/>
        </w:rPr>
      </w:pPr>
      <w:r w:rsidRPr="00C51C7A">
        <w:rPr>
          <w:bCs/>
          <w:sz w:val="24"/>
          <w:szCs w:val="24"/>
        </w:rPr>
        <w:t>Тара (упаковка), применяемая при транспортировке товара, должна обеспечивать защиту от воздействия механических и климатических факторов во время транспортировки и хранения поставляемого товара.</w:t>
      </w:r>
    </w:p>
    <w:p w14:paraId="23446339" w14:textId="77777777" w:rsidR="00B948ED" w:rsidRDefault="00B948ED" w:rsidP="00B948ED">
      <w:pPr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</w:t>
      </w:r>
      <w:bookmarkStart w:id="0" w:name="_Hlk196829357"/>
      <w:r w:rsidRPr="00B948ED">
        <w:rPr>
          <w:bCs/>
          <w:sz w:val="24"/>
          <w:szCs w:val="24"/>
        </w:rPr>
        <w:t xml:space="preserve">Дата изготовления не </w:t>
      </w:r>
      <w:proofErr w:type="gramStart"/>
      <w:r w:rsidRPr="00B948ED">
        <w:rPr>
          <w:bCs/>
          <w:sz w:val="24"/>
          <w:szCs w:val="24"/>
        </w:rPr>
        <w:t>ранее  2024</w:t>
      </w:r>
      <w:proofErr w:type="gramEnd"/>
      <w:r w:rsidRPr="00B948ED">
        <w:rPr>
          <w:bCs/>
          <w:sz w:val="24"/>
          <w:szCs w:val="24"/>
        </w:rPr>
        <w:t>г.</w:t>
      </w:r>
      <w:bookmarkEnd w:id="0"/>
    </w:p>
    <w:p w14:paraId="34A2A7B3" w14:textId="2CD5DB22" w:rsidR="00B948ED" w:rsidRPr="00C51C7A" w:rsidRDefault="00B948ED" w:rsidP="00B948ED">
      <w:pPr>
        <w:contextualSpacing/>
        <w:rPr>
          <w:sz w:val="24"/>
          <w:szCs w:val="24"/>
        </w:rPr>
      </w:pPr>
      <w:r>
        <w:rPr>
          <w:i/>
          <w:sz w:val="24"/>
          <w:szCs w:val="24"/>
        </w:rPr>
        <w:t xml:space="preserve">          </w:t>
      </w:r>
      <w:r w:rsidRPr="00C51C7A">
        <w:rPr>
          <w:i/>
          <w:sz w:val="24"/>
          <w:szCs w:val="24"/>
        </w:rPr>
        <w:t>Место доставки товара, выполнения работы, оказания услуги:</w:t>
      </w:r>
      <w:r>
        <w:rPr>
          <w:i/>
          <w:sz w:val="24"/>
          <w:szCs w:val="24"/>
        </w:rPr>
        <w:t xml:space="preserve"> </w:t>
      </w:r>
      <w:r w:rsidRPr="00C51C7A">
        <w:rPr>
          <w:sz w:val="24"/>
          <w:szCs w:val="24"/>
        </w:rPr>
        <w:t>45075, Республика Башкортостан, г. Уфа, пр. Октября, 105/3</w:t>
      </w:r>
    </w:p>
    <w:p w14:paraId="1C7BD1EE" w14:textId="6C93AB77" w:rsidR="00B948ED" w:rsidRPr="00C51C7A" w:rsidRDefault="00B948ED" w:rsidP="00B948ED">
      <w:pPr>
        <w:contextualSpacing/>
        <w:jc w:val="both"/>
        <w:rPr>
          <w:b/>
          <w:color w:val="333333"/>
          <w:sz w:val="24"/>
          <w:szCs w:val="24"/>
        </w:rPr>
      </w:pPr>
      <w:r>
        <w:rPr>
          <w:i/>
          <w:sz w:val="24"/>
          <w:szCs w:val="24"/>
        </w:rPr>
        <w:t xml:space="preserve">         </w:t>
      </w:r>
      <w:r w:rsidRPr="00C51C7A">
        <w:rPr>
          <w:i/>
          <w:sz w:val="24"/>
          <w:szCs w:val="24"/>
        </w:rPr>
        <w:t>Сроки поставки товара, завершения работы либо график оказания услуг:</w:t>
      </w:r>
      <w:r>
        <w:rPr>
          <w:i/>
          <w:sz w:val="24"/>
          <w:szCs w:val="24"/>
        </w:rPr>
        <w:t xml:space="preserve"> </w:t>
      </w:r>
      <w:r w:rsidRPr="00C51C7A">
        <w:rPr>
          <w:b/>
          <w:color w:val="000000"/>
          <w:sz w:val="24"/>
          <w:szCs w:val="24"/>
        </w:rPr>
        <w:t xml:space="preserve">- с момента подписания договора по </w:t>
      </w:r>
      <w:r w:rsidR="001F5FF7">
        <w:rPr>
          <w:b/>
          <w:color w:val="000000"/>
          <w:sz w:val="24"/>
          <w:szCs w:val="24"/>
        </w:rPr>
        <w:t>30</w:t>
      </w:r>
      <w:r w:rsidRPr="00C51C7A">
        <w:rPr>
          <w:b/>
          <w:color w:val="000000"/>
          <w:sz w:val="24"/>
          <w:szCs w:val="24"/>
        </w:rPr>
        <w:t>.</w:t>
      </w:r>
      <w:r w:rsidR="001F5FF7">
        <w:rPr>
          <w:b/>
          <w:color w:val="000000"/>
          <w:sz w:val="24"/>
          <w:szCs w:val="24"/>
        </w:rPr>
        <w:t>06</w:t>
      </w:r>
      <w:r w:rsidRPr="00C51C7A">
        <w:rPr>
          <w:b/>
          <w:color w:val="000000"/>
          <w:sz w:val="24"/>
          <w:szCs w:val="24"/>
        </w:rPr>
        <w:t>.202</w:t>
      </w:r>
      <w:r>
        <w:rPr>
          <w:b/>
          <w:color w:val="000000"/>
          <w:sz w:val="24"/>
          <w:szCs w:val="24"/>
        </w:rPr>
        <w:t>5</w:t>
      </w:r>
      <w:r w:rsidRPr="00C51C7A">
        <w:rPr>
          <w:b/>
          <w:color w:val="000000"/>
          <w:sz w:val="24"/>
          <w:szCs w:val="24"/>
        </w:rPr>
        <w:t xml:space="preserve">г. включительно, по заявке Заказчика в течение </w:t>
      </w:r>
      <w:r>
        <w:rPr>
          <w:b/>
          <w:color w:val="000000"/>
          <w:sz w:val="24"/>
          <w:szCs w:val="24"/>
        </w:rPr>
        <w:t>3</w:t>
      </w:r>
      <w:r w:rsidRPr="00C51C7A">
        <w:rPr>
          <w:b/>
          <w:color w:val="000000"/>
          <w:sz w:val="24"/>
          <w:szCs w:val="24"/>
        </w:rPr>
        <w:t xml:space="preserve"> (</w:t>
      </w:r>
      <w:r>
        <w:rPr>
          <w:b/>
          <w:color w:val="000000"/>
          <w:sz w:val="24"/>
          <w:szCs w:val="24"/>
        </w:rPr>
        <w:t>трех</w:t>
      </w:r>
      <w:r w:rsidRPr="00C51C7A">
        <w:rPr>
          <w:b/>
          <w:color w:val="000000"/>
          <w:sz w:val="24"/>
          <w:szCs w:val="24"/>
        </w:rPr>
        <w:t>) рабочих дней с момента подачи заявки.</w:t>
      </w:r>
    </w:p>
    <w:p w14:paraId="55315FB1" w14:textId="77777777" w:rsidR="00B948ED" w:rsidRDefault="00B948ED" w:rsidP="00B948ED">
      <w:pPr>
        <w:tabs>
          <w:tab w:val="left" w:pos="5925"/>
        </w:tabs>
        <w:spacing w:after="60"/>
        <w:contextualSpacing/>
        <w:jc w:val="center"/>
        <w:rPr>
          <w:bCs/>
          <w:color w:val="FF0000"/>
          <w:sz w:val="24"/>
          <w:szCs w:val="24"/>
          <w:lang w:eastAsia="zh-CN"/>
        </w:rPr>
      </w:pPr>
    </w:p>
    <w:p w14:paraId="6230E709" w14:textId="77777777" w:rsidR="00B948ED" w:rsidRDefault="00B948ED" w:rsidP="00B948ED">
      <w:pPr>
        <w:tabs>
          <w:tab w:val="left" w:pos="5925"/>
        </w:tabs>
        <w:spacing w:after="60"/>
        <w:contextualSpacing/>
        <w:jc w:val="center"/>
        <w:rPr>
          <w:bCs/>
          <w:color w:val="FF0000"/>
          <w:sz w:val="24"/>
          <w:szCs w:val="24"/>
          <w:lang w:eastAsia="zh-CN"/>
        </w:rPr>
      </w:pPr>
    </w:p>
    <w:p w14:paraId="7F8EFEC8" w14:textId="17CF39BB" w:rsidR="00CA6F14" w:rsidRPr="00B53B4F" w:rsidRDefault="00B948ED" w:rsidP="001F5FF7">
      <w:pPr>
        <w:tabs>
          <w:tab w:val="left" w:pos="5925"/>
        </w:tabs>
        <w:spacing w:after="60"/>
        <w:contextualSpacing/>
        <w:jc w:val="both"/>
        <w:rPr>
          <w:b/>
          <w:bCs/>
          <w:sz w:val="16"/>
          <w:szCs w:val="16"/>
        </w:rPr>
      </w:pPr>
      <w:r w:rsidRPr="000F1751">
        <w:rPr>
          <w:bCs/>
          <w:sz w:val="24"/>
          <w:szCs w:val="24"/>
          <w:lang w:eastAsia="zh-CN"/>
        </w:rPr>
        <w:t xml:space="preserve">Главная медицинская сестра                                                                                    </w:t>
      </w:r>
      <w:proofErr w:type="spellStart"/>
      <w:r>
        <w:rPr>
          <w:bCs/>
          <w:sz w:val="24"/>
          <w:szCs w:val="24"/>
          <w:lang w:eastAsia="zh-CN"/>
        </w:rPr>
        <w:t>С.Ю.Иванова</w:t>
      </w:r>
      <w:proofErr w:type="spellEnd"/>
    </w:p>
    <w:sectPr w:rsidR="00CA6F14" w:rsidRPr="00B53B4F" w:rsidSect="001F5FF7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779FF"/>
    <w:multiLevelType w:val="multilevel"/>
    <w:tmpl w:val="E4AA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3A"/>
    <w:rsid w:val="00024D9F"/>
    <w:rsid w:val="00035BDC"/>
    <w:rsid w:val="000A0E0C"/>
    <w:rsid w:val="000A167D"/>
    <w:rsid w:val="000B7438"/>
    <w:rsid w:val="000C3839"/>
    <w:rsid w:val="000D73F0"/>
    <w:rsid w:val="000F0B1F"/>
    <w:rsid w:val="000F517D"/>
    <w:rsid w:val="001354D0"/>
    <w:rsid w:val="00142538"/>
    <w:rsid w:val="001445DC"/>
    <w:rsid w:val="0016509D"/>
    <w:rsid w:val="00194E85"/>
    <w:rsid w:val="00196532"/>
    <w:rsid w:val="001E3E2E"/>
    <w:rsid w:val="001E5061"/>
    <w:rsid w:val="001F5FF7"/>
    <w:rsid w:val="00203B6E"/>
    <w:rsid w:val="00237DC7"/>
    <w:rsid w:val="002574E5"/>
    <w:rsid w:val="00281EB2"/>
    <w:rsid w:val="002C65F9"/>
    <w:rsid w:val="002C7AE8"/>
    <w:rsid w:val="002F4039"/>
    <w:rsid w:val="003116DA"/>
    <w:rsid w:val="00314053"/>
    <w:rsid w:val="00335B28"/>
    <w:rsid w:val="00336241"/>
    <w:rsid w:val="003414CE"/>
    <w:rsid w:val="003465DB"/>
    <w:rsid w:val="003766AB"/>
    <w:rsid w:val="00384C1E"/>
    <w:rsid w:val="003B4C00"/>
    <w:rsid w:val="00400993"/>
    <w:rsid w:val="00402D12"/>
    <w:rsid w:val="004313DB"/>
    <w:rsid w:val="00437140"/>
    <w:rsid w:val="0047785D"/>
    <w:rsid w:val="00505086"/>
    <w:rsid w:val="005123BC"/>
    <w:rsid w:val="00523135"/>
    <w:rsid w:val="005522D8"/>
    <w:rsid w:val="00554E6B"/>
    <w:rsid w:val="005663E9"/>
    <w:rsid w:val="00593E00"/>
    <w:rsid w:val="005B3805"/>
    <w:rsid w:val="00635B00"/>
    <w:rsid w:val="00667FE9"/>
    <w:rsid w:val="0068619C"/>
    <w:rsid w:val="006964F9"/>
    <w:rsid w:val="006A4F8E"/>
    <w:rsid w:val="006C1293"/>
    <w:rsid w:val="006D2801"/>
    <w:rsid w:val="006F23F1"/>
    <w:rsid w:val="00715D5E"/>
    <w:rsid w:val="00762FCA"/>
    <w:rsid w:val="0077569D"/>
    <w:rsid w:val="007872DE"/>
    <w:rsid w:val="007933BB"/>
    <w:rsid w:val="007D11E9"/>
    <w:rsid w:val="007E0E71"/>
    <w:rsid w:val="007E244C"/>
    <w:rsid w:val="008012D5"/>
    <w:rsid w:val="00803D6E"/>
    <w:rsid w:val="0080713F"/>
    <w:rsid w:val="008445F3"/>
    <w:rsid w:val="008944AA"/>
    <w:rsid w:val="008C4640"/>
    <w:rsid w:val="00932270"/>
    <w:rsid w:val="00970DF3"/>
    <w:rsid w:val="0097597F"/>
    <w:rsid w:val="009A1492"/>
    <w:rsid w:val="009B3A73"/>
    <w:rsid w:val="009E6798"/>
    <w:rsid w:val="00A068EA"/>
    <w:rsid w:val="00A25366"/>
    <w:rsid w:val="00A375E8"/>
    <w:rsid w:val="00A808AD"/>
    <w:rsid w:val="00A85D1C"/>
    <w:rsid w:val="00AB3946"/>
    <w:rsid w:val="00AB6556"/>
    <w:rsid w:val="00AE003C"/>
    <w:rsid w:val="00B102AB"/>
    <w:rsid w:val="00B372DA"/>
    <w:rsid w:val="00B53B4F"/>
    <w:rsid w:val="00B948ED"/>
    <w:rsid w:val="00BA43AE"/>
    <w:rsid w:val="00BB0202"/>
    <w:rsid w:val="00BC6CF9"/>
    <w:rsid w:val="00BE3DDE"/>
    <w:rsid w:val="00C62E2C"/>
    <w:rsid w:val="00C74DCF"/>
    <w:rsid w:val="00CA4EA5"/>
    <w:rsid w:val="00CA6F14"/>
    <w:rsid w:val="00CB1702"/>
    <w:rsid w:val="00CE607A"/>
    <w:rsid w:val="00D04B4A"/>
    <w:rsid w:val="00D269FD"/>
    <w:rsid w:val="00D36AB5"/>
    <w:rsid w:val="00D822A1"/>
    <w:rsid w:val="00DB7292"/>
    <w:rsid w:val="00DE7399"/>
    <w:rsid w:val="00E00542"/>
    <w:rsid w:val="00E15D9E"/>
    <w:rsid w:val="00E33251"/>
    <w:rsid w:val="00E45567"/>
    <w:rsid w:val="00E66AC8"/>
    <w:rsid w:val="00E670B9"/>
    <w:rsid w:val="00E839F0"/>
    <w:rsid w:val="00E850CB"/>
    <w:rsid w:val="00EA1083"/>
    <w:rsid w:val="00EA4135"/>
    <w:rsid w:val="00EB4C70"/>
    <w:rsid w:val="00EC42C4"/>
    <w:rsid w:val="00EE1BF4"/>
    <w:rsid w:val="00EF0FAB"/>
    <w:rsid w:val="00F05F11"/>
    <w:rsid w:val="00F139EB"/>
    <w:rsid w:val="00F32F8F"/>
    <w:rsid w:val="00F91D40"/>
    <w:rsid w:val="00F92A3A"/>
    <w:rsid w:val="00FB09C8"/>
    <w:rsid w:val="00FB1418"/>
    <w:rsid w:val="00FB4D93"/>
    <w:rsid w:val="00FB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62EA"/>
  <w15:chartTrackingRefBased/>
  <w15:docId w15:val="{4F0209DF-BBD7-47A0-9DE2-5BB10625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18"/>
        <w:szCs w:val="1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2A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A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A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A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A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A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A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A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A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2A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92A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92A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92A3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92A3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92A3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92A3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92A3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92A3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92A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92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A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92A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92A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92A3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92A3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92A3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92A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92A3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92A3A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CA6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Содержимое таблицы"/>
    <w:basedOn w:val="a"/>
    <w:rsid w:val="00BA43AE"/>
    <w:pPr>
      <w:widowControl w:val="0"/>
      <w:suppressLineNumbers/>
      <w:suppressAutoHyphens/>
      <w:spacing w:after="0" w:line="240" w:lineRule="auto"/>
    </w:pPr>
    <w:rPr>
      <w:rFonts w:eastAsia="SimSun" w:cs="Mangal"/>
      <w:kern w:val="1"/>
      <w:sz w:val="24"/>
      <w:szCs w:val="24"/>
      <w:lang w:eastAsia="hi-IN" w:bidi="hi-IN"/>
      <w14:ligatures w14:val="none"/>
    </w:rPr>
  </w:style>
  <w:style w:type="character" w:styleId="ae">
    <w:name w:val="Hyperlink"/>
    <w:basedOn w:val="a0"/>
    <w:uiPriority w:val="99"/>
    <w:unhideWhenUsed/>
    <w:rsid w:val="00EB4C70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EB4C70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BE3DDE"/>
  </w:style>
  <w:style w:type="paragraph" w:styleId="af0">
    <w:name w:val="No Spacing"/>
    <w:link w:val="af1"/>
    <w:uiPriority w:val="1"/>
    <w:qFormat/>
    <w:rsid w:val="00E839F0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customStyle="1" w:styleId="af1">
    <w:name w:val="Без интервала Знак"/>
    <w:link w:val="af0"/>
    <w:uiPriority w:val="1"/>
    <w:rsid w:val="00E839F0"/>
    <w:rPr>
      <w:rFonts w:asciiTheme="minorHAnsi" w:hAnsiTheme="minorHAnsi" w:cstheme="minorBid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the Cat</dc:creator>
  <cp:keywords/>
  <dc:description/>
  <cp:lastModifiedBy>zakupki</cp:lastModifiedBy>
  <cp:revision>2</cp:revision>
  <dcterms:created xsi:type="dcterms:W3CDTF">2025-06-27T11:39:00Z</dcterms:created>
  <dcterms:modified xsi:type="dcterms:W3CDTF">2025-06-27T11:39:00Z</dcterms:modified>
</cp:coreProperties>
</file>