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rsidTr="00183406">
        <w:trPr>
          <w:trHeight w:val="284"/>
        </w:trPr>
        <w:tc>
          <w:tcPr>
            <w:tcW w:w="10063" w:type="dxa"/>
            <w:tcBorders>
              <w:bottom w:val="single" w:sz="4" w:space="0" w:color="auto"/>
            </w:tcBorders>
          </w:tcPr>
          <w:p w:rsidR="00D7071E" w:rsidRPr="006F3FC3" w:rsidRDefault="00F0287E"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F3FC3">
              <w:rPr>
                <w:rFonts w:ascii="Times New Roman" w:hAnsi="Times New Roman" w:cs="Times New Roman"/>
                <w:b/>
                <w:bCs/>
                <w:snapToGrid w:val="0"/>
                <w:sz w:val="28"/>
                <w:szCs w:val="28"/>
              </w:rPr>
              <w:t>Муниципальное унитарное предприятие «</w:t>
            </w:r>
            <w:proofErr w:type="spellStart"/>
            <w:r w:rsidRPr="006F3FC3">
              <w:rPr>
                <w:rFonts w:ascii="Times New Roman" w:hAnsi="Times New Roman" w:cs="Times New Roman"/>
                <w:b/>
                <w:bCs/>
                <w:snapToGrid w:val="0"/>
                <w:sz w:val="28"/>
                <w:szCs w:val="28"/>
              </w:rPr>
              <w:t>Горкомхоз</w:t>
            </w:r>
            <w:proofErr w:type="spellEnd"/>
            <w:r w:rsidRPr="006F3FC3">
              <w:rPr>
                <w:rFonts w:ascii="Times New Roman" w:hAnsi="Times New Roman" w:cs="Times New Roman"/>
                <w:b/>
                <w:bCs/>
                <w:snapToGrid w:val="0"/>
                <w:sz w:val="28"/>
                <w:szCs w:val="28"/>
              </w:rPr>
              <w:t xml:space="preserve"> МО «г. Красноуфимск»</w:t>
            </w:r>
          </w:p>
        </w:tc>
      </w:tr>
      <w:tr w:rsidR="00D7071E" w:rsidRPr="003D6749" w:rsidTr="00246E72">
        <w:trPr>
          <w:trHeight w:val="70"/>
        </w:trPr>
        <w:tc>
          <w:tcPr>
            <w:tcW w:w="10063" w:type="dxa"/>
            <w:tcBorders>
              <w:top w:val="single" w:sz="4" w:space="0" w:color="auto"/>
            </w:tcBorders>
          </w:tcPr>
          <w:p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BE416E" w:rsidTr="00C242D1">
        <w:trPr>
          <w:trHeight w:val="1913"/>
          <w:jc w:val="right"/>
        </w:trPr>
        <w:tc>
          <w:tcPr>
            <w:tcW w:w="5746" w:type="dxa"/>
          </w:tcPr>
          <w:p w:rsidR="008160B5" w:rsidRPr="00BE416E" w:rsidRDefault="008160B5" w:rsidP="000F32CB">
            <w:pPr>
              <w:spacing w:after="0"/>
              <w:jc w:val="right"/>
              <w:rPr>
                <w:rFonts w:ascii="Times New Roman" w:hAnsi="Times New Roman" w:cs="Times New Roman"/>
                <w:sz w:val="28"/>
                <w:szCs w:val="28"/>
              </w:rPr>
            </w:pPr>
            <w:r w:rsidRPr="00BE416E">
              <w:rPr>
                <w:rFonts w:ascii="Times New Roman" w:hAnsi="Times New Roman" w:cs="Times New Roman"/>
                <w:sz w:val="28"/>
                <w:szCs w:val="28"/>
              </w:rPr>
              <w:t>УТВЕРЖДЕНО</w:t>
            </w:r>
          </w:p>
          <w:p w:rsidR="00F0287E" w:rsidRPr="004E7087" w:rsidRDefault="00F0287E" w:rsidP="00F0287E">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Директор </w:t>
            </w:r>
          </w:p>
          <w:p w:rsidR="00F0287E" w:rsidRDefault="00F0287E" w:rsidP="00F0287E">
            <w:pPr>
              <w:spacing w:after="0" w:line="240" w:lineRule="auto"/>
              <w:jc w:val="right"/>
              <w:rPr>
                <w:rFonts w:ascii="Times New Roman" w:eastAsia="Times New Roman" w:hAnsi="Times New Roman" w:cs="Times New Roman"/>
                <w:sz w:val="28"/>
                <w:szCs w:val="28"/>
              </w:rPr>
            </w:pPr>
            <w:r w:rsidRPr="00A71E6F">
              <w:rPr>
                <w:rFonts w:ascii="Times New Roman" w:eastAsia="Times New Roman" w:hAnsi="Times New Roman" w:cs="Times New Roman"/>
                <w:sz w:val="28"/>
                <w:szCs w:val="28"/>
              </w:rPr>
              <w:t>МУП «ГКХ»</w:t>
            </w:r>
          </w:p>
          <w:p w:rsidR="00F0287E" w:rsidRPr="004E7087" w:rsidRDefault="00F0287E" w:rsidP="00F0287E">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___________________ </w:t>
            </w:r>
            <w:r w:rsidRPr="00A71E6F">
              <w:rPr>
                <w:rFonts w:ascii="Times New Roman" w:eastAsia="Times New Roman" w:hAnsi="Times New Roman" w:cs="Times New Roman"/>
                <w:sz w:val="28"/>
                <w:szCs w:val="28"/>
              </w:rPr>
              <w:t>Е.Г. Мартьянов</w:t>
            </w:r>
          </w:p>
          <w:p w:rsidR="00F0287E" w:rsidRPr="00BE444C" w:rsidRDefault="00F0287E" w:rsidP="00F0287E">
            <w:pPr>
              <w:spacing w:after="0" w:line="240" w:lineRule="auto"/>
              <w:jc w:val="right"/>
              <w:rPr>
                <w:rFonts w:ascii="Times New Roman" w:eastAsia="Times New Roman" w:hAnsi="Times New Roman" w:cs="Times New Roman"/>
                <w:sz w:val="28"/>
                <w:szCs w:val="28"/>
                <w:lang w:eastAsia="ar-SA"/>
              </w:rPr>
            </w:pPr>
            <w:r w:rsidRPr="00BE444C">
              <w:rPr>
                <w:rFonts w:ascii="Times New Roman" w:eastAsia="Times New Roman" w:hAnsi="Times New Roman" w:cs="Times New Roman"/>
                <w:sz w:val="28"/>
                <w:szCs w:val="28"/>
                <w:lang w:eastAsia="ar-SA"/>
              </w:rPr>
              <w:t xml:space="preserve">                                                        </w:t>
            </w:r>
          </w:p>
          <w:p w:rsidR="00D7071E" w:rsidRPr="00BE416E" w:rsidRDefault="00F0287E" w:rsidP="001561A5">
            <w:pPr>
              <w:suppressAutoHyphens/>
              <w:spacing w:after="0" w:line="240" w:lineRule="auto"/>
              <w:jc w:val="right"/>
              <w:rPr>
                <w:rFonts w:ascii="Times New Roman" w:hAnsi="Times New Roman" w:cs="Times New Roman"/>
                <w:sz w:val="28"/>
                <w:szCs w:val="28"/>
              </w:rPr>
            </w:pPr>
            <w:r w:rsidRPr="00BE444C">
              <w:rPr>
                <w:rFonts w:ascii="Times New Roman" w:eastAsia="Times New Roman" w:hAnsi="Times New Roman" w:cs="Times New Roman"/>
                <w:b/>
                <w:sz w:val="28"/>
                <w:szCs w:val="28"/>
                <w:lang w:eastAsia="ar-SA"/>
              </w:rPr>
              <w:t xml:space="preserve"> «</w:t>
            </w:r>
            <w:r w:rsidR="004414BA">
              <w:rPr>
                <w:rFonts w:ascii="Times New Roman" w:eastAsia="Times New Roman" w:hAnsi="Times New Roman" w:cs="Times New Roman"/>
                <w:b/>
                <w:sz w:val="28"/>
                <w:szCs w:val="28"/>
                <w:lang w:eastAsia="ar-SA"/>
              </w:rPr>
              <w:t>04</w:t>
            </w:r>
            <w:r w:rsidRPr="00BE444C">
              <w:rPr>
                <w:rFonts w:ascii="Times New Roman" w:eastAsia="Times New Roman" w:hAnsi="Times New Roman" w:cs="Times New Roman"/>
                <w:b/>
                <w:sz w:val="28"/>
                <w:szCs w:val="28"/>
                <w:lang w:eastAsia="ar-SA"/>
              </w:rPr>
              <w:t xml:space="preserve">» </w:t>
            </w:r>
            <w:r w:rsidR="001561A5">
              <w:rPr>
                <w:rFonts w:ascii="Times New Roman" w:eastAsia="Times New Roman" w:hAnsi="Times New Roman" w:cs="Times New Roman"/>
                <w:b/>
                <w:sz w:val="28"/>
                <w:szCs w:val="28"/>
                <w:lang w:eastAsia="ar-SA"/>
              </w:rPr>
              <w:t>июля</w:t>
            </w:r>
            <w:r w:rsidRPr="00BE444C">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2025</w:t>
            </w:r>
            <w:r w:rsidRPr="00BE444C">
              <w:rPr>
                <w:rFonts w:ascii="Times New Roman" w:eastAsia="Times New Roman" w:hAnsi="Times New Roman" w:cs="Times New Roman"/>
                <w:b/>
                <w:sz w:val="28"/>
                <w:szCs w:val="28"/>
                <w:lang w:eastAsia="ar-SA"/>
              </w:rPr>
              <w:t xml:space="preserve"> г.</w:t>
            </w:r>
          </w:p>
        </w:tc>
      </w:tr>
    </w:tbl>
    <w:p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rsidTr="00D45C52">
        <w:tc>
          <w:tcPr>
            <w:tcW w:w="709" w:type="dxa"/>
          </w:tcPr>
          <w:p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rsidTr="00246E72">
        <w:tc>
          <w:tcPr>
            <w:tcW w:w="709"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rsidR="00F0287E" w:rsidRDefault="00F0287E" w:rsidP="00F0287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Pr="00766D72">
              <w:rPr>
                <w:rFonts w:ascii="Times New Roman" w:eastAsia="Arial" w:hAnsi="Times New Roman" w:cs="Times New Roman"/>
                <w:sz w:val="24"/>
                <w:szCs w:val="24"/>
                <w:lang w:eastAsia="ar-SA"/>
              </w:rPr>
              <w:t>Муниципальное унитарное предприятие «</w:t>
            </w:r>
            <w:proofErr w:type="spellStart"/>
            <w:r w:rsidRPr="00766D72">
              <w:rPr>
                <w:rFonts w:ascii="Times New Roman" w:eastAsia="Arial" w:hAnsi="Times New Roman" w:cs="Times New Roman"/>
                <w:sz w:val="24"/>
                <w:szCs w:val="24"/>
                <w:lang w:eastAsia="ar-SA"/>
              </w:rPr>
              <w:t>Горкомхоз</w:t>
            </w:r>
            <w:proofErr w:type="spellEnd"/>
            <w:r w:rsidRPr="00766D72">
              <w:rPr>
                <w:rFonts w:ascii="Times New Roman" w:eastAsia="Arial" w:hAnsi="Times New Roman" w:cs="Times New Roman"/>
                <w:sz w:val="24"/>
                <w:szCs w:val="24"/>
                <w:lang w:eastAsia="ar-SA"/>
              </w:rPr>
              <w:t xml:space="preserve"> МО «г. Красноуфимск» (сокращенное наименование - МУП «ГКХ»)</w:t>
            </w:r>
          </w:p>
          <w:p w:rsidR="00F0287E" w:rsidRDefault="00F0287E" w:rsidP="00F0287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Место нахождения/</w:t>
            </w:r>
            <w:r>
              <w:rPr>
                <w:rFonts w:ascii="Times New Roman" w:eastAsia="Times New Roman" w:hAnsi="Times New Roman" w:cs="Times New Roman"/>
                <w:sz w:val="24"/>
                <w:szCs w:val="24"/>
                <w:lang w:eastAsia="ar-SA"/>
              </w:rPr>
              <w:t>Почтовый адрес: Российская Ф</w:t>
            </w:r>
            <w:r w:rsidRPr="00401B70">
              <w:rPr>
                <w:rFonts w:ascii="Times New Roman" w:eastAsia="Times New Roman" w:hAnsi="Times New Roman" w:cs="Times New Roman"/>
                <w:sz w:val="24"/>
                <w:szCs w:val="24"/>
                <w:lang w:eastAsia="ar-SA"/>
              </w:rPr>
              <w:t xml:space="preserve">едерация, </w:t>
            </w:r>
            <w:r>
              <w:rPr>
                <w:rFonts w:ascii="Times New Roman" w:eastAsia="Arial" w:hAnsi="Times New Roman" w:cs="Times New Roman"/>
                <w:sz w:val="24"/>
                <w:szCs w:val="24"/>
                <w:lang w:eastAsia="ar-SA"/>
              </w:rPr>
              <w:t>623300, Свердловская обл.</w:t>
            </w:r>
            <w:r w:rsidRPr="00766D72">
              <w:rPr>
                <w:rFonts w:ascii="Times New Roman" w:eastAsia="Arial" w:hAnsi="Times New Roman" w:cs="Times New Roman"/>
                <w:sz w:val="24"/>
                <w:szCs w:val="24"/>
                <w:lang w:eastAsia="ar-SA"/>
              </w:rPr>
              <w:t>, г. Красноуфимск, ул. Зеленая. д. 3</w:t>
            </w:r>
          </w:p>
          <w:p w:rsidR="00F0287E" w:rsidRPr="00921C83" w:rsidRDefault="00F0287E" w:rsidP="00F0287E">
            <w:pPr>
              <w:spacing w:after="0" w:line="240" w:lineRule="auto"/>
              <w:jc w:val="both"/>
              <w:rPr>
                <w:rFonts w:ascii="Times New Roman" w:eastAsia="Times New Roman" w:hAnsi="Times New Roman" w:cs="Times New Roman"/>
                <w:sz w:val="24"/>
                <w:szCs w:val="24"/>
                <w:lang w:eastAsia="ar-SA"/>
              </w:rPr>
            </w:pPr>
            <w:r w:rsidRPr="00921C83">
              <w:rPr>
                <w:rFonts w:ascii="Times New Roman" w:eastAsia="Times New Roman" w:hAnsi="Times New Roman" w:cs="Times New Roman"/>
                <w:color w:val="000000"/>
                <w:sz w:val="24"/>
                <w:szCs w:val="24"/>
                <w:lang w:eastAsia="ar-SA"/>
              </w:rPr>
              <w:t>Контактный телефон</w:t>
            </w:r>
            <w:r w:rsidRPr="007E05DF">
              <w:rPr>
                <w:rFonts w:ascii="Times New Roman" w:eastAsia="Times New Roman" w:hAnsi="Times New Roman" w:cs="Times New Roman"/>
                <w:color w:val="000000"/>
                <w:sz w:val="24"/>
                <w:szCs w:val="24"/>
                <w:lang w:eastAsia="ar-SA"/>
              </w:rPr>
              <w:t xml:space="preserve">: </w:t>
            </w:r>
            <w:r w:rsidRPr="007E05DF">
              <w:rPr>
                <w:rFonts w:ascii="Times New Roman" w:eastAsia="Times New Roman" w:hAnsi="Times New Roman" w:cs="Times New Roman"/>
                <w:sz w:val="24"/>
                <w:szCs w:val="24"/>
                <w:lang w:eastAsia="ar-SA"/>
              </w:rPr>
              <w:t>+7 (</w:t>
            </w:r>
            <w:r w:rsidRPr="00ED1632">
              <w:rPr>
                <w:rFonts w:ascii="Times New Roman" w:eastAsia="Calibri" w:hAnsi="Times New Roman" w:cs="Times New Roman"/>
                <w:sz w:val="24"/>
                <w:szCs w:val="24"/>
              </w:rPr>
              <w:t>34394) 7-00-60</w:t>
            </w:r>
            <w:r>
              <w:rPr>
                <w:rFonts w:ascii="Times New Roman" w:eastAsia="Calibri" w:hAnsi="Times New Roman" w:cs="Times New Roman"/>
                <w:sz w:val="24"/>
                <w:szCs w:val="24"/>
              </w:rPr>
              <w:t>, доб. 2</w:t>
            </w:r>
          </w:p>
          <w:p w:rsidR="00F0287E" w:rsidRDefault="00F0287E" w:rsidP="00F0287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21C83">
              <w:rPr>
                <w:rFonts w:ascii="Times New Roman" w:eastAsia="Times New Roman" w:hAnsi="Times New Roman" w:cs="Times New Roman"/>
                <w:color w:val="000000"/>
                <w:sz w:val="24"/>
                <w:szCs w:val="24"/>
                <w:lang w:eastAsia="ar-SA"/>
              </w:rPr>
              <w:t xml:space="preserve">Адрес электронной почты: </w:t>
            </w:r>
            <w:hyperlink r:id="rId8" w:history="1">
              <w:r w:rsidRPr="00963FD8">
                <w:rPr>
                  <w:rStyle w:val="a4"/>
                  <w:rFonts w:ascii="Times New Roman" w:eastAsia="Times New Roman" w:hAnsi="Times New Roman"/>
                  <w:sz w:val="24"/>
                  <w:szCs w:val="24"/>
                  <w:lang w:eastAsia="ar-SA"/>
                </w:rPr>
                <w:t>vodakruf@mail.ru</w:t>
              </w:r>
            </w:hyperlink>
            <w:r>
              <w:rPr>
                <w:rFonts w:ascii="Times New Roman" w:eastAsia="Times New Roman" w:hAnsi="Times New Roman" w:cs="Times New Roman"/>
                <w:color w:val="0000FF"/>
                <w:sz w:val="24"/>
                <w:szCs w:val="24"/>
                <w:lang w:eastAsia="ar-SA"/>
              </w:rPr>
              <w:t xml:space="preserve"> </w:t>
            </w:r>
            <w:r w:rsidRPr="00921C83">
              <w:rPr>
                <w:rFonts w:ascii="Times New Roman" w:eastAsia="Times New Roman" w:hAnsi="Times New Roman" w:cs="Times New Roman"/>
                <w:sz w:val="24"/>
                <w:szCs w:val="24"/>
                <w:lang w:eastAsia="ar-SA"/>
              </w:rPr>
              <w:t xml:space="preserve"> </w:t>
            </w:r>
          </w:p>
          <w:p w:rsidR="00C32C59" w:rsidRPr="008160B5" w:rsidRDefault="00F0287E" w:rsidP="00F0287E">
            <w:pPr>
              <w:spacing w:after="0" w:line="240" w:lineRule="auto"/>
              <w:rPr>
                <w:rFonts w:ascii="Times New Roman" w:eastAsia="Times New Roman" w:hAnsi="Times New Roman" w:cs="Times New Roman"/>
                <w:color w:val="000000"/>
                <w:sz w:val="24"/>
                <w:szCs w:val="24"/>
                <w:highlight w:val="yellow"/>
              </w:rPr>
            </w:pPr>
            <w:r w:rsidRPr="00921C83">
              <w:rPr>
                <w:rFonts w:ascii="Times New Roman" w:eastAsia="Times New Roman" w:hAnsi="Times New Roman" w:cs="Times New Roman"/>
                <w:sz w:val="24"/>
                <w:szCs w:val="24"/>
                <w:lang w:eastAsia="ar-SA"/>
              </w:rPr>
              <w:t xml:space="preserve">Контактное лицо </w:t>
            </w:r>
            <w:r w:rsidRPr="00142240">
              <w:rPr>
                <w:rFonts w:ascii="Times New Roman" w:eastAsia="Times New Roman" w:hAnsi="Times New Roman" w:cs="Times New Roman"/>
                <w:sz w:val="24"/>
                <w:szCs w:val="24"/>
                <w:lang w:eastAsia="ar-SA"/>
              </w:rPr>
              <w:t xml:space="preserve">– </w:t>
            </w:r>
            <w:r w:rsidRPr="00142240">
              <w:rPr>
                <w:rFonts w:ascii="Times New Roman" w:eastAsia="Times New Roman" w:hAnsi="Times New Roman" w:cs="Times New Roman"/>
                <w:sz w:val="24"/>
                <w:szCs w:val="24"/>
              </w:rPr>
              <w:t>Бабурина Наталья Александровна</w:t>
            </w:r>
          </w:p>
        </w:tc>
      </w:tr>
      <w:tr w:rsidR="00C12149" w:rsidRPr="003D6749" w:rsidTr="00D45C52">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rsidR="004461D5" w:rsidRPr="00412A76" w:rsidRDefault="00C12149" w:rsidP="00BE416E">
            <w:pPr>
              <w:spacing w:after="0" w:line="240" w:lineRule="auto"/>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F46DD3">
              <w:rPr>
                <w:rFonts w:ascii="Times New Roman" w:eastAsia="Times New Roman" w:hAnsi="Times New Roman" w:cs="Times New Roman"/>
                <w:b/>
                <w:bCs/>
                <w:color w:val="000000"/>
                <w:sz w:val="24"/>
                <w:szCs w:val="24"/>
                <w:lang w:eastAsia="ar-SA"/>
              </w:rPr>
              <w:t>Положением о закупке товаров работ, услуг для нужд МУП «ГКХ»</w:t>
            </w:r>
            <w:r w:rsidR="00B66477" w:rsidRPr="00BE416E">
              <w:rPr>
                <w:rFonts w:ascii="Times New Roman" w:eastAsia="Times New Roman" w:hAnsi="Times New Roman" w:cs="Times New Roman"/>
                <w:i/>
                <w:iCs/>
                <w:sz w:val="24"/>
                <w:szCs w:val="24"/>
                <w:lang w:eastAsia="ar-SA"/>
              </w:rPr>
              <w:t xml:space="preserve"> </w:t>
            </w:r>
            <w:r w:rsidR="00B66477" w:rsidRPr="00BE416E">
              <w:rPr>
                <w:rFonts w:ascii="Times New Roman" w:eastAsia="Times New Roman" w:hAnsi="Times New Roman" w:cs="Times New Roman"/>
                <w:sz w:val="24"/>
                <w:szCs w:val="24"/>
                <w:lang w:eastAsia="ar-SA"/>
              </w:rPr>
              <w:t>(далее – Положение</w:t>
            </w:r>
            <w:r w:rsidR="00B66477" w:rsidRPr="00BE416E">
              <w:rPr>
                <w:rFonts w:ascii="Times New Roman" w:eastAsia="Times New Roman" w:hAnsi="Times New Roman" w:cs="Times New Roman"/>
                <w:color w:val="000000"/>
                <w:sz w:val="24"/>
                <w:szCs w:val="24"/>
              </w:rPr>
              <w:t xml:space="preserve"> о закупке)</w:t>
            </w:r>
            <w:r w:rsidR="00E57F09" w:rsidRPr="00BE416E">
              <w:rPr>
                <w:rFonts w:ascii="Times New Roman" w:eastAsia="Times New Roman" w:hAnsi="Times New Roman" w:cs="Times New Roman"/>
                <w:sz w:val="24"/>
                <w:szCs w:val="24"/>
                <w:lang w:eastAsia="ar-SA"/>
              </w:rPr>
              <w:t>.</w:t>
            </w:r>
          </w:p>
          <w:p w:rsidR="00C12149" w:rsidRPr="00EA2762" w:rsidRDefault="00C12149" w:rsidP="00C12149">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rsidTr="00D45C52">
        <w:trPr>
          <w:trHeight w:val="500"/>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rsidR="00205838" w:rsidRPr="00205838" w:rsidRDefault="00F0287E" w:rsidP="001561A5">
            <w:pPr>
              <w:pStyle w:val="1"/>
              <w:ind w:left="11" w:firstLine="28"/>
              <w:jc w:val="both"/>
              <w:rPr>
                <w:b/>
                <w:szCs w:val="24"/>
                <w:highlight w:val="yellow"/>
              </w:rPr>
            </w:pPr>
            <w:r w:rsidRPr="007675CB">
              <w:rPr>
                <w:b/>
                <w:szCs w:val="24"/>
              </w:rPr>
              <w:t xml:space="preserve">Поставка </w:t>
            </w:r>
            <w:r w:rsidR="001561A5">
              <w:rPr>
                <w:rFonts w:eastAsia="Calibri"/>
                <w:b/>
                <w:szCs w:val="24"/>
              </w:rPr>
              <w:t>насосного оборудования</w:t>
            </w:r>
          </w:p>
        </w:tc>
      </w:tr>
      <w:tr w:rsidR="004D7A85" w:rsidRPr="003D6749" w:rsidTr="00D45C52">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D45C52">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rsidTr="005E7868">
        <w:trPr>
          <w:trHeight w:val="712"/>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rsidTr="00D45C52">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D45C52">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p>
        </w:tc>
      </w:tr>
      <w:tr w:rsidR="00C12149" w:rsidRPr="003D6749" w:rsidTr="00D45C52">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D45C52">
        <w:trPr>
          <w:trHeight w:val="453"/>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rsidTr="00D45C52">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D055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D0553">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4D7A85" w:rsidRPr="009D0553"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9D0553">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rsidTr="005B0C73">
        <w:trPr>
          <w:trHeight w:val="704"/>
        </w:trPr>
        <w:tc>
          <w:tcPr>
            <w:tcW w:w="4111" w:type="dxa"/>
            <w:gridSpan w:val="2"/>
          </w:tcPr>
          <w:p w:rsidR="007842E4" w:rsidRPr="009D0553"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D0553">
              <w:rPr>
                <w:rFonts w:ascii="Times New Roman" w:eastAsia="Times New Roman" w:hAnsi="Times New Roman" w:cs="Times New Roman"/>
                <w:bCs/>
                <w:sz w:val="24"/>
                <w:szCs w:val="24"/>
              </w:rPr>
              <w:t xml:space="preserve">Сведения о начальной (максимальной) цене договора </w:t>
            </w:r>
          </w:p>
          <w:p w:rsidR="007842E4" w:rsidRPr="009D0553"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7842E4" w:rsidRPr="009D0553" w:rsidRDefault="001561A5" w:rsidP="009D0553">
            <w:pPr>
              <w:ind w:right="57"/>
              <w:jc w:val="both"/>
              <w:rPr>
                <w:bCs/>
              </w:rPr>
            </w:pPr>
            <w:r w:rsidRPr="009D0553">
              <w:rPr>
                <w:rFonts w:ascii="PT Astra Serif" w:hAnsi="PT Astra Serif"/>
                <w:b/>
              </w:rPr>
              <w:t>2</w:t>
            </w:r>
            <w:r w:rsidR="009D0553" w:rsidRPr="009D0553">
              <w:rPr>
                <w:rFonts w:ascii="PT Astra Serif" w:hAnsi="PT Astra Serif"/>
                <w:b/>
              </w:rPr>
              <w:t> 356</w:t>
            </w:r>
            <w:r w:rsidR="001A7056">
              <w:rPr>
                <w:rFonts w:ascii="PT Astra Serif" w:hAnsi="PT Astra Serif"/>
                <w:b/>
              </w:rPr>
              <w:t> </w:t>
            </w:r>
            <w:r w:rsidR="009D0553" w:rsidRPr="009D0553">
              <w:rPr>
                <w:rFonts w:ascii="PT Astra Serif" w:hAnsi="PT Astra Serif"/>
                <w:b/>
              </w:rPr>
              <w:t>881</w:t>
            </w:r>
            <w:r w:rsidR="001A7056">
              <w:rPr>
                <w:rFonts w:ascii="PT Astra Serif" w:hAnsi="PT Astra Serif"/>
                <w:b/>
              </w:rPr>
              <w:t xml:space="preserve"> </w:t>
            </w:r>
            <w:r w:rsidR="00F0287E" w:rsidRPr="009D0553">
              <w:rPr>
                <w:rFonts w:ascii="PT Astra Serif" w:hAnsi="PT Astra Serif"/>
                <w:b/>
              </w:rPr>
              <w:t>(</w:t>
            </w:r>
            <w:r w:rsidR="009D0553" w:rsidRPr="009D0553">
              <w:rPr>
                <w:rFonts w:ascii="PT Astra Serif" w:hAnsi="PT Astra Serif"/>
                <w:b/>
              </w:rPr>
              <w:t>Два миллиона триста пятьдесят шесть тысяч восемьсот восемьдесят один</w:t>
            </w:r>
            <w:r w:rsidR="00F0287E" w:rsidRPr="009D0553">
              <w:rPr>
                <w:rFonts w:ascii="PT Astra Serif" w:hAnsi="PT Astra Serif"/>
                <w:b/>
              </w:rPr>
              <w:t xml:space="preserve">) руб. </w:t>
            </w:r>
            <w:r w:rsidRPr="009D0553">
              <w:rPr>
                <w:rFonts w:ascii="PT Astra Serif" w:hAnsi="PT Astra Serif"/>
                <w:b/>
              </w:rPr>
              <w:t>67</w:t>
            </w:r>
            <w:r w:rsidR="00F0287E" w:rsidRPr="009D0553">
              <w:rPr>
                <w:rFonts w:ascii="PT Astra Serif" w:hAnsi="PT Astra Serif"/>
                <w:b/>
              </w:rPr>
              <w:t xml:space="preserve"> коп. (в </w:t>
            </w:r>
            <w:proofErr w:type="spellStart"/>
            <w:r w:rsidR="00F0287E" w:rsidRPr="009D0553">
              <w:rPr>
                <w:rFonts w:ascii="PT Astra Serif" w:hAnsi="PT Astra Serif"/>
                <w:b/>
              </w:rPr>
              <w:t>т.ч</w:t>
            </w:r>
            <w:proofErr w:type="spellEnd"/>
            <w:r w:rsidR="00F0287E" w:rsidRPr="009D0553">
              <w:rPr>
                <w:rFonts w:ascii="PT Astra Serif" w:hAnsi="PT Astra Serif"/>
                <w:b/>
              </w:rPr>
              <w:t>. НДС, если предусмотрен)</w:t>
            </w:r>
          </w:p>
        </w:tc>
      </w:tr>
      <w:tr w:rsidR="00BF4608" w:rsidRPr="003D6749" w:rsidTr="005B0C73">
        <w:trPr>
          <w:trHeight w:val="560"/>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rsidTr="005B0C73">
        <w:trPr>
          <w:trHeight w:val="572"/>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rsidTr="00D45C52">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0A107F" w:rsidRDefault="000A107F" w:rsidP="00F43198">
            <w:pPr>
              <w:spacing w:after="0" w:line="240" w:lineRule="auto"/>
              <w:rPr>
                <w:rFonts w:ascii="Times New Roman" w:eastAsia="Times New Roman" w:hAnsi="Times New Roman" w:cs="Times New Roman"/>
                <w:sz w:val="24"/>
                <w:szCs w:val="24"/>
              </w:rPr>
            </w:pPr>
          </w:p>
          <w:p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rsidTr="00D45C52">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rsidTr="004A0FBA">
        <w:trPr>
          <w:trHeight w:val="425"/>
        </w:trPr>
        <w:tc>
          <w:tcPr>
            <w:tcW w:w="709" w:type="dxa"/>
          </w:tcPr>
          <w:p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B444A2">
              <w:rPr>
                <w:rFonts w:ascii="Times New Roman" w:eastAsia="Times New Roman" w:hAnsi="Times New Roman" w:cs="Times New Roman"/>
                <w:b/>
                <w:bCs/>
                <w:sz w:val="24"/>
                <w:szCs w:val="24"/>
              </w:rPr>
              <w:t>Установлены</w:t>
            </w:r>
          </w:p>
          <w:p w:rsidR="00F0287E" w:rsidRPr="00901760" w:rsidRDefault="00F0287E" w:rsidP="00F0287E">
            <w:pPr>
              <w:spacing w:after="0" w:line="240" w:lineRule="auto"/>
              <w:jc w:val="both"/>
              <w:rPr>
                <w:rFonts w:ascii="Times New Roman" w:eastAsia="Times New Roman" w:hAnsi="Times New Roman" w:cs="Times New Roman"/>
                <w:color w:val="000000"/>
                <w:sz w:val="24"/>
                <w:szCs w:val="24"/>
              </w:rPr>
            </w:pPr>
            <w:r w:rsidRPr="00B444A2">
              <w:rPr>
                <w:rFonts w:ascii="Times New Roman" w:eastAsia="Times New Roman" w:hAnsi="Times New Roman" w:cs="Times New Roman"/>
                <w:color w:val="000000"/>
                <w:sz w:val="24"/>
                <w:szCs w:val="24"/>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sidRPr="00B444A2">
              <w:rPr>
                <w:rFonts w:ascii="Times New Roman" w:eastAsia="Times New Roman" w:hAnsi="Times New Roman" w:cs="Times New Roman"/>
                <w:i/>
                <w:iCs/>
                <w:color w:val="000000"/>
                <w:sz w:val="24"/>
                <w:szCs w:val="24"/>
              </w:rPr>
              <w:t>(</w:t>
            </w:r>
            <w:r w:rsidRPr="00B444A2">
              <w:rPr>
                <w:rFonts w:ascii="Times New Roman" w:eastAsia="Times New Roman" w:hAnsi="Times New Roman" w:cs="Times New Roman"/>
                <w:i/>
                <w:iCs/>
                <w:sz w:val="24"/>
                <w:szCs w:val="24"/>
              </w:rPr>
              <w:t>максимального (предельного) значения цены договора)</w:t>
            </w:r>
            <w:r w:rsidRPr="00B444A2">
              <w:rPr>
                <w:rFonts w:ascii="Times New Roman" w:eastAsia="Times New Roman" w:hAnsi="Times New Roman" w:cs="Times New Roman"/>
                <w:color w:val="000000"/>
                <w:sz w:val="24"/>
                <w:szCs w:val="24"/>
              </w:rPr>
              <w:t xml:space="preserve">, победитель либо такой </w:t>
            </w:r>
            <w:r w:rsidRPr="00B444A2">
              <w:rPr>
                <w:rFonts w:ascii="Times New Roman" w:eastAsia="Times New Roman" w:hAnsi="Times New Roman" w:cs="Times New Roman"/>
                <w:b/>
                <w:bCs/>
                <w:sz w:val="24"/>
                <w:szCs w:val="24"/>
                <w:highlight w:val="yellow"/>
                <w:u w:val="single"/>
              </w:rPr>
              <w:t>участник обязан предоставить Заказчику до заключения договора информацию, подтверждающую добросовестность такого участника</w:t>
            </w:r>
            <w:r w:rsidRPr="00B444A2">
              <w:rPr>
                <w:rFonts w:ascii="Times New Roman" w:eastAsia="Times New Roman" w:hAnsi="Times New Roman" w:cs="Times New Roman"/>
                <w:sz w:val="24"/>
                <w:szCs w:val="24"/>
                <w:highlight w:val="yellow"/>
              </w:rPr>
              <w:t>.</w:t>
            </w:r>
          </w:p>
          <w:p w:rsidR="00F0287E" w:rsidRPr="00901760" w:rsidRDefault="00F0287E" w:rsidP="00F0287E">
            <w:pPr>
              <w:spacing w:after="0" w:line="240" w:lineRule="auto"/>
              <w:jc w:val="both"/>
              <w:rPr>
                <w:rFonts w:ascii="Times New Roman" w:eastAsia="Times New Roman" w:hAnsi="Times New Roman" w:cs="Times New Roman"/>
                <w:color w:val="000000"/>
                <w:sz w:val="24"/>
                <w:szCs w:val="24"/>
              </w:rPr>
            </w:pPr>
            <w:r w:rsidRPr="00901760">
              <w:rPr>
                <w:rFonts w:ascii="Times New Roman" w:eastAsia="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таких договоров и (или) контрактов должна составлять не менее чем двадцать процентов цены договора (контракта), по которой участником закупки предложено заключить договор.</w:t>
            </w:r>
          </w:p>
          <w:p w:rsidR="00F0287E" w:rsidRPr="00F46DD3" w:rsidRDefault="00F0287E" w:rsidP="00F0287E">
            <w:pPr>
              <w:spacing w:after="0" w:line="240" w:lineRule="auto"/>
              <w:jc w:val="both"/>
              <w:rPr>
                <w:rFonts w:ascii="Times New Roman" w:hAnsi="Times New Roman"/>
                <w:sz w:val="24"/>
                <w:szCs w:val="24"/>
                <w:shd w:val="clear" w:color="auto" w:fill="FFFFFF"/>
              </w:rPr>
            </w:pPr>
            <w:r w:rsidRPr="00901760">
              <w:rPr>
                <w:rFonts w:ascii="Times New Roman" w:hAnsi="Times New Roman"/>
                <w:sz w:val="24"/>
                <w:szCs w:val="24"/>
                <w:shd w:val="clear" w:color="auto" w:fill="FFFFFF"/>
              </w:rPr>
              <w:t xml:space="preserve">В случае проведения конкурентных закупок информация, предусмотренная настоящим пунктом извещения, предоставляется участником закупки </w:t>
            </w:r>
            <w:r w:rsidRPr="00901760">
              <w:rPr>
                <w:rFonts w:ascii="Times New Roman" w:hAnsi="Times New Roman"/>
                <w:b/>
                <w:bCs/>
                <w:sz w:val="24"/>
                <w:szCs w:val="24"/>
                <w:u w:val="single"/>
                <w:shd w:val="clear" w:color="auto" w:fill="FFFFFF"/>
              </w:rPr>
              <w:t>в составе заявки на участие в закупке</w:t>
            </w:r>
            <w:r w:rsidRPr="00901760">
              <w:rPr>
                <w:rFonts w:ascii="Times New Roman" w:hAnsi="Times New Roman"/>
                <w:sz w:val="24"/>
                <w:szCs w:val="24"/>
                <w:shd w:val="clear" w:color="auto" w:fill="FFFFFF"/>
              </w:rPr>
              <w:t xml:space="preserve">. </w:t>
            </w:r>
            <w:r w:rsidRPr="00901760">
              <w:rPr>
                <w:rFonts w:ascii="Times New Roman" w:eastAsia="Times New Roman" w:hAnsi="Times New Roman" w:cs="Times New Roman"/>
                <w:color w:val="000000"/>
                <w:sz w:val="24"/>
                <w:szCs w:val="24"/>
              </w:rPr>
              <w:t>В случае признания информации, подтверждающей добросовестность</w:t>
            </w:r>
            <w:r w:rsidRPr="00F46DD3">
              <w:rPr>
                <w:rFonts w:ascii="Times New Roman" w:eastAsia="Times New Roman" w:hAnsi="Times New Roman" w:cs="Times New Roman"/>
                <w:color w:val="000000"/>
                <w:sz w:val="24"/>
                <w:szCs w:val="24"/>
              </w:rPr>
              <w:t xml:space="preserve"> участника закупки, недостоверной, </w:t>
            </w:r>
            <w:r w:rsidRPr="00F46DD3">
              <w:rPr>
                <w:rFonts w:ascii="Times New Roman" w:eastAsia="Times New Roman" w:hAnsi="Times New Roman" w:cs="Times New Roman"/>
                <w:i/>
                <w:iCs/>
                <w:color w:val="000000"/>
                <w:sz w:val="24"/>
                <w:szCs w:val="24"/>
              </w:rPr>
              <w:t>комиссия по осуществлению закупок</w:t>
            </w:r>
            <w:r w:rsidRPr="00F46DD3">
              <w:rPr>
                <w:rFonts w:ascii="Times New Roman" w:eastAsia="Times New Roman" w:hAnsi="Times New Roman" w:cs="Times New Roman"/>
                <w:color w:val="000000"/>
                <w:sz w:val="24"/>
                <w:szCs w:val="24"/>
              </w:rPr>
              <w:t xml:space="preserve"> отклоняет такую заявку</w:t>
            </w:r>
            <w:r w:rsidRPr="00F46DD3">
              <w:rPr>
                <w:rFonts w:ascii="Times New Roman" w:hAnsi="Times New Roman"/>
                <w:sz w:val="24"/>
                <w:szCs w:val="24"/>
                <w:shd w:val="clear" w:color="auto" w:fill="FFFFFF"/>
              </w:rPr>
              <w:t>.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rsidR="0014269B" w:rsidRPr="0014269B" w:rsidRDefault="00F0287E" w:rsidP="00F0287E">
            <w:pPr>
              <w:widowControl w:val="0"/>
              <w:autoSpaceDE w:val="0"/>
              <w:autoSpaceDN w:val="0"/>
              <w:adjustRightInd w:val="0"/>
              <w:spacing w:after="0" w:line="240" w:lineRule="auto"/>
              <w:jc w:val="both"/>
            </w:pPr>
            <w:r w:rsidRPr="00F46DD3">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E211B0" w:rsidRPr="003D6749" w:rsidTr="00D45C52">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61A5">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объекта </w:t>
            </w:r>
            <w:r w:rsidRPr="003D6749">
              <w:rPr>
                <w:rFonts w:ascii="Times New Roman" w:eastAsia="Times New Roman" w:hAnsi="Times New Roman" w:cs="Times New Roman"/>
                <w:bCs/>
                <w:sz w:val="24"/>
                <w:szCs w:val="24"/>
              </w:rPr>
              <w:lastRenderedPageBreak/>
              <w:t>закупки</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D45C52">
        <w:trPr>
          <w:trHeight w:val="557"/>
        </w:trPr>
        <w:tc>
          <w:tcPr>
            <w:tcW w:w="709" w:type="dxa"/>
          </w:tcPr>
          <w:p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rsidTr="00D45C52">
        <w:trPr>
          <w:trHeight w:val="405"/>
        </w:trPr>
        <w:tc>
          <w:tcPr>
            <w:tcW w:w="11057" w:type="dxa"/>
            <w:gridSpan w:val="7"/>
          </w:tcPr>
          <w:p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непроведение</w:t>
            </w:r>
            <w:proofErr w:type="spellEnd"/>
            <w:r w:rsidRPr="000742ED">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rsidTr="00D53D0D">
        <w:trPr>
          <w:trHeight w:val="274"/>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rsidTr="00240057">
        <w:trPr>
          <w:trHeight w:val="132"/>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w:t>
            </w:r>
            <w:r w:rsidRPr="000742ED">
              <w:rPr>
                <w:rFonts w:ascii="Times New Roman" w:hAnsi="Times New Roman" w:cs="Times New Roman"/>
                <w:kern w:val="0"/>
                <w:sz w:val="24"/>
                <w:szCs w:val="24"/>
                <w:lang w:eastAsia="en-US"/>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lastRenderedPageBreak/>
              <w:t>Установлено</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5</w:t>
            </w:r>
          </w:p>
        </w:tc>
        <w:tc>
          <w:tcPr>
            <w:tcW w:w="7371" w:type="dxa"/>
            <w:gridSpan w:val="3"/>
          </w:tcPr>
          <w:p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w:t>
            </w:r>
            <w:r w:rsidR="00AD0F8E" w:rsidRPr="00240057">
              <w:rPr>
                <w:rFonts w:ascii="Times New Roman" w:eastAsia="Times New Roman" w:hAnsi="Times New Roman" w:cs="Times New Roman"/>
                <w:color w:val="FF0000"/>
                <w:sz w:val="24"/>
                <w:szCs w:val="24"/>
              </w:rPr>
              <w:t>становлено</w:t>
            </w:r>
          </w:p>
        </w:tc>
      </w:tr>
      <w:tr w:rsidR="00AD0F8E" w:rsidRPr="003D6749" w:rsidTr="00754B45">
        <w:trPr>
          <w:trHeight w:val="268"/>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3"/>
          </w:tcPr>
          <w:p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rsidTr="00754B45">
        <w:trPr>
          <w:trHeight w:val="268"/>
        </w:trPr>
        <w:tc>
          <w:tcPr>
            <w:tcW w:w="709" w:type="dxa"/>
          </w:tcPr>
          <w:p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rsidR="00A759BA" w:rsidRPr="0014269B" w:rsidRDefault="00F0287E" w:rsidP="00A759BA">
            <w:pPr>
              <w:widowControl w:val="0"/>
              <w:tabs>
                <w:tab w:val="left" w:pos="2520"/>
              </w:tabs>
              <w:spacing w:after="0" w:line="240" w:lineRule="auto"/>
              <w:jc w:val="both"/>
              <w:rPr>
                <w:rFonts w:ascii="Times New Roman" w:eastAsia="Times New Roman" w:hAnsi="Times New Roman" w:cs="Times New Roman"/>
                <w:sz w:val="24"/>
                <w:szCs w:val="24"/>
              </w:rPr>
            </w:pPr>
            <w:r w:rsidRPr="00AB2412">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5755E6" w:rsidRPr="003D6749" w:rsidTr="00D45C52">
        <w:trPr>
          <w:trHeight w:val="557"/>
        </w:trPr>
        <w:tc>
          <w:tcPr>
            <w:tcW w:w="709" w:type="dxa"/>
          </w:tcPr>
          <w:p w:rsidR="005755E6" w:rsidRPr="00240057"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557"/>
        </w:trPr>
        <w:tc>
          <w:tcPr>
            <w:tcW w:w="709" w:type="dxa"/>
          </w:tcPr>
          <w:p w:rsidR="005755E6" w:rsidRPr="00240057"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0742ED">
              <w:rPr>
                <w:rFonts w:ascii="Times New Roman" w:hAnsi="Times New Roman" w:cs="Times New Roman"/>
                <w:kern w:val="0"/>
                <w:sz w:val="24"/>
                <w:szCs w:val="24"/>
                <w:lang w:eastAsia="en-US"/>
              </w:rPr>
              <w:t>подпунктом</w:t>
            </w:r>
            <w:proofErr w:type="gramEnd"/>
            <w:r w:rsidRPr="000742ED">
              <w:rPr>
                <w:rFonts w:ascii="Times New Roman" w:hAnsi="Times New Roman" w:cs="Times New Roman"/>
                <w:kern w:val="0"/>
                <w:sz w:val="24"/>
                <w:szCs w:val="24"/>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557"/>
        </w:trPr>
        <w:tc>
          <w:tcPr>
            <w:tcW w:w="709" w:type="dxa"/>
          </w:tcPr>
          <w:p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4269B">
              <w:rPr>
                <w:rFonts w:ascii="Times New Roman" w:eastAsia="Times New Roman" w:hAnsi="Times New Roman" w:cs="Times New Roman"/>
                <w:bCs/>
                <w:sz w:val="24"/>
                <w:szCs w:val="24"/>
              </w:rPr>
              <w:t>0</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rsidTr="00EA2762">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rsidR="005755E6" w:rsidRPr="00795337" w:rsidRDefault="005755E6"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rsidR="005755E6" w:rsidRPr="001561A5" w:rsidRDefault="001561A5" w:rsidP="005755E6">
            <w:pPr>
              <w:spacing w:after="0" w:line="240" w:lineRule="auto"/>
              <w:jc w:val="both"/>
              <w:rPr>
                <w:rFonts w:ascii="Times New Roman" w:eastAsia="Times New Roman" w:hAnsi="Times New Roman" w:cs="Times New Roman"/>
                <w:b/>
                <w:color w:val="FF0000"/>
                <w:sz w:val="24"/>
                <w:szCs w:val="24"/>
              </w:rPr>
            </w:pPr>
            <w:r w:rsidRPr="001561A5">
              <w:rPr>
                <w:rFonts w:ascii="Times New Roman" w:eastAsia="Times New Roman" w:hAnsi="Times New Roman" w:cs="Times New Roman"/>
                <w:b/>
                <w:color w:val="FF0000"/>
                <w:sz w:val="24"/>
                <w:szCs w:val="24"/>
              </w:rPr>
              <w:t>Установлено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rsidR="005755E6" w:rsidRPr="00F0287E" w:rsidRDefault="001561A5" w:rsidP="001561A5">
            <w:pPr>
              <w:spacing w:after="0" w:line="240" w:lineRule="auto"/>
              <w:jc w:val="both"/>
              <w:rPr>
                <w:rFonts w:ascii="Times New Roman" w:eastAsia="Times New Roman" w:hAnsi="Times New Roman" w:cs="Times New Roman"/>
                <w:b/>
                <w:bCs/>
                <w:color w:val="FF0000"/>
                <w:sz w:val="24"/>
                <w:szCs w:val="24"/>
              </w:rPr>
            </w:pPr>
            <w:r w:rsidRPr="00795337">
              <w:rPr>
                <w:rFonts w:ascii="Times New Roman" w:eastAsia="Times New Roman" w:hAnsi="Times New Roman" w:cs="Times New Roman"/>
                <w:color w:val="FF0000"/>
                <w:sz w:val="24"/>
                <w:szCs w:val="24"/>
              </w:rPr>
              <w:t>Не установлено</w:t>
            </w:r>
            <w:r w:rsidRPr="00F0287E">
              <w:rPr>
                <w:rFonts w:ascii="Times New Roman" w:eastAsia="Times New Roman" w:hAnsi="Times New Roman" w:cs="Times New Roman"/>
                <w:b/>
                <w:bCs/>
                <w:color w:val="FF0000"/>
                <w:sz w:val="24"/>
                <w:szCs w:val="24"/>
              </w:rPr>
              <w:t xml:space="preserve"> </w:t>
            </w:r>
          </w:p>
        </w:tc>
      </w:tr>
      <w:tr w:rsidR="005755E6" w:rsidRPr="003D6749" w:rsidTr="00246E72">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rsidTr="00246E72">
              <w:tc>
                <w:tcPr>
                  <w:tcW w:w="5129" w:type="dxa"/>
                  <w:shd w:val="clear" w:color="auto" w:fill="auto"/>
                </w:tcPr>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b/>
                      <w:bCs/>
                      <w:sz w:val="24"/>
                      <w:szCs w:val="24"/>
                    </w:rPr>
                    <w:t xml:space="preserve"> </w:t>
                  </w:r>
                  <w:r w:rsidR="005755E6" w:rsidRPr="00795337">
                    <w:rPr>
                      <w:rFonts w:ascii="Times New Roman" w:hAnsi="Times New Roman" w:cs="Times New Roman"/>
                      <w:sz w:val="24"/>
                      <w:szCs w:val="24"/>
                    </w:rPr>
                    <w:t>номер реестровой записи</w:t>
                  </w:r>
                </w:p>
              </w:tc>
              <w:tc>
                <w:tcPr>
                  <w:tcW w:w="5245" w:type="dxa"/>
                  <w:shd w:val="clear" w:color="auto" w:fill="auto"/>
                </w:tcPr>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246E72">
              <w:tc>
                <w:tcPr>
                  <w:tcW w:w="5129" w:type="dxa"/>
                  <w:shd w:val="clear" w:color="auto" w:fill="auto"/>
                </w:tcPr>
                <w:p w:rsidR="005755E6" w:rsidRPr="005755E6" w:rsidRDefault="001A7056" w:rsidP="005755E6">
                  <w:pPr>
                    <w:tabs>
                      <w:tab w:val="left" w:pos="316"/>
                    </w:tabs>
                    <w:spacing w:after="0" w:line="240" w:lineRule="auto"/>
                    <w:jc w:val="both"/>
                    <w:rPr>
                      <w:rFonts w:ascii="Times New Roman" w:hAnsi="Times New Roman" w:cs="Times New Roman"/>
                      <w:b/>
                      <w:bCs/>
                      <w:sz w:val="24"/>
                      <w:szCs w:val="24"/>
                    </w:rPr>
                  </w:pPr>
                  <w:r w:rsidRPr="005755E6">
                    <w:rPr>
                      <w:rFonts w:ascii="MS Gothic" w:eastAsia="MS Gothic" w:hAnsi="MS Gothic" w:hint="eastAsia"/>
                      <w:b/>
                      <w:bCs/>
                      <w:szCs w:val="24"/>
                      <w:lang w:eastAsia="ar-SA"/>
                    </w:rPr>
                    <w:t>☒</w:t>
                  </w:r>
                  <w:r w:rsidR="005755E6" w:rsidRPr="005755E6">
                    <w:rPr>
                      <w:rFonts w:eastAsia="MS Gothic" w:cs="Segoe UI Symbol"/>
                      <w:b/>
                      <w:bCs/>
                      <w:sz w:val="24"/>
                      <w:szCs w:val="24"/>
                    </w:rPr>
                    <w:t xml:space="preserve"> </w:t>
                  </w:r>
                  <w:r w:rsidR="005755E6" w:rsidRPr="001561A5">
                    <w:rPr>
                      <w:rFonts w:ascii="Times New Roman" w:hAnsi="Times New Roman" w:cs="Times New Roman"/>
                      <w:bCs/>
                      <w:sz w:val="24"/>
                      <w:szCs w:val="24"/>
                    </w:rPr>
                    <w:t>наименование страны происхождения</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D45C52">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1A7056">
              <w:rPr>
                <w:rFonts w:ascii="Times New Roman" w:eastAsia="Times New Roman" w:hAnsi="Times New Roman" w:cs="Times New Roman"/>
                <w:color w:val="FF0000"/>
                <w:sz w:val="24"/>
                <w:szCs w:val="24"/>
              </w:rPr>
              <w:t>применяется</w:t>
            </w:r>
          </w:p>
        </w:tc>
      </w:tr>
      <w:tr w:rsidR="005755E6" w:rsidRPr="003D6749" w:rsidTr="00246E72">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rsidR="005755E6" w:rsidRPr="002814A1"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2814A1">
              <w:rPr>
                <w:rFonts w:ascii="Times New Roman" w:eastAsia="Times New Roman" w:hAnsi="Times New Roman" w:cs="Times New Roman"/>
                <w:color w:val="000000"/>
                <w:sz w:val="24"/>
                <w:szCs w:val="24"/>
                <w:lang w:eastAsia="ar-SA"/>
              </w:rPr>
              <w:t xml:space="preserve">– </w:t>
            </w:r>
            <w:r w:rsidR="001561A5">
              <w:rPr>
                <w:rFonts w:ascii="Times New Roman" w:eastAsia="Times New Roman" w:hAnsi="Times New Roman" w:cs="Times New Roman"/>
                <w:color w:val="FF0000"/>
                <w:sz w:val="24"/>
                <w:szCs w:val="24"/>
                <w:lang w:eastAsia="ar-SA"/>
              </w:rPr>
              <w:t>08.07</w:t>
            </w:r>
            <w:r w:rsidRPr="002814A1">
              <w:rPr>
                <w:rFonts w:ascii="Times New Roman" w:eastAsia="Times New Roman" w:hAnsi="Times New Roman" w:cs="Times New Roman"/>
                <w:color w:val="FF0000"/>
                <w:sz w:val="24"/>
                <w:szCs w:val="24"/>
                <w:lang w:eastAsia="ar-SA"/>
              </w:rPr>
              <w:t>.2025 г.</w:t>
            </w:r>
          </w:p>
          <w:p w:rsidR="005755E6" w:rsidRPr="008B7977"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814A1">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1561A5">
              <w:rPr>
                <w:rFonts w:ascii="Times New Roman" w:eastAsia="Times New Roman" w:hAnsi="Times New Roman" w:cs="Times New Roman"/>
                <w:color w:val="FF0000"/>
                <w:sz w:val="24"/>
                <w:szCs w:val="24"/>
                <w:lang w:eastAsia="ar-SA"/>
              </w:rPr>
              <w:t>11.07</w:t>
            </w:r>
            <w:r w:rsidRPr="002814A1">
              <w:rPr>
                <w:rFonts w:ascii="Times New Roman" w:eastAsia="Times New Roman" w:hAnsi="Times New Roman" w:cs="Times New Roman"/>
                <w:color w:val="FF0000"/>
                <w:sz w:val="24"/>
                <w:szCs w:val="24"/>
                <w:lang w:eastAsia="ar-SA"/>
              </w:rPr>
              <w:t>.2025г.</w:t>
            </w: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 xml:space="preserve">не позднее чем за </w:t>
            </w:r>
            <w:r w:rsidR="0042772D" w:rsidRPr="001D64F2">
              <w:rPr>
                <w:rFonts w:ascii="Times New Roman" w:eastAsia="Times New Roman" w:hAnsi="Times New Roman" w:cs="Times New Roman"/>
                <w:color w:val="FF0000"/>
                <w:sz w:val="24"/>
                <w:szCs w:val="24"/>
                <w:lang w:eastAsia="ru-RU"/>
              </w:rPr>
              <w:t xml:space="preserve">1 (один) рабочий день </w:t>
            </w:r>
            <w:r w:rsidR="0042772D" w:rsidRPr="001D64F2">
              <w:rPr>
                <w:rFonts w:ascii="Times New Roman" w:eastAsia="Times New Roman" w:hAnsi="Times New Roman" w:cs="Times New Roman"/>
                <w:sz w:val="24"/>
                <w:szCs w:val="24"/>
                <w:lang w:eastAsia="ru-RU"/>
              </w:rPr>
              <w:t xml:space="preserve">до наступления даты окончания срока подачи заявок на участие в </w:t>
            </w:r>
            <w:r w:rsidR="0042772D" w:rsidRPr="001D64F2">
              <w:rPr>
                <w:rFonts w:ascii="Times New Roman" w:eastAsia="Times New Roman" w:hAnsi="Times New Roman" w:cs="Times New Roman"/>
                <w:sz w:val="24"/>
                <w:szCs w:val="24"/>
                <w:lang w:eastAsia="ru-RU"/>
              </w:rPr>
              <w:lastRenderedPageBreak/>
              <w:t>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rsidTr="00D45C52">
        <w:trPr>
          <w:trHeight w:val="270"/>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rsidTr="00D45C52">
        <w:tc>
          <w:tcPr>
            <w:tcW w:w="11057" w:type="dxa"/>
            <w:gridSpan w:val="7"/>
          </w:tcPr>
          <w:p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97DB5"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sidR="0042772D" w:rsidRPr="008132C4">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r w:rsidR="0042772D">
              <w:rPr>
                <w:rFonts w:ascii="Times New Roman" w:eastAsia="Times New Roman" w:hAnsi="Times New Roman" w:cs="Times New Roman"/>
                <w:sz w:val="24"/>
                <w:szCs w:val="24"/>
              </w:rPr>
              <w:t>)</w:t>
            </w:r>
            <w:r w:rsidR="00597DB5" w:rsidRPr="00BD493D">
              <w:rPr>
                <w:rFonts w:ascii="Times New Roman" w:eastAsia="Calibri"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rsidTr="00D45C52">
        <w:tc>
          <w:tcPr>
            <w:tcW w:w="11057" w:type="dxa"/>
            <w:gridSpan w:val="7"/>
          </w:tcPr>
          <w:p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w:t>
            </w:r>
            <w:r w:rsidRPr="008132C4">
              <w:rPr>
                <w:rFonts w:ascii="Times New Roman" w:hAnsi="Times New Roman" w:cs="Times New Roman"/>
                <w:sz w:val="24"/>
                <w:szCs w:val="24"/>
              </w:rPr>
              <w:lastRenderedPageBreak/>
              <w:t>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t xml:space="preserve"> </w:t>
            </w: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rsidR="005755E6" w:rsidRPr="00BC76EA"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w:t>
            </w:r>
            <w:r w:rsidRPr="00346B3A">
              <w:rPr>
                <w:rFonts w:ascii="Times New Roman" w:hAnsi="Times New Roman" w:cs="Times New Roman"/>
                <w:iCs/>
                <w:color w:val="000000"/>
                <w:sz w:val="24"/>
                <w:szCs w:val="24"/>
              </w:rPr>
              <w:t>дительных</w:t>
            </w:r>
            <w:r w:rsidRPr="00BC76EA">
              <w:rPr>
                <w:rFonts w:ascii="Times New Roman" w:hAnsi="Times New Roman" w:cs="Times New Roman"/>
                <w:iCs/>
                <w:color w:val="000000"/>
                <w:sz w:val="24"/>
                <w:szCs w:val="24"/>
              </w:rPr>
              <w:t xml:space="preserve"> документов </w:t>
            </w:r>
            <w:r w:rsidR="0042772D" w:rsidRPr="008132C4">
              <w:rPr>
                <w:rFonts w:ascii="Times New Roman" w:eastAsia="Times New Roman" w:hAnsi="Times New Roman" w:cs="Times New Roman"/>
                <w:sz w:val="24"/>
                <w:szCs w:val="24"/>
                <w:lang w:eastAsia="ru-RU"/>
              </w:rPr>
              <w:t>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w:t>
            </w:r>
            <w:r w:rsidR="00D7055C">
              <w:rPr>
                <w:rFonts w:ascii="Times New Roman" w:hAnsi="Times New Roman" w:cs="Times New Roman"/>
                <w:iCs/>
                <w:color w:val="000000"/>
                <w:sz w:val="24"/>
                <w:szCs w:val="24"/>
              </w:rPr>
              <w:t>закупке</w:t>
            </w:r>
            <w:r w:rsidRPr="00BC76EA">
              <w:rPr>
                <w:rFonts w:ascii="Times New Roman" w:hAnsi="Times New Roman" w:cs="Times New Roman"/>
                <w:iCs/>
                <w:color w:val="000000"/>
                <w:sz w:val="24"/>
                <w:szCs w:val="24"/>
              </w:rPr>
              <w:t xml:space="preserve">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w:t>
            </w:r>
            <w:r w:rsidRPr="004A5D5D">
              <w:rPr>
                <w:rFonts w:ascii="Times New Roman" w:hAnsi="Times New Roman" w:cs="Times New Roman"/>
                <w:iCs/>
                <w:color w:val="000000"/>
                <w:sz w:val="24"/>
                <w:szCs w:val="24"/>
              </w:rPr>
              <w:lastRenderedPageBreak/>
              <w:t xml:space="preserve">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rsidR="005755E6" w:rsidRPr="00BC76EA" w:rsidRDefault="0042772D" w:rsidP="005755E6">
            <w:pPr>
              <w:spacing w:after="0" w:line="240" w:lineRule="auto"/>
              <w:jc w:val="both"/>
              <w:rPr>
                <w:rFonts w:ascii="Times New Roman" w:eastAsia="Times New Roman" w:hAnsi="Times New Roman" w:cs="Times New Roman"/>
                <w:sz w:val="24"/>
                <w:szCs w:val="24"/>
                <w:lang w:eastAsia="ru-RU"/>
              </w:rPr>
            </w:pPr>
            <w:r w:rsidRPr="00AB2412">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r w:rsidR="005755E6" w:rsidRPr="00346B3A">
              <w:rPr>
                <w:rFonts w:ascii="Times New Roman" w:hAnsi="Times New Roman" w:cs="Times New Roman"/>
                <w:iCs/>
                <w:color w:val="000000"/>
                <w:sz w:val="24"/>
                <w:szCs w:val="24"/>
              </w:rPr>
              <w:t>;</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rsidTr="00EA276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rsidTr="00EA2762">
        <w:tc>
          <w:tcPr>
            <w:tcW w:w="7797" w:type="dxa"/>
            <w:gridSpan w:val="3"/>
          </w:tcPr>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xml:space="preserve">, и предъявляемым к участникам (в случае установления данных требований в </w:t>
            </w:r>
            <w:proofErr w:type="gramStart"/>
            <w:r w:rsidRPr="00BC76EA">
              <w:rPr>
                <w:rStyle w:val="1c"/>
                <w:rFonts w:ascii="Times New Roman" w:hAnsi="Times New Roman" w:cs="Times New Roman"/>
                <w:iCs/>
                <w:color w:val="000000"/>
                <w:sz w:val="24"/>
                <w:szCs w:val="24"/>
              </w:rPr>
              <w:t>извещении  о</w:t>
            </w:r>
            <w:proofErr w:type="gramEnd"/>
            <w:r w:rsidRPr="00BC76EA">
              <w:rPr>
                <w:rStyle w:val="1c"/>
                <w:rFonts w:ascii="Times New Roman" w:hAnsi="Times New Roman" w:cs="Times New Roman"/>
                <w:iCs/>
                <w:color w:val="000000"/>
                <w:sz w:val="24"/>
                <w:szCs w:val="24"/>
              </w:rPr>
              <w:t xml:space="preserve"> закупке);</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rsidTr="00EA2762">
        <w:tc>
          <w:tcPr>
            <w:tcW w:w="7797" w:type="dxa"/>
            <w:gridSpan w:val="3"/>
          </w:tcPr>
          <w:p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rsidTr="00D45C52">
        <w:tc>
          <w:tcPr>
            <w:tcW w:w="709" w:type="dxa"/>
          </w:tcPr>
          <w:p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xml:space="preserve">- копия платежного поручения, подтверждающего перечисление </w:t>
            </w:r>
            <w:r w:rsidRPr="00583597">
              <w:rPr>
                <w:rFonts w:ascii="Times New Roman" w:eastAsia="Times New Roman" w:hAnsi="Times New Roman" w:cs="Times New Roman"/>
                <w:sz w:val="24"/>
                <w:szCs w:val="24"/>
                <w:lang w:eastAsia="ru-RU"/>
              </w:rPr>
              <w:lastRenderedPageBreak/>
              <w:t>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lastRenderedPageBreak/>
              <w:t>Не 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rsidTr="00EA2762">
        <w:tc>
          <w:tcPr>
            <w:tcW w:w="9073" w:type="dxa"/>
            <w:gridSpan w:val="6"/>
          </w:tcPr>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lastRenderedPageBreak/>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rsidTr="00EA2762">
        <w:tc>
          <w:tcPr>
            <w:tcW w:w="9073" w:type="dxa"/>
            <w:gridSpan w:val="6"/>
          </w:tcPr>
          <w:p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5755E6" w:rsidRPr="003D6749" w:rsidTr="004A0FBA">
        <w:trPr>
          <w:trHeight w:val="1096"/>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rsidTr="00D45C52">
        <w:trPr>
          <w:trHeight w:val="791"/>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5755E6" w:rsidRPr="002814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5755E6" w:rsidRPr="002814A1" w:rsidRDefault="005755E6" w:rsidP="001561A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w:t>
            </w:r>
            <w:r w:rsidR="001561A5">
              <w:rPr>
                <w:rFonts w:ascii="Times New Roman" w:eastAsia="Times New Roman" w:hAnsi="Times New Roman" w:cs="Times New Roman"/>
                <w:b/>
                <w:sz w:val="24"/>
                <w:szCs w:val="24"/>
              </w:rPr>
              <w:t>14</w:t>
            </w:r>
            <w:r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w:t>
            </w:r>
            <w:r w:rsidRPr="002814A1">
              <w:rPr>
                <w:rFonts w:ascii="Times New Roman" w:eastAsia="Times New Roman" w:hAnsi="Times New Roman" w:cs="Times New Roman"/>
                <w:b/>
                <w:sz w:val="24"/>
                <w:szCs w:val="24"/>
              </w:rPr>
              <w:t xml:space="preserve"> 2025 г. в </w:t>
            </w:r>
            <w:r w:rsidR="001561A5">
              <w:rPr>
                <w:rFonts w:ascii="Times New Roman" w:eastAsia="Times New Roman" w:hAnsi="Times New Roman" w:cs="Times New Roman"/>
                <w:b/>
                <w:bCs/>
                <w:sz w:val="24"/>
                <w:szCs w:val="24"/>
              </w:rPr>
              <w:t>09</w:t>
            </w:r>
            <w:r w:rsidRPr="002814A1">
              <w:rPr>
                <w:rFonts w:ascii="Times New Roman" w:eastAsia="Times New Roman" w:hAnsi="Times New Roman" w:cs="Times New Roman"/>
                <w:b/>
                <w:bCs/>
                <w:sz w:val="24"/>
                <w:szCs w:val="24"/>
              </w:rPr>
              <w:t>:00 (по местному времени)</w:t>
            </w:r>
          </w:p>
        </w:tc>
      </w:tr>
      <w:tr w:rsidR="005755E6" w:rsidRPr="003D6749" w:rsidTr="00D45C52">
        <w:trPr>
          <w:trHeight w:val="55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5755E6" w:rsidRPr="002814A1" w:rsidRDefault="0042772D" w:rsidP="005755E6">
            <w:pPr>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Дата открытия доступа к заявкам</w:t>
            </w:r>
            <w:r w:rsidR="005755E6" w:rsidRPr="002814A1">
              <w:rPr>
                <w:rFonts w:ascii="Times New Roman" w:eastAsia="Times New Roman" w:hAnsi="Times New Roman" w:cs="Times New Roman"/>
                <w:b/>
                <w:sz w:val="24"/>
                <w:szCs w:val="24"/>
              </w:rPr>
              <w:t>: «</w:t>
            </w:r>
            <w:r w:rsidR="001561A5">
              <w:rPr>
                <w:rFonts w:ascii="Times New Roman" w:eastAsia="Times New Roman" w:hAnsi="Times New Roman" w:cs="Times New Roman"/>
                <w:b/>
                <w:sz w:val="24"/>
                <w:szCs w:val="24"/>
              </w:rPr>
              <w:t>14</w:t>
            </w:r>
            <w:r w:rsidR="005755E6"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 2025 г. 09</w:t>
            </w:r>
            <w:r w:rsidR="005755E6" w:rsidRPr="002814A1">
              <w:rPr>
                <w:rFonts w:ascii="Times New Roman" w:eastAsia="Times New Roman" w:hAnsi="Times New Roman" w:cs="Times New Roman"/>
                <w:b/>
                <w:sz w:val="24"/>
                <w:szCs w:val="24"/>
              </w:rPr>
              <w:t xml:space="preserve">:00 </w:t>
            </w:r>
            <w:r w:rsidR="005755E6" w:rsidRPr="002814A1">
              <w:rPr>
                <w:rFonts w:ascii="Times New Roman" w:eastAsia="Times New Roman" w:hAnsi="Times New Roman" w:cs="Times New Roman"/>
                <w:b/>
                <w:bCs/>
                <w:sz w:val="24"/>
                <w:szCs w:val="24"/>
              </w:rPr>
              <w:t>(по местному времени)</w:t>
            </w:r>
          </w:p>
          <w:p w:rsidR="005755E6" w:rsidRPr="002814A1" w:rsidRDefault="0042772D" w:rsidP="005755E6">
            <w:pPr>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 xml:space="preserve">Дата рассмотрения, оценки и сопоставления заявок и </w:t>
            </w:r>
            <w:r w:rsidRPr="002814A1">
              <w:rPr>
                <w:rFonts w:ascii="Times New Roman" w:eastAsia="Times New Roman" w:hAnsi="Times New Roman" w:cs="Times New Roman"/>
                <w:b/>
                <w:sz w:val="24"/>
                <w:szCs w:val="24"/>
              </w:rPr>
              <w:lastRenderedPageBreak/>
              <w:t>подведение итогов</w:t>
            </w:r>
            <w:r w:rsidR="005755E6" w:rsidRPr="002814A1">
              <w:rPr>
                <w:rFonts w:ascii="Times New Roman" w:eastAsia="Times New Roman" w:hAnsi="Times New Roman" w:cs="Times New Roman"/>
                <w:b/>
                <w:sz w:val="24"/>
                <w:szCs w:val="24"/>
              </w:rPr>
              <w:t>: «</w:t>
            </w:r>
            <w:r w:rsidR="001561A5">
              <w:rPr>
                <w:rFonts w:ascii="Times New Roman" w:eastAsia="Times New Roman" w:hAnsi="Times New Roman" w:cs="Times New Roman"/>
                <w:b/>
                <w:sz w:val="24"/>
                <w:szCs w:val="24"/>
              </w:rPr>
              <w:t>15</w:t>
            </w:r>
            <w:r w:rsidR="005755E6"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w:t>
            </w:r>
            <w:r w:rsidR="005755E6" w:rsidRPr="002814A1">
              <w:rPr>
                <w:rFonts w:ascii="Times New Roman" w:eastAsia="Times New Roman" w:hAnsi="Times New Roman" w:cs="Times New Roman"/>
                <w:b/>
                <w:sz w:val="24"/>
                <w:szCs w:val="24"/>
              </w:rPr>
              <w:t xml:space="preserve"> 2025 г. 1</w:t>
            </w:r>
            <w:r w:rsidR="001561A5">
              <w:rPr>
                <w:rFonts w:ascii="Times New Roman" w:eastAsia="Times New Roman" w:hAnsi="Times New Roman" w:cs="Times New Roman"/>
                <w:b/>
                <w:sz w:val="24"/>
                <w:szCs w:val="24"/>
              </w:rPr>
              <w:t>1</w:t>
            </w:r>
            <w:r w:rsidR="005755E6" w:rsidRPr="002814A1">
              <w:rPr>
                <w:rFonts w:ascii="Times New Roman" w:eastAsia="Times New Roman" w:hAnsi="Times New Roman" w:cs="Times New Roman"/>
                <w:b/>
                <w:sz w:val="24"/>
                <w:szCs w:val="24"/>
              </w:rPr>
              <w:t xml:space="preserve">:00 </w:t>
            </w:r>
            <w:r w:rsidR="005755E6" w:rsidRPr="002814A1">
              <w:rPr>
                <w:rFonts w:ascii="Times New Roman" w:eastAsia="Times New Roman" w:hAnsi="Times New Roman" w:cs="Times New Roman"/>
                <w:b/>
                <w:bCs/>
                <w:sz w:val="24"/>
                <w:szCs w:val="24"/>
              </w:rPr>
              <w:t>(по местному времени)</w:t>
            </w:r>
          </w:p>
          <w:p w:rsidR="00D32D0D" w:rsidRPr="002814A1" w:rsidRDefault="005755E6" w:rsidP="005755E6">
            <w:pPr>
              <w:spacing w:after="0" w:line="240" w:lineRule="auto"/>
              <w:jc w:val="both"/>
              <w:rPr>
                <w:rFonts w:ascii="Times New Roman" w:hAnsi="Times New Roman" w:cs="Times New Roman"/>
                <w:color w:val="333333"/>
                <w:sz w:val="24"/>
                <w:szCs w:val="24"/>
                <w:shd w:val="clear" w:color="auto" w:fill="FFFFFF"/>
              </w:rPr>
            </w:pPr>
            <w:r w:rsidRPr="002814A1">
              <w:rPr>
                <w:rFonts w:ascii="Times New Roman" w:eastAsia="Times New Roman" w:hAnsi="Times New Roman" w:cs="Times New Roman"/>
                <w:color w:val="000000"/>
                <w:sz w:val="24"/>
                <w:szCs w:val="24"/>
              </w:rPr>
              <w:t xml:space="preserve">Место рассмотрения заявок: </w:t>
            </w:r>
            <w:r w:rsidR="0042772D" w:rsidRPr="002814A1">
              <w:rPr>
                <w:rFonts w:ascii="Times New Roman" w:eastAsia="Times New Roman" w:hAnsi="Times New Roman" w:cs="Times New Roman"/>
                <w:color w:val="000000"/>
                <w:sz w:val="24"/>
                <w:szCs w:val="24"/>
                <w:lang w:eastAsia="ar-SA"/>
              </w:rPr>
              <w:t xml:space="preserve">МУП «ГКХ», Российская Федерация, </w:t>
            </w:r>
            <w:r w:rsidR="0042772D" w:rsidRPr="002814A1">
              <w:rPr>
                <w:rFonts w:ascii="Times New Roman" w:eastAsia="Arial" w:hAnsi="Times New Roman" w:cs="Times New Roman"/>
                <w:sz w:val="24"/>
                <w:szCs w:val="24"/>
                <w:lang w:eastAsia="ar-SA"/>
              </w:rPr>
              <w:t>623300, Свердловская обл., г. Красноуфимск, ул. Зеленая. д. 3.</w:t>
            </w:r>
          </w:p>
          <w:p w:rsidR="005755E6" w:rsidRPr="002814A1" w:rsidRDefault="005755E6" w:rsidP="005755E6">
            <w:pPr>
              <w:spacing w:after="0" w:line="240" w:lineRule="auto"/>
              <w:jc w:val="both"/>
              <w:rPr>
                <w:rFonts w:ascii="Times New Roman" w:eastAsia="Times New Roman" w:hAnsi="Times New Roman" w:cs="Times New Roman"/>
                <w:color w:val="000000"/>
                <w:sz w:val="24"/>
                <w:szCs w:val="24"/>
              </w:rPr>
            </w:pPr>
            <w:r w:rsidRPr="002814A1">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rsidTr="00D45C52">
        <w:trPr>
          <w:trHeight w:val="67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rsidTr="00D45C52">
        <w:trPr>
          <w:trHeight w:val="1002"/>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DD5FBA" w:rsidRPr="00DD5FBA">
              <w:rPr>
                <w:rFonts w:ascii="Times New Roman" w:eastAsia="Times New Roman" w:hAnsi="Times New Roman" w:cs="Times New Roman"/>
                <w:i/>
                <w:iCs/>
                <w:color w:val="000000"/>
                <w:sz w:val="24"/>
                <w:szCs w:val="24"/>
              </w:rPr>
              <w:t>по осуществлению закуп</w:t>
            </w:r>
            <w:r w:rsidR="00056BDB">
              <w:rPr>
                <w:rFonts w:ascii="Times New Roman" w:eastAsia="Times New Roman" w:hAnsi="Times New Roman" w:cs="Times New Roman"/>
                <w:i/>
                <w:iCs/>
                <w:color w:val="000000"/>
                <w:sz w:val="24"/>
                <w:szCs w:val="24"/>
              </w:rPr>
              <w:t>ок</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rsidTr="00446463">
        <w:trPr>
          <w:trHeight w:val="70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rsidR="0042772D" w:rsidRPr="003C679D" w:rsidRDefault="0042772D" w:rsidP="0042772D">
            <w:pPr>
              <w:tabs>
                <w:tab w:val="num" w:pos="0"/>
              </w:tabs>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 xml:space="preserve">Открытие доступа к поданным заявкам на участие в запросе котировок в электронной форме осуществляется на электронной площадке в день, время и в порядке, предусмотренном извещением о закупке. </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Результаты открытия доступа к заявкам (единственной заявки) на участие в конкурентной процедуре оформляются </w:t>
            </w:r>
            <w:r w:rsidRPr="003C679D">
              <w:rPr>
                <w:rFonts w:ascii="Times New Roman" w:eastAsia="Times New Roman" w:hAnsi="Times New Roman" w:cs="Times New Roman"/>
                <w:b/>
                <w:bCs/>
                <w:sz w:val="24"/>
                <w:szCs w:val="24"/>
              </w:rPr>
              <w:t>протоколом открытия доступа к заявкам</w:t>
            </w:r>
            <w:r w:rsidRPr="003C679D">
              <w:rPr>
                <w:rFonts w:ascii="Times New Roman" w:eastAsia="Times New Roman" w:hAnsi="Times New Roman" w:cs="Times New Roman"/>
                <w:sz w:val="24"/>
                <w:szCs w:val="24"/>
              </w:rPr>
              <w:t>, который подписывается всеми присутствующими членами Комиссии.</w:t>
            </w:r>
          </w:p>
          <w:p w:rsidR="0042772D" w:rsidRPr="003C679D" w:rsidRDefault="0042772D" w:rsidP="0042772D">
            <w:pPr>
              <w:tabs>
                <w:tab w:val="num" w:pos="0"/>
              </w:tabs>
              <w:spacing w:after="0" w:line="240" w:lineRule="auto"/>
              <w:jc w:val="both"/>
              <w:rPr>
                <w:rFonts w:ascii="Times New Roman" w:eastAsia="Times New Roman" w:hAnsi="Times New Roman" w:cs="Times New Roman"/>
                <w:i/>
                <w:iCs/>
                <w:color w:val="000000"/>
                <w:sz w:val="24"/>
                <w:szCs w:val="24"/>
              </w:rPr>
            </w:pPr>
            <w:r w:rsidRPr="003C679D">
              <w:rPr>
                <w:rFonts w:ascii="Times New Roman" w:eastAsia="Times New Roman" w:hAnsi="Times New Roman" w:cs="Times New Roman"/>
                <w:sz w:val="24"/>
                <w:szCs w:val="24"/>
              </w:rPr>
              <w:t xml:space="preserve">Протокол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 xml:space="preserve">После открытия доступа к котировочным заявкам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в срок, не </w:t>
            </w:r>
            <w:r w:rsidRPr="003C679D">
              <w:rPr>
                <w:rFonts w:ascii="Times New Roman" w:eastAsia="Times New Roman" w:hAnsi="Times New Roman" w:cs="Times New Roman"/>
                <w:sz w:val="24"/>
                <w:szCs w:val="24"/>
              </w:rPr>
              <w:t xml:space="preserve">превышающий </w:t>
            </w:r>
            <w:r w:rsidRPr="0042772D">
              <w:rPr>
                <w:rFonts w:ascii="Times New Roman" w:eastAsia="Times New Roman" w:hAnsi="Times New Roman" w:cs="Times New Roman"/>
                <w:color w:val="FF0000"/>
                <w:sz w:val="24"/>
                <w:szCs w:val="24"/>
              </w:rPr>
              <w:t xml:space="preserve">5 (пяти) рабочих дней </w:t>
            </w:r>
            <w:r w:rsidRPr="003C679D">
              <w:rPr>
                <w:rFonts w:ascii="Times New Roman" w:eastAsia="Times New Roman" w:hAnsi="Times New Roman" w:cs="Times New Roman"/>
                <w:sz w:val="24"/>
                <w:szCs w:val="24"/>
              </w:rPr>
              <w:t xml:space="preserve">со дня открытия доступа к заявкам </w:t>
            </w:r>
            <w:r w:rsidRPr="003C679D">
              <w:rPr>
                <w:rFonts w:ascii="Times New Roman" w:hAnsi="Times New Roman"/>
                <w:sz w:val="24"/>
                <w:szCs w:val="24"/>
              </w:rPr>
              <w:t>на участие в</w:t>
            </w:r>
            <w:r w:rsidRPr="003C679D">
              <w:rPr>
                <w:rFonts w:ascii="Times New Roman" w:hAnsi="Times New Roman"/>
                <w:sz w:val="24"/>
                <w:szCs w:val="24"/>
                <w:lang w:val="sah-RU"/>
              </w:rPr>
              <w:t xml:space="preserve"> запросе котировок в электронной форме</w:t>
            </w:r>
            <w:r w:rsidRPr="003C679D">
              <w:rPr>
                <w:rFonts w:ascii="Times New Roman" w:eastAsia="Times New Roman" w:hAnsi="Times New Roman" w:cs="Times New Roman"/>
                <w:sz w:val="24"/>
                <w:szCs w:val="24"/>
              </w:rPr>
              <w:t xml:space="preserve"> </w:t>
            </w:r>
            <w:r w:rsidRPr="003C679D">
              <w:rPr>
                <w:rFonts w:ascii="Times New Roman" w:eastAsia="Times New Roman" w:hAnsi="Times New Roman" w:cs="Times New Roman"/>
                <w:color w:val="000000"/>
                <w:sz w:val="24"/>
                <w:szCs w:val="24"/>
              </w:rPr>
              <w:t xml:space="preserve">или при наступлении любого продленного окончательного срока,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отклоняет котировочные заявки по основаниям, установленным </w:t>
            </w:r>
            <w:r w:rsidRPr="003C679D">
              <w:rPr>
                <w:rFonts w:ascii="Times New Roman" w:eastAsia="Times New Roman" w:hAnsi="Times New Roman" w:cs="Times New Roman"/>
                <w:color w:val="0000FF"/>
                <w:sz w:val="24"/>
                <w:szCs w:val="24"/>
              </w:rPr>
              <w:t>пунктом 34</w:t>
            </w:r>
            <w:r w:rsidRPr="003C679D">
              <w:rPr>
                <w:rFonts w:ascii="Times New Roman" w:eastAsia="Times New Roman" w:hAnsi="Times New Roman" w:cs="Times New Roman"/>
                <w:color w:val="000000"/>
                <w:sz w:val="24"/>
                <w:szCs w:val="24"/>
              </w:rPr>
              <w:t xml:space="preserve"> настоящего извещения о закупке. При этом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hAnsi="Times New Roman"/>
                <w:sz w:val="24"/>
                <w:szCs w:val="24"/>
              </w:rPr>
              <w:t xml:space="preserve">Участники, заявки которых не были отклонены </w:t>
            </w:r>
            <w:r w:rsidRPr="003C679D">
              <w:rPr>
                <w:rFonts w:ascii="Times New Roman" w:hAnsi="Times New Roman"/>
                <w:bCs/>
                <w:sz w:val="24"/>
                <w:szCs w:val="24"/>
              </w:rPr>
              <w:t>Комиссией по осуществлению закупок</w:t>
            </w:r>
            <w:r w:rsidRPr="003C679D">
              <w:rPr>
                <w:rFonts w:ascii="Times New Roman" w:hAnsi="Times New Roman"/>
                <w:sz w:val="24"/>
                <w:szCs w:val="24"/>
              </w:rPr>
              <w:t>,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В ходе рассмотрения заявок </w:t>
            </w:r>
            <w:r w:rsidRPr="003C679D">
              <w:rPr>
                <w:rFonts w:ascii="Times New Roman" w:eastAsia="Times New Roman" w:hAnsi="Times New Roman" w:cs="Times New Roman"/>
                <w:i/>
                <w:iCs/>
                <w:sz w:val="24"/>
                <w:szCs w:val="24"/>
              </w:rPr>
              <w:t>Комиссия по осуществлению закупок</w:t>
            </w:r>
            <w:r w:rsidRPr="003C679D">
              <w:rPr>
                <w:rFonts w:ascii="Times New Roman" w:eastAsia="Times New Roman" w:hAnsi="Times New Roman" w:cs="Times New Roman"/>
                <w:sz w:val="24"/>
                <w:szCs w:val="24"/>
              </w:rPr>
              <w:t xml:space="preserve"> вправе направить запросы участникам закупки о предоставлении информации. Запросы участникам закупки о </w:t>
            </w:r>
            <w:r w:rsidRPr="003C679D">
              <w:rPr>
                <w:rFonts w:ascii="Times New Roman" w:eastAsia="Times New Roman" w:hAnsi="Times New Roman" w:cs="Times New Roman"/>
                <w:sz w:val="24"/>
                <w:szCs w:val="24"/>
              </w:rPr>
              <w:lastRenderedPageBreak/>
              <w:t xml:space="preserve">предоставлении информации направляются через электронную площадку, на которой проводится закупка. </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3C679D">
              <w:rPr>
                <w:rFonts w:ascii="Times New Roman" w:eastAsia="Times New Roman" w:hAnsi="Times New Roman" w:cs="Times New Roman"/>
                <w:b/>
                <w:bCs/>
                <w:sz w:val="24"/>
                <w:szCs w:val="24"/>
              </w:rPr>
              <w:t>протоколом рассмотрения заявок</w:t>
            </w:r>
            <w:r w:rsidRPr="003C679D">
              <w:rPr>
                <w:rFonts w:ascii="Times New Roman" w:eastAsia="Times New Roman" w:hAnsi="Times New Roman" w:cs="Times New Roman"/>
                <w:sz w:val="24"/>
                <w:szCs w:val="24"/>
              </w:rPr>
              <w:t>, в котором содержатся сведения согласно ч. 13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Протокол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По итогам   рассмотрения   заявок   на   участие   в   запросе   котировок в электронной форме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в срок, не превышающий </w:t>
            </w:r>
            <w:r w:rsidRPr="003C679D">
              <w:rPr>
                <w:rFonts w:ascii="Times New Roman" w:eastAsia="Times New Roman" w:hAnsi="Times New Roman" w:cs="Times New Roman"/>
                <w:color w:val="FF0000"/>
                <w:sz w:val="24"/>
                <w:szCs w:val="24"/>
              </w:rPr>
              <w:t xml:space="preserve">2 (двух) рабочих дней </w:t>
            </w:r>
            <w:r w:rsidRPr="003C679D">
              <w:rPr>
                <w:rFonts w:ascii="Times New Roman" w:eastAsia="Times New Roman" w:hAnsi="Times New Roman" w:cs="Times New Roman"/>
                <w:color w:val="000000"/>
                <w:sz w:val="24"/>
                <w:szCs w:val="24"/>
              </w:rPr>
              <w:t xml:space="preserve">с даты подписания протокола рассмотрения заявок, осуществляет </w:t>
            </w:r>
            <w:r w:rsidRPr="003C679D">
              <w:rPr>
                <w:rFonts w:ascii="Times New Roman" w:eastAsia="Times New Roman" w:hAnsi="Times New Roman" w:cs="Times New Roman"/>
                <w:sz w:val="24"/>
                <w:szCs w:val="24"/>
              </w:rPr>
              <w:t>оценку и сопоставление котировочных заявок на участие в закупке</w:t>
            </w:r>
            <w:r w:rsidR="00056BDB">
              <w:rPr>
                <w:rFonts w:ascii="Times New Roman" w:eastAsia="Times New Roman" w:hAnsi="Times New Roman" w:cs="Times New Roman"/>
                <w:sz w:val="24"/>
                <w:szCs w:val="24"/>
              </w:rPr>
              <w:t>, подведение итогов</w:t>
            </w:r>
            <w:r w:rsidRPr="003C679D">
              <w:rPr>
                <w:rFonts w:ascii="Times New Roman" w:eastAsia="Times New Roman" w:hAnsi="Times New Roman" w:cs="Times New Roman"/>
                <w:sz w:val="24"/>
                <w:szCs w:val="24"/>
              </w:rPr>
              <w:t>.</w:t>
            </w:r>
            <w:r w:rsidRPr="003C679D">
              <w:t xml:space="preserve"> </w:t>
            </w:r>
            <w:r w:rsidRPr="003C679D">
              <w:rPr>
                <w:rFonts w:ascii="Times New Roman" w:eastAsia="Times New Roman" w:hAnsi="Times New Roman" w:cs="Times New Roman"/>
                <w:sz w:val="24"/>
                <w:szCs w:val="24"/>
              </w:rPr>
              <w:t>К оценке и сопоставлению допускаются только заявки участников, которые не были отклонены ранее (были допущены до дальнейшего участия в закупке).</w:t>
            </w:r>
          </w:p>
          <w:p w:rsidR="0042772D" w:rsidRPr="003C679D" w:rsidRDefault="0042772D" w:rsidP="0042772D">
            <w:pPr>
              <w:spacing w:after="0" w:line="240" w:lineRule="auto"/>
              <w:jc w:val="both"/>
            </w:pPr>
            <w:r w:rsidRPr="003C679D">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C679D">
              <w:rPr>
                <w:rFonts w:ascii="Times New Roman" w:hAnsi="Times New Roman"/>
                <w:bCs/>
                <w:sz w:val="24"/>
                <w:szCs w:val="24"/>
              </w:rPr>
              <w:t xml:space="preserve">Комиссия по осуществлению закупок </w:t>
            </w:r>
            <w:r w:rsidRPr="003C679D">
              <w:rPr>
                <w:rFonts w:ascii="Times New Roman" w:hAnsi="Times New Roman"/>
                <w:sz w:val="24"/>
                <w:szCs w:val="24"/>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w:t>
            </w:r>
          </w:p>
          <w:p w:rsidR="0042772D" w:rsidRPr="003C679D" w:rsidRDefault="0042772D" w:rsidP="0042772D">
            <w:pPr>
              <w:spacing w:after="0" w:line="240" w:lineRule="auto"/>
              <w:jc w:val="both"/>
            </w:pPr>
            <w:r w:rsidRPr="003C679D">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C679D">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r w:rsidRPr="003C679D">
              <w:t>.</w:t>
            </w:r>
          </w:p>
          <w:p w:rsidR="005755E6" w:rsidRPr="00F15D9A"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color w:val="000000"/>
                <w:sz w:val="24"/>
                <w:szCs w:val="24"/>
              </w:rPr>
              <w:t xml:space="preserve">Результаты оценки и сопоставления котировочных заявок (единственной заявки) оформляются </w:t>
            </w:r>
            <w:r w:rsidRPr="003C679D">
              <w:rPr>
                <w:rFonts w:ascii="Times New Roman" w:eastAsia="Times New Roman" w:hAnsi="Times New Roman" w:cs="Times New Roman"/>
                <w:b/>
                <w:bCs/>
                <w:color w:val="000000"/>
                <w:sz w:val="24"/>
                <w:szCs w:val="24"/>
              </w:rPr>
              <w:t>протоколом оценки, подведения итогов</w:t>
            </w:r>
            <w:r w:rsidRPr="003C679D">
              <w:rPr>
                <w:rFonts w:ascii="Times New Roman" w:eastAsia="Times New Roman" w:hAnsi="Times New Roman" w:cs="Times New Roman"/>
                <w:color w:val="000000"/>
                <w:sz w:val="24"/>
                <w:szCs w:val="24"/>
              </w:rPr>
              <w:t xml:space="preserve">,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 </w:t>
            </w:r>
            <w:r w:rsidRPr="003C679D">
              <w:rPr>
                <w:rFonts w:ascii="Times New Roman" w:hAnsi="Times New Roman"/>
                <w:sz w:val="24"/>
                <w:szCs w:val="24"/>
              </w:rPr>
              <w:t xml:space="preserve">Протокол подписывается всеми присутствующими членами </w:t>
            </w:r>
            <w:r w:rsidRPr="003C679D">
              <w:rPr>
                <w:rFonts w:ascii="Times New Roman" w:hAnsi="Times New Roman"/>
                <w:bCs/>
                <w:sz w:val="24"/>
                <w:szCs w:val="24"/>
              </w:rPr>
              <w:t>Комиссии по осуществлению закупок</w:t>
            </w:r>
            <w:r w:rsidRPr="003C679D">
              <w:rPr>
                <w:rFonts w:ascii="Times New Roman" w:eastAsia="Times New Roman" w:hAnsi="Times New Roman" w:cs="Times New Roman"/>
                <w:color w:val="000000"/>
                <w:sz w:val="24"/>
                <w:szCs w:val="24"/>
              </w:rPr>
              <w:t xml:space="preserve"> </w:t>
            </w:r>
            <w:r w:rsidRPr="003C679D">
              <w:rPr>
                <w:rFonts w:ascii="Times New Roman" w:eastAsia="Times New Roman" w:hAnsi="Times New Roman" w:cs="Times New Roman"/>
                <w:sz w:val="24"/>
                <w:szCs w:val="24"/>
              </w:rPr>
              <w:t xml:space="preserve">и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755E6" w:rsidRPr="003D6749" w:rsidTr="00246E72">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w:t>
            </w:r>
            <w:r w:rsidRPr="00722A09">
              <w:rPr>
                <w:rFonts w:ascii="Times New Roman" w:hAnsi="Times New Roman" w:cs="Times New Roman"/>
                <w:color w:val="000000"/>
                <w:sz w:val="24"/>
                <w:szCs w:val="24"/>
              </w:rPr>
              <w:lastRenderedPageBreak/>
              <w:t xml:space="preserve">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rsidTr="00D45C52">
        <w:trPr>
          <w:trHeight w:val="40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осуществлению закуп</w:t>
            </w:r>
            <w:r w:rsidR="00056BDB">
              <w:rPr>
                <w:rFonts w:ascii="Times New Roman" w:hAnsi="Times New Roman" w:cs="Times New Roman"/>
                <w:bCs/>
                <w:i/>
                <w:sz w:val="24"/>
                <w:szCs w:val="24"/>
              </w:rPr>
              <w:t>ок</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 xml:space="preserve">Размер обеспечения заявки на участие в закупке, в </w:t>
            </w:r>
            <w:proofErr w:type="spellStart"/>
            <w:r w:rsidRPr="008F3305">
              <w:rPr>
                <w:rFonts w:ascii="Times New Roman" w:hAnsi="Times New Roman" w:cs="Times New Roman"/>
                <w:sz w:val="24"/>
                <w:szCs w:val="24"/>
              </w:rPr>
              <w:t>т.ч</w:t>
            </w:r>
            <w:proofErr w:type="spellEnd"/>
            <w:r w:rsidRPr="008F3305">
              <w:rPr>
                <w:rFonts w:ascii="Times New Roman" w:hAnsi="Times New Roman" w:cs="Times New Roman"/>
                <w:sz w:val="24"/>
                <w:szCs w:val="24"/>
              </w:rPr>
              <w:t xml:space="preserve">. </w:t>
            </w:r>
            <w:r w:rsidRPr="008F3305">
              <w:rPr>
                <w:rFonts w:ascii="Times New Roman" w:hAnsi="Times New Roman" w:cs="Times New Roman"/>
                <w:sz w:val="24"/>
                <w:szCs w:val="24"/>
              </w:rPr>
              <w:lastRenderedPageBreak/>
              <w:t>порядок и срок его предоставления</w:t>
            </w:r>
          </w:p>
        </w:tc>
        <w:tc>
          <w:tcPr>
            <w:tcW w:w="6946" w:type="dxa"/>
            <w:gridSpan w:val="5"/>
          </w:tcPr>
          <w:p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lastRenderedPageBreak/>
              <w:t>Не у</w:t>
            </w:r>
            <w:r w:rsidR="005755E6" w:rsidRPr="003D2FC4">
              <w:rPr>
                <w:rFonts w:ascii="Times New Roman" w:eastAsia="Times New Roman" w:hAnsi="Times New Roman" w:cs="Times New Roman"/>
                <w:bCs/>
                <w:color w:val="FF0000"/>
                <w:sz w:val="24"/>
                <w:szCs w:val="24"/>
              </w:rPr>
              <w:t>становлено</w:t>
            </w:r>
          </w:p>
          <w:p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9</w:t>
            </w:r>
          </w:p>
        </w:tc>
        <w:tc>
          <w:tcPr>
            <w:tcW w:w="3402" w:type="dxa"/>
          </w:tcPr>
          <w:p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 xml:space="preserve">Размер обеспечения исполнения договора, в </w:t>
            </w:r>
            <w:proofErr w:type="spellStart"/>
            <w:r w:rsidRPr="008F3305">
              <w:rPr>
                <w:rFonts w:ascii="Times New Roman" w:hAnsi="Times New Roman" w:cs="Times New Roman"/>
                <w:sz w:val="24"/>
                <w:szCs w:val="24"/>
              </w:rPr>
              <w:t>т.ч</w:t>
            </w:r>
            <w:proofErr w:type="spellEnd"/>
            <w:r w:rsidRPr="008F3305">
              <w:rPr>
                <w:rFonts w:ascii="Times New Roman" w:hAnsi="Times New Roman" w:cs="Times New Roman"/>
                <w:sz w:val="24"/>
                <w:szCs w:val="24"/>
              </w:rPr>
              <w:t>. размер, порядок и срок его предоставления</w:t>
            </w:r>
          </w:p>
        </w:tc>
        <w:tc>
          <w:tcPr>
            <w:tcW w:w="6946" w:type="dxa"/>
            <w:gridSpan w:val="5"/>
          </w:tcPr>
          <w:p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w:t>
            </w:r>
            <w:r w:rsidR="005755E6">
              <w:rPr>
                <w:rFonts w:ascii="Times New Roman" w:hAnsi="Times New Roman"/>
                <w:bCs/>
                <w:color w:val="FF0000"/>
                <w:sz w:val="24"/>
                <w:szCs w:val="24"/>
                <w:lang w:eastAsia="ar-SA"/>
              </w:rPr>
              <w:t>становлено</w:t>
            </w:r>
          </w:p>
          <w:p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3D2FC4" w:rsidRPr="00DD5FBA"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течение</w:t>
            </w:r>
            <w:r w:rsidRPr="00DD5FBA">
              <w:rPr>
                <w:rFonts w:ascii="Times New Roman" w:eastAsia="Liberation Serif" w:hAnsi="Times New Roman" w:cs="Times New Roman"/>
                <w:sz w:val="24"/>
                <w:szCs w:val="24"/>
              </w:rPr>
              <w:t xml:space="preserve"> </w:t>
            </w:r>
            <w:r w:rsidR="00ED0990" w:rsidRPr="00DD5FBA">
              <w:rPr>
                <w:rFonts w:ascii="Times New Roman" w:eastAsia="Liberation Serif" w:hAnsi="Times New Roman" w:cs="Times New Roman"/>
                <w:bCs/>
                <w:color w:val="FF0000"/>
                <w:sz w:val="24"/>
                <w:szCs w:val="24"/>
              </w:rPr>
              <w:t>5</w:t>
            </w:r>
            <w:r w:rsidRPr="00DD5FBA">
              <w:rPr>
                <w:rFonts w:ascii="Times New Roman" w:eastAsia="Liberation Serif" w:hAnsi="Times New Roman" w:cs="Times New Roman"/>
                <w:bCs/>
                <w:color w:val="FF0000"/>
                <w:sz w:val="24"/>
                <w:szCs w:val="24"/>
              </w:rPr>
              <w:t xml:space="preserve"> (</w:t>
            </w:r>
            <w:r w:rsidR="00ED0990" w:rsidRPr="00DD5FBA">
              <w:rPr>
                <w:rFonts w:ascii="Times New Roman" w:eastAsia="Calibri" w:hAnsi="Times New Roman" w:cs="Times New Roman"/>
                <w:bCs/>
                <w:color w:val="FF0000"/>
                <w:sz w:val="24"/>
                <w:szCs w:val="24"/>
              </w:rPr>
              <w:t>пяти</w:t>
            </w:r>
            <w:r w:rsidRPr="00DD5FBA">
              <w:rPr>
                <w:rFonts w:ascii="Times New Roman" w:eastAsia="Calibri" w:hAnsi="Times New Roman" w:cs="Times New Roman"/>
                <w:bCs/>
                <w:color w:val="FF0000"/>
                <w:sz w:val="24"/>
                <w:szCs w:val="24"/>
              </w:rPr>
              <w:t>)</w:t>
            </w:r>
            <w:r w:rsidRPr="00DD5FBA">
              <w:rPr>
                <w:rFonts w:ascii="Times New Roman" w:eastAsia="Liberation Serif" w:hAnsi="Times New Roman" w:cs="Times New Roman"/>
                <w:bCs/>
                <w:color w:val="FF0000"/>
                <w:sz w:val="24"/>
                <w:szCs w:val="24"/>
              </w:rPr>
              <w:t xml:space="preserve"> </w:t>
            </w:r>
            <w:r w:rsidRPr="00DD5FBA">
              <w:rPr>
                <w:rFonts w:ascii="Times New Roman" w:eastAsia="Calibri" w:hAnsi="Times New Roman" w:cs="Times New Roman"/>
                <w:color w:val="FF0000"/>
                <w:sz w:val="24"/>
                <w:szCs w:val="24"/>
              </w:rPr>
              <w:t>дней</w:t>
            </w:r>
            <w:r w:rsidRPr="00DD5FBA">
              <w:rPr>
                <w:rFonts w:ascii="Times New Roman" w:eastAsia="Liberation Serif" w:hAnsi="Times New Roman" w:cs="Times New Roman"/>
                <w:color w:val="FF0000"/>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rsidR="00ED0990" w:rsidRPr="00DD5FBA" w:rsidRDefault="00ED0990" w:rsidP="003D2FC4">
            <w:pPr>
              <w:spacing w:after="0" w:line="240" w:lineRule="auto"/>
              <w:jc w:val="both"/>
              <w:rPr>
                <w:rFonts w:ascii="Times New Roman" w:hAnsi="Times New Roman" w:cs="Times New Roman"/>
                <w:sz w:val="24"/>
                <w:szCs w:val="24"/>
              </w:rPr>
            </w:pPr>
            <w:r w:rsidRPr="00DD5FBA">
              <w:rPr>
                <w:rFonts w:ascii="Times New Roman" w:hAnsi="Times New Roman" w:cs="Times New Roman"/>
                <w:sz w:val="24"/>
                <w:szCs w:val="24"/>
              </w:rPr>
              <w:t xml:space="preserve">В течение </w:t>
            </w:r>
            <w:r w:rsidRPr="00DD5FBA">
              <w:rPr>
                <w:rFonts w:ascii="Times New Roman" w:hAnsi="Times New Roman" w:cs="Times New Roman"/>
                <w:color w:val="FF0000"/>
                <w:sz w:val="24"/>
                <w:szCs w:val="24"/>
              </w:rPr>
              <w:t xml:space="preserve">5 (пяти) дней </w:t>
            </w:r>
            <w:r w:rsidRPr="00DD5FBA">
              <w:rPr>
                <w:rFonts w:ascii="Times New Roman" w:hAnsi="Times New Roman" w:cs="Times New Roman"/>
                <w:sz w:val="24"/>
                <w:szCs w:val="24"/>
              </w:rPr>
              <w:t xml:space="preserve">со дня получения проекта договора победитель запроса котировок обязан подписать его, а также </w:t>
            </w:r>
            <w:r w:rsidRPr="00DD5FBA">
              <w:rPr>
                <w:rFonts w:ascii="Times New Roman" w:hAnsi="Times New Roman" w:cs="Times New Roman"/>
                <w:sz w:val="24"/>
                <w:szCs w:val="24"/>
              </w:rPr>
              <w:lastRenderedPageBreak/>
              <w:t>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p>
          <w:p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56BDB" w:rsidRPr="00257F0E"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202A2">
              <w:rPr>
                <w:rFonts w:ascii="Times New Roman" w:eastAsia="Times New Roman" w:hAnsi="Times New Roman" w:cs="Times New Roman"/>
                <w:bCs/>
                <w:sz w:val="24"/>
                <w:szCs w:val="24"/>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деталей договора.</w:t>
            </w:r>
            <w:r w:rsidRPr="004974FF">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 </w:t>
            </w:r>
          </w:p>
          <w:p w:rsidR="003D2FC4" w:rsidRPr="00DD5FBA" w:rsidRDefault="00ED0990"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После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размещения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проекта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подписанного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rsidTr="00D45C52">
        <w:trPr>
          <w:trHeight w:val="699"/>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rsidR="00056BDB" w:rsidRPr="003C679D"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В случае, если победитель закупки (либо единственный участни</w:t>
            </w:r>
            <w:r w:rsidRPr="003C679D">
              <w:rPr>
                <w:rFonts w:ascii="Times New Roman" w:eastAsia="Times New Roman" w:hAnsi="Times New Roman" w:cs="Times New Roman"/>
                <w:bCs/>
                <w:sz w:val="24"/>
                <w:szCs w:val="24"/>
              </w:rPr>
              <w:t>к)</w:t>
            </w:r>
            <w:r w:rsidRPr="00D73A3F">
              <w:rPr>
                <w:rFonts w:ascii="Times New Roman" w:eastAsia="Times New Roman" w:hAnsi="Times New Roman" w:cs="Times New Roman"/>
                <w:bCs/>
                <w:sz w:val="24"/>
                <w:szCs w:val="24"/>
              </w:rPr>
              <w:t xml:space="preserve"> в срок, определенный </w:t>
            </w:r>
            <w:r w:rsidRPr="003C679D">
              <w:rPr>
                <w:rFonts w:ascii="Times New Roman" w:eastAsia="Times New Roman" w:hAnsi="Times New Roman" w:cs="Times New Roman"/>
                <w:bCs/>
                <w:sz w:val="24"/>
                <w:szCs w:val="24"/>
              </w:rPr>
              <w:t>настоящим извещением о закупке</w:t>
            </w:r>
            <w:r>
              <w:rPr>
                <w:rFonts w:ascii="Times New Roman" w:eastAsia="Times New Roman" w:hAnsi="Times New Roman" w:cs="Times New Roman"/>
                <w:bCs/>
                <w:sz w:val="24"/>
                <w:szCs w:val="24"/>
              </w:rPr>
              <w:t>,</w:t>
            </w:r>
            <w:r w:rsidRPr="00D73A3F">
              <w:rPr>
                <w:rFonts w:ascii="Times New Roman" w:eastAsia="Times New Roman" w:hAnsi="Times New Roman" w:cs="Times New Roman"/>
                <w:bCs/>
                <w:sz w:val="24"/>
                <w:szCs w:val="24"/>
              </w:rPr>
              <w:t xml:space="preserve"> не предоставил </w:t>
            </w:r>
            <w:r w:rsidRPr="006C6383">
              <w:rPr>
                <w:rFonts w:ascii="Times New Roman" w:eastAsia="Times New Roman" w:hAnsi="Times New Roman" w:cs="Times New Roman"/>
                <w:bCs/>
                <w:sz w:val="24"/>
                <w:szCs w:val="24"/>
              </w:rPr>
              <w:t xml:space="preserve">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6C6383">
              <w:rPr>
                <w:rFonts w:ascii="Times New Roman" w:eastAsia="Times New Roman" w:hAnsi="Times New Roman" w:cs="Times New Roman"/>
                <w:bCs/>
                <w:color w:val="0000FF"/>
                <w:sz w:val="24"/>
                <w:szCs w:val="24"/>
              </w:rPr>
              <w:t>пунктом 14</w:t>
            </w:r>
            <w:r w:rsidRPr="006C6383">
              <w:rPr>
                <w:rFonts w:ascii="Times New Roman" w:eastAsia="Times New Roman" w:hAnsi="Times New Roman" w:cs="Times New Roman"/>
                <w:bCs/>
                <w:sz w:val="24"/>
                <w:szCs w:val="24"/>
              </w:rPr>
              <w:t xml:space="preserve"> извещения о закупке (при наличии таковых условий)</w:t>
            </w:r>
            <w:r>
              <w:rPr>
                <w:rFonts w:ascii="Times New Roman" w:eastAsia="Times New Roman" w:hAnsi="Times New Roman" w:cs="Times New Roman"/>
                <w:bCs/>
                <w:sz w:val="24"/>
                <w:szCs w:val="24"/>
              </w:rPr>
              <w:t xml:space="preserve"> </w:t>
            </w:r>
            <w:r w:rsidRPr="003C679D">
              <w:rPr>
                <w:rFonts w:ascii="Times New Roman" w:eastAsia="Times New Roman" w:hAnsi="Times New Roman" w:cs="Times New Roman"/>
                <w:bCs/>
                <w:sz w:val="24"/>
                <w:szCs w:val="24"/>
              </w:rPr>
              <w:t>либо протокол разногласий, либо при поступлении Заказчику в письменной форме решения об отказе от подписания договора и (или) отказе от заключения договора хотя бы одного участника</w:t>
            </w:r>
            <w:r w:rsidRPr="00D73A3F">
              <w:rPr>
                <w:rFonts w:ascii="Times New Roman" w:eastAsia="Times New Roman" w:hAnsi="Times New Roman" w:cs="Times New Roman"/>
                <w:bCs/>
                <w:sz w:val="24"/>
                <w:szCs w:val="24"/>
              </w:rPr>
              <w:t xml:space="preserve">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w:t>
            </w:r>
            <w:r w:rsidRPr="003C679D">
              <w:rPr>
                <w:rFonts w:ascii="Times New Roman" w:eastAsia="Times New Roman" w:hAnsi="Times New Roman" w:cs="Times New Roman"/>
                <w:bCs/>
                <w:sz w:val="24"/>
                <w:szCs w:val="24"/>
              </w:rPr>
              <w:t>заключения договора.</w:t>
            </w:r>
          </w:p>
          <w:p w:rsidR="006F3FC3" w:rsidRPr="00AB2412" w:rsidRDefault="006F3FC3" w:rsidP="006F3FC3">
            <w:pPr>
              <w:spacing w:after="0" w:line="240" w:lineRule="auto"/>
              <w:jc w:val="both"/>
              <w:rPr>
                <w:rFonts w:ascii="Times New Roman" w:hAnsi="Times New Roman"/>
                <w:sz w:val="24"/>
                <w:szCs w:val="24"/>
              </w:rPr>
            </w:pPr>
            <w:r w:rsidRPr="00AB2412">
              <w:rPr>
                <w:rFonts w:ascii="Times New Roman" w:hAnsi="Times New Roman"/>
                <w:sz w:val="24"/>
                <w:szCs w:val="24"/>
              </w:rPr>
              <w:t xml:space="preserve">Если победитель электронного запроса котировок признан уклонившимся от заключения договора, договор может быть заключён с участником </w:t>
            </w:r>
            <w:r w:rsidR="00D7055C">
              <w:rPr>
                <w:rFonts w:ascii="Times New Roman" w:hAnsi="Times New Roman"/>
                <w:sz w:val="24"/>
                <w:szCs w:val="24"/>
              </w:rPr>
              <w:t>закупки</w:t>
            </w:r>
            <w:r w:rsidRPr="00AB2412">
              <w:rPr>
                <w:rFonts w:ascii="Times New Roman" w:hAnsi="Times New Roman"/>
                <w:sz w:val="24"/>
                <w:szCs w:val="24"/>
              </w:rPr>
              <w:t xml:space="preserve">, чья заявка получила второй порядковый номер при оценке и сопоставлении заявок </w:t>
            </w:r>
            <w:r w:rsidRPr="00AB2412">
              <w:rPr>
                <w:rFonts w:ascii="Times New Roman" w:hAnsi="Times New Roman"/>
                <w:sz w:val="24"/>
                <w:szCs w:val="24"/>
              </w:rPr>
              <w:lastRenderedPageBreak/>
              <w:t>участников по цене и условиям, предложенным вторым участником.</w:t>
            </w:r>
          </w:p>
          <w:p w:rsidR="006F3FC3" w:rsidRPr="00AB2412" w:rsidRDefault="006F3FC3" w:rsidP="006F3FC3">
            <w:pPr>
              <w:spacing w:after="0" w:line="240" w:lineRule="auto"/>
              <w:jc w:val="both"/>
              <w:rPr>
                <w:rFonts w:ascii="Times New Roman" w:hAnsi="Times New Roman"/>
                <w:sz w:val="24"/>
                <w:szCs w:val="24"/>
              </w:rPr>
            </w:pPr>
            <w:r w:rsidRPr="00AB2412">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3D2FC4" w:rsidRPr="00DD5FBA" w:rsidRDefault="006F3FC3" w:rsidP="006F3FC3">
            <w:pPr>
              <w:spacing w:after="0" w:line="240" w:lineRule="auto"/>
              <w:jc w:val="both"/>
              <w:rPr>
                <w:rStyle w:val="1c"/>
                <w:rFonts w:ascii="Times New Roman" w:hAnsi="Times New Roman"/>
                <w:sz w:val="24"/>
                <w:szCs w:val="24"/>
              </w:rPr>
            </w:pPr>
            <w:r w:rsidRPr="00AB2412">
              <w:rPr>
                <w:rFonts w:ascii="Times New Roman" w:hAnsi="Times New Roman"/>
                <w:sz w:val="24"/>
                <w:szCs w:val="24"/>
              </w:rPr>
              <w:t>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tc>
      </w:tr>
      <w:tr w:rsidR="003D2FC4" w:rsidRPr="003D6749" w:rsidTr="00427DCD">
        <w:trPr>
          <w:trHeight w:val="282"/>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rsidR="00056BDB" w:rsidRPr="00BA76CD" w:rsidRDefault="006F3FC3"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B2412">
              <w:rPr>
                <w:rFonts w:ascii="Times New Roman" w:hAnsi="Times New Roman"/>
                <w:sz w:val="24"/>
                <w:szCs w:val="24"/>
              </w:rPr>
              <w:t>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w:t>
            </w:r>
            <w:r w:rsidR="00056BDB" w:rsidRPr="00BA76CD">
              <w:rPr>
                <w:rFonts w:ascii="Times New Roman" w:eastAsia="Times New Roman" w:hAnsi="Times New Roman" w:cs="Times New Roman"/>
                <w:bCs/>
                <w:sz w:val="24"/>
                <w:szCs w:val="24"/>
              </w:rPr>
              <w:t>.</w:t>
            </w:r>
          </w:p>
          <w:p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rsidTr="00246E72">
        <w:trPr>
          <w:trHeight w:val="445"/>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47.3</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rsidTr="00D45C52">
        <w:trPr>
          <w:trHeight w:val="1414"/>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rsidTr="00D45C52">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rsidTr="00D45C52">
        <w:tc>
          <w:tcPr>
            <w:tcW w:w="11057" w:type="dxa"/>
            <w:gridSpan w:val="7"/>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A0FBA" w:rsidRDefault="004A0FBA" w:rsidP="000A142B">
      <w:pPr>
        <w:spacing w:after="0" w:line="240" w:lineRule="auto"/>
        <w:jc w:val="right"/>
        <w:rPr>
          <w:rFonts w:ascii="Times New Roman" w:eastAsia="Times New Roman" w:hAnsi="Times New Roman" w:cs="Times New Roman"/>
          <w:sz w:val="24"/>
          <w:szCs w:val="24"/>
        </w:rPr>
      </w:pPr>
      <w:bookmarkStart w:id="0" w:name="_Hlk82779121"/>
      <w:bookmarkStart w:id="1"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2" w:name="_Hlk152201348"/>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3" w:name="_Hlk109162413"/>
      <w:bookmarkEnd w:id="2"/>
      <w:r w:rsidRPr="00D57A23">
        <w:rPr>
          <w:rFonts w:ascii="Times New Roman" w:eastAsia="Times New Roman" w:hAnsi="Times New Roman" w:cs="Times New Roman"/>
          <w:bCs/>
          <w:color w:val="FF0000"/>
          <w:sz w:val="24"/>
          <w:szCs w:val="24"/>
          <w:lang w:eastAsia="ru-RU"/>
        </w:rPr>
        <w:t>Прилагается отдельным файлом</w:t>
      </w:r>
    </w:p>
    <w:bookmarkEnd w:id="3"/>
    <w:p w:rsidR="000A142B" w:rsidRDefault="000A142B" w:rsidP="000A142B">
      <w:pPr>
        <w:spacing w:after="0" w:line="240" w:lineRule="auto"/>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4"/>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4F53B6" w:rsidRDefault="004F53B6"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0"/>
    <w:bookmarkEnd w:id="1"/>
    <w:p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5"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5"/>
    <w:p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6" w:name="_Hlk112797548"/>
      <w:r w:rsidRPr="001530C9">
        <w:rPr>
          <w:rFonts w:ascii="Times New Roman" w:eastAsia="Times New Roman" w:hAnsi="Times New Roman" w:cs="Times New Roman"/>
          <w:sz w:val="24"/>
          <w:szCs w:val="24"/>
          <w:lang w:eastAsia="ru-RU"/>
        </w:rPr>
        <w:t xml:space="preserve">на </w:t>
      </w:r>
      <w:bookmarkStart w:id="7"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6"/>
    <w:bookmarkEnd w:id="7"/>
    <w:p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8" w:name="_Hlk112797556"/>
      <w:r w:rsidRPr="00D15372">
        <w:rPr>
          <w:rFonts w:ascii="Times New Roman" w:eastAsia="Times New Roman" w:hAnsi="Times New Roman" w:cs="Times New Roman"/>
          <w:b/>
          <w:bCs/>
          <w:sz w:val="24"/>
          <w:szCs w:val="24"/>
        </w:rPr>
        <w:t>ИНФОРМАЦИЯ ОБ УЧАСТНИКЕ ЗАКУПКИ (АНКЕТА)</w:t>
      </w:r>
    </w:p>
    <w:bookmarkEnd w:id="8"/>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 xml:space="preserve">Фирменное наименование (наименование) </w:t>
            </w:r>
            <w:r w:rsidRPr="00A14F1D">
              <w:rPr>
                <w:rFonts w:ascii="Times New Roman" w:eastAsia="Times New Roman" w:hAnsi="Times New Roman" w:cs="Times New Roman"/>
                <w:sz w:val="24"/>
                <w:szCs w:val="24"/>
                <w:lang w:eastAsia="ru-RU"/>
              </w:rPr>
              <w:lastRenderedPageBreak/>
              <w:t>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lastRenderedPageBreak/>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rsidTr="00EA2762">
        <w:tc>
          <w:tcPr>
            <w:tcW w:w="700" w:type="dxa"/>
            <w:tcBorders>
              <w:top w:val="single" w:sz="4" w:space="0" w:color="auto"/>
              <w:bottom w:val="single" w:sz="4" w:space="0" w:color="auto"/>
              <w:right w:val="nil"/>
            </w:tcBorders>
          </w:tcPr>
          <w:p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9"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0"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0"/>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9"/>
    <w:p w:rsidR="00E4334A" w:rsidRDefault="00E4334A" w:rsidP="00E4334A">
      <w:pPr>
        <w:spacing w:after="0" w:line="276" w:lineRule="auto"/>
        <w:jc w:val="center"/>
        <w:rPr>
          <w:rFonts w:ascii="Times New Roman" w:eastAsia="Times New Roman" w:hAnsi="Times New Roman" w:cs="Times New Roman"/>
          <w:b/>
          <w:sz w:val="24"/>
          <w:szCs w:val="24"/>
        </w:rPr>
      </w:pPr>
    </w:p>
    <w:p w:rsidR="00517F4C" w:rsidRDefault="00517F4C" w:rsidP="00517F4C">
      <w:pPr>
        <w:spacing w:after="0" w:line="276" w:lineRule="auto"/>
        <w:jc w:val="center"/>
        <w:rPr>
          <w:rFonts w:ascii="Times New Roman" w:eastAsia="Times New Roman" w:hAnsi="Times New Roman" w:cs="Times New Roman"/>
          <w:b/>
          <w:sz w:val="24"/>
          <w:szCs w:val="24"/>
        </w:rPr>
      </w:pPr>
      <w:bookmarkStart w:id="11"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33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422"/>
        <w:gridCol w:w="1594"/>
        <w:gridCol w:w="1185"/>
        <w:gridCol w:w="2003"/>
        <w:gridCol w:w="868"/>
        <w:gridCol w:w="871"/>
        <w:gridCol w:w="1176"/>
        <w:gridCol w:w="1272"/>
      </w:tblGrid>
      <w:tr w:rsidR="006F4330" w:rsidRPr="00D465A8" w:rsidTr="001A7056">
        <w:tc>
          <w:tcPr>
            <w:tcW w:w="566"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t>№ п/п</w:t>
            </w:r>
          </w:p>
        </w:tc>
        <w:tc>
          <w:tcPr>
            <w:tcW w:w="1391" w:type="dxa"/>
            <w:tcBorders>
              <w:top w:val="single" w:sz="4" w:space="0" w:color="auto"/>
              <w:left w:val="single" w:sz="4" w:space="0" w:color="auto"/>
              <w:right w:val="single" w:sz="4" w:space="0" w:color="auto"/>
            </w:tcBorders>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5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1A7056">
              <w:rPr>
                <w:rFonts w:ascii="Times New Roman" w:eastAsia="Times New Roman" w:hAnsi="Times New Roman" w:cs="Times New Roman"/>
                <w:b/>
                <w:sz w:val="24"/>
                <w:szCs w:val="24"/>
                <w:lang w:eastAsia="ru-RU"/>
              </w:rPr>
              <w:t xml:space="preserve">, </w:t>
            </w:r>
            <w:r w:rsidR="001A7056" w:rsidRPr="00D05ABF">
              <w:rPr>
                <w:rFonts w:ascii="Times New Roman" w:hAnsi="Times New Roman" w:cs="Times New Roman"/>
                <w:b/>
                <w:iCs/>
                <w:sz w:val="24"/>
                <w:szCs w:val="24"/>
              </w:rPr>
              <w:t>номер реестровой записи из российского (</w:t>
            </w:r>
            <w:bookmarkStart w:id="12" w:name="_GoBack"/>
            <w:bookmarkEnd w:id="12"/>
            <w:r w:rsidR="001A7056" w:rsidRPr="00D05ABF">
              <w:rPr>
                <w:rFonts w:ascii="Times New Roman" w:hAnsi="Times New Roman" w:cs="Times New Roman"/>
                <w:b/>
                <w:iCs/>
                <w:sz w:val="24"/>
                <w:szCs w:val="24"/>
              </w:rPr>
              <w:t>евразийского) реестра промышленной продукции</w:t>
            </w:r>
            <w:r w:rsidR="001A7056" w:rsidRPr="00D05ABF">
              <w:rPr>
                <w:rFonts w:ascii="Times New Roman" w:hAnsi="Times New Roman" w:cs="Times New Roman"/>
                <w:b/>
                <w:iCs/>
                <w:kern w:val="1"/>
                <w:sz w:val="24"/>
                <w:szCs w:val="24"/>
              </w:rPr>
              <w:t xml:space="preserve"> (при наличии)</w:t>
            </w:r>
            <w:r w:rsidRPr="00D05ABF">
              <w:rPr>
                <w:rFonts w:ascii="Times New Roman" w:eastAsia="Times New Roman" w:hAnsi="Times New Roman" w:cs="Times New Roman"/>
                <w:b/>
                <w:sz w:val="24"/>
                <w:szCs w:val="24"/>
                <w:vertAlign w:val="superscript"/>
                <w:lang w:eastAsia="ru-RU"/>
              </w:rPr>
              <w:t>3</w:t>
            </w:r>
          </w:p>
        </w:tc>
        <w:tc>
          <w:tcPr>
            <w:tcW w:w="84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2"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rsidTr="001A7056">
        <w:tc>
          <w:tcPr>
            <w:tcW w:w="566"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391"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2"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rsidTr="001A7056">
        <w:tc>
          <w:tcPr>
            <w:tcW w:w="566" w:type="dxa"/>
          </w:tcPr>
          <w:p w:rsidR="006F4330" w:rsidRPr="00D465A8" w:rsidRDefault="001A7056" w:rsidP="001A7056">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1"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A7056" w:rsidRPr="00D465A8" w:rsidTr="001A7056">
        <w:tc>
          <w:tcPr>
            <w:tcW w:w="566" w:type="dxa"/>
          </w:tcPr>
          <w:p w:rsidR="001A7056" w:rsidRDefault="001A7056" w:rsidP="001A7056">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1"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rsidTr="001A7056">
        <w:tc>
          <w:tcPr>
            <w:tcW w:w="566"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r w:rsidR="001A7056">
              <w:rPr>
                <w:rFonts w:ascii="Times New Roman" w:eastAsia="Times New Roman" w:hAnsi="Times New Roman" w:cs="Times New Roman"/>
                <w:sz w:val="24"/>
                <w:szCs w:val="24"/>
                <w:lang w:eastAsia="ru-RU"/>
              </w:rPr>
              <w:t>…</w:t>
            </w:r>
          </w:p>
        </w:tc>
        <w:tc>
          <w:tcPr>
            <w:tcW w:w="1391"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0F3A2B" w:rsidRPr="000F3A2B"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r w:rsidR="001A7056">
        <w:rPr>
          <w:rFonts w:ascii="Times New Roman" w:eastAsia="Times New Roman" w:hAnsi="Times New Roman" w:cs="Times New Roman"/>
          <w:i/>
          <w:color w:val="0000FF"/>
          <w:lang w:eastAsia="ru-RU"/>
        </w:rPr>
        <w:t xml:space="preserve"> </w:t>
      </w:r>
      <w:r w:rsidR="001A7056" w:rsidRPr="001A7056">
        <w:rPr>
          <w:rFonts w:ascii="Times New Roman" w:eastAsia="Times New Roman" w:hAnsi="Times New Roman" w:cs="Times New Roman"/>
          <w:i/>
          <w:color w:val="0000FF"/>
          <w:lang w:eastAsia="ru-RU"/>
        </w:rPr>
        <w:t>В том числе в столбце 5 указывается для каждой позиции информация, подтверждающая страну происхождения Товара в случаях, определенных в соответствии с пунктом 2 части 2 статьи 3.1-4 Федерального закона №223-ФЗ</w:t>
      </w:r>
      <w:r w:rsidR="001A7056">
        <w:rPr>
          <w:rFonts w:ascii="Times New Roman" w:eastAsia="Times New Roman" w:hAnsi="Times New Roman" w:cs="Times New Roman"/>
          <w:i/>
          <w:color w:val="0000FF"/>
          <w:lang w:eastAsia="ru-RU"/>
        </w:rPr>
        <w:t>.</w:t>
      </w:r>
    </w:p>
    <w:p w:rsidR="000F3A2B" w:rsidRDefault="000F3A2B" w:rsidP="00517F4C">
      <w:pPr>
        <w:spacing w:after="0" w:line="276" w:lineRule="auto"/>
        <w:jc w:val="center"/>
        <w:rPr>
          <w:rFonts w:ascii="Times New Roman" w:eastAsia="Times New Roman" w:hAnsi="Times New Roman" w:cs="Times New Roman"/>
          <w:b/>
          <w:sz w:val="24"/>
          <w:szCs w:val="24"/>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3"/>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1"/>
    <w:bookmarkEnd w:id="1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056BDB" w:rsidRPr="006F3FC3">
        <w:rPr>
          <w:rFonts w:ascii="Times New Roman" w:eastAsia="Times New Roman" w:hAnsi="Times New Roman" w:cs="Times New Roman"/>
          <w:b/>
          <w:sz w:val="24"/>
          <w:szCs w:val="24"/>
          <w:lang w:eastAsia="ru-RU"/>
        </w:rPr>
        <w:t>МУП «ГКХ»</w:t>
      </w:r>
      <w:r w:rsidR="006170C2" w:rsidRPr="006F3FC3">
        <w:rPr>
          <w:rFonts w:ascii="Times New Roman" w:eastAsia="Times New Roman" w:hAnsi="Times New Roman" w:cs="Times New Roman"/>
          <w:color w:val="000000"/>
          <w:sz w:val="24"/>
          <w:szCs w:val="24"/>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3D2FC4">
        <w:rPr>
          <w:rFonts w:cs="Times New Roman"/>
          <w:kern w:val="0"/>
          <w:lang w:eastAsia="en-US"/>
        </w:rPr>
        <w:t>непроведение</w:t>
      </w:r>
      <w:proofErr w:type="spellEnd"/>
      <w:r w:rsidRPr="003D2FC4">
        <w:rPr>
          <w:rFonts w:cs="Times New Roman"/>
          <w:kern w:val="0"/>
          <w:lang w:eastAsia="en-US"/>
        </w:rPr>
        <w:t xml:space="preserve">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w:t>
      </w:r>
      <w:r w:rsidRPr="001C1254">
        <w:rPr>
          <w:rFonts w:cs="Times New Roman"/>
          <w:kern w:val="0"/>
          <w:lang w:eastAsia="en-US"/>
        </w:rPr>
        <w:lastRenderedPageBreak/>
        <w:t>производства</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4"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1C1254">
          <w:rPr>
            <w:rFonts w:cs="Times New Roman"/>
          </w:rPr>
          <w:t>статьями 289</w:t>
        </w:r>
      </w:hyperlink>
      <w:r w:rsidRPr="001C1254">
        <w:rPr>
          <w:rFonts w:cs="Times New Roman"/>
        </w:rPr>
        <w:t xml:space="preserve">, </w:t>
      </w:r>
      <w:hyperlink r:id="rId28" w:history="1">
        <w:r w:rsidRPr="001C1254">
          <w:rPr>
            <w:rFonts w:cs="Times New Roman"/>
          </w:rPr>
          <w:t>290</w:t>
        </w:r>
      </w:hyperlink>
      <w:r w:rsidRPr="001C1254">
        <w:rPr>
          <w:rFonts w:cs="Times New Roman"/>
        </w:rPr>
        <w:t xml:space="preserve">, </w:t>
      </w:r>
      <w:hyperlink r:id="rId29" w:history="1">
        <w:r w:rsidRPr="001C1254">
          <w:rPr>
            <w:rFonts w:cs="Times New Roman"/>
          </w:rPr>
          <w:t>291</w:t>
        </w:r>
      </w:hyperlink>
      <w:r w:rsidRPr="001C1254">
        <w:rPr>
          <w:rFonts w:cs="Times New Roman"/>
        </w:rPr>
        <w:t xml:space="preserve">, </w:t>
      </w:r>
      <w:hyperlink r:id="rId30"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rsidR="005E10F7"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rsidR="00E719B1"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1C1254">
        <w:rPr>
          <w:rFonts w:cs="Times New Roman"/>
          <w:kern w:val="0"/>
          <w:lang w:eastAsia="en-US"/>
        </w:rPr>
        <w:t>подпунктом</w:t>
      </w:r>
      <w:proofErr w:type="gramEnd"/>
      <w:r w:rsidRPr="001C1254">
        <w:rPr>
          <w:rFonts w:cs="Times New Roman"/>
          <w:kern w:val="0"/>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rsidR="00E719B1"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w:t>
      </w:r>
      <w:proofErr w:type="gramStart"/>
      <w:r w:rsidRPr="00BD7C08">
        <w:rPr>
          <w:rFonts w:ascii="Times New Roman" w:eastAsia="Times New Roman" w:hAnsi="Times New Roman" w:cs="Times New Roman"/>
          <w:sz w:val="20"/>
          <w:szCs w:val="20"/>
          <w:lang w:eastAsia="ru-RU"/>
        </w:rPr>
        <w:t xml:space="preserve">наличии)   </w:t>
      </w:r>
      <w:proofErr w:type="gramEnd"/>
      <w:r w:rsidRPr="00BD7C08">
        <w:rPr>
          <w:rFonts w:ascii="Times New Roman" w:eastAsia="Times New Roman" w:hAnsi="Times New Roman" w:cs="Times New Roman"/>
          <w:sz w:val="20"/>
          <w:szCs w:val="20"/>
          <w:lang w:eastAsia="ru-RU"/>
        </w:rPr>
        <w:t xml:space="preserve">                                                      (подпись)                  (фамилия и инициалы) </w:t>
      </w:r>
    </w:p>
    <w:bookmarkEnd w:id="16"/>
    <w:p w:rsidR="00BD7C08" w:rsidRPr="00BD7C08" w:rsidRDefault="00BD7C08" w:rsidP="00BD7C08">
      <w:pPr>
        <w:spacing w:line="0" w:lineRule="atLeast"/>
        <w:contextualSpacing/>
        <w:rPr>
          <w:rFonts w:eastAsia="Calibri"/>
          <w:bCs/>
          <w:sz w:val="20"/>
          <w:szCs w:val="20"/>
        </w:rPr>
      </w:pPr>
    </w:p>
    <w:p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81191F">
        <w:rPr>
          <w:rFonts w:ascii="Times New Roman" w:eastAsia="Times New Roman" w:hAnsi="Times New Roman" w:cs="Times New Roman"/>
          <w:b/>
          <w:sz w:val="24"/>
          <w:szCs w:val="24"/>
          <w:lang w:eastAsia="ru-RU"/>
        </w:rPr>
        <w:t>Положения о закупке товаров работ, услуг для нужд МУП «ГКХ»</w:t>
      </w:r>
      <w:r w:rsidR="00365D62" w:rsidRPr="006170C2">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rsidTr="00F43198">
        <w:trPr>
          <w:trHeight w:val="674"/>
        </w:trPr>
        <w:tc>
          <w:tcPr>
            <w:tcW w:w="6120" w:type="dxa"/>
          </w:tcPr>
          <w:p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w:t>
            </w:r>
            <w:proofErr w:type="gramStart"/>
            <w:r w:rsidRPr="00523938">
              <w:rPr>
                <w:rFonts w:ascii="Times New Roman" w:eastAsia="Times New Roman" w:hAnsi="Times New Roman" w:cs="Times New Roman"/>
                <w:i/>
                <w:sz w:val="18"/>
                <w:szCs w:val="18"/>
                <w:lang w:eastAsia="ru-RU"/>
              </w:rPr>
              <w:t>участника(</w:t>
            </w:r>
            <w:proofErr w:type="gramEnd"/>
            <w:r w:rsidRPr="00523938">
              <w:rPr>
                <w:rFonts w:ascii="Times New Roman" w:eastAsia="Times New Roman" w:hAnsi="Times New Roman" w:cs="Times New Roman"/>
                <w:i/>
                <w:sz w:val="18"/>
                <w:szCs w:val="18"/>
                <w:lang w:eastAsia="ru-RU"/>
              </w:rPr>
              <w:t>для физ. лиц)</w:t>
            </w:r>
          </w:p>
        </w:tc>
        <w:tc>
          <w:tcPr>
            <w:tcW w:w="4139" w:type="dxa"/>
          </w:tcPr>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rsidR="00056BDB" w:rsidRDefault="00056BDB"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p>
    <w:p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7"/>
    <w:p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2"/>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83" w:rsidRDefault="00646F83">
      <w:pPr>
        <w:spacing w:after="0" w:line="240" w:lineRule="auto"/>
      </w:pPr>
      <w:r>
        <w:separator/>
      </w:r>
    </w:p>
  </w:endnote>
  <w:endnote w:type="continuationSeparator" w:id="0">
    <w:p w:rsidR="00646F83" w:rsidRDefault="0064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FC" w:rsidRDefault="001768FC">
    <w:pPr>
      <w:pStyle w:val="aff8"/>
      <w:jc w:val="center"/>
    </w:pPr>
  </w:p>
  <w:p w:rsidR="001768FC" w:rsidRDefault="001768FC">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83" w:rsidRDefault="00646F83">
      <w:pPr>
        <w:spacing w:after="0" w:line="240" w:lineRule="auto"/>
      </w:pPr>
      <w:r>
        <w:separator/>
      </w:r>
    </w:p>
  </w:footnote>
  <w:footnote w:type="continuationSeparator" w:id="0">
    <w:p w:rsidR="00646F83" w:rsidRDefault="00646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6748"/>
    <w:rsid w:val="0000036D"/>
    <w:rsid w:val="00001829"/>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561A5"/>
    <w:rsid w:val="00161406"/>
    <w:rsid w:val="00161E93"/>
    <w:rsid w:val="00163BBC"/>
    <w:rsid w:val="00167074"/>
    <w:rsid w:val="00167AFA"/>
    <w:rsid w:val="00167DC1"/>
    <w:rsid w:val="00171458"/>
    <w:rsid w:val="00171C1B"/>
    <w:rsid w:val="00175A17"/>
    <w:rsid w:val="001764DD"/>
    <w:rsid w:val="001768FC"/>
    <w:rsid w:val="001814CD"/>
    <w:rsid w:val="00183406"/>
    <w:rsid w:val="00183BC1"/>
    <w:rsid w:val="0018674A"/>
    <w:rsid w:val="0018704C"/>
    <w:rsid w:val="00190381"/>
    <w:rsid w:val="001A13AB"/>
    <w:rsid w:val="001A218F"/>
    <w:rsid w:val="001A271C"/>
    <w:rsid w:val="001A4867"/>
    <w:rsid w:val="001A7056"/>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F0EFB"/>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4A1"/>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53B3"/>
    <w:rsid w:val="00302D03"/>
    <w:rsid w:val="00310A4E"/>
    <w:rsid w:val="00310FAC"/>
    <w:rsid w:val="003111BA"/>
    <w:rsid w:val="00315B77"/>
    <w:rsid w:val="00316D7F"/>
    <w:rsid w:val="00316DA4"/>
    <w:rsid w:val="00316EF9"/>
    <w:rsid w:val="00332146"/>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58A"/>
    <w:rsid w:val="003F0A92"/>
    <w:rsid w:val="003F34F3"/>
    <w:rsid w:val="003F4026"/>
    <w:rsid w:val="003F6BB6"/>
    <w:rsid w:val="004075E2"/>
    <w:rsid w:val="0041000A"/>
    <w:rsid w:val="004126CF"/>
    <w:rsid w:val="00412A76"/>
    <w:rsid w:val="00413EA9"/>
    <w:rsid w:val="0042772D"/>
    <w:rsid w:val="00427DCD"/>
    <w:rsid w:val="00431010"/>
    <w:rsid w:val="00431858"/>
    <w:rsid w:val="00433E2F"/>
    <w:rsid w:val="00434BEF"/>
    <w:rsid w:val="004374DC"/>
    <w:rsid w:val="004414BA"/>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2314"/>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46F83"/>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3FC3"/>
    <w:rsid w:val="006F4330"/>
    <w:rsid w:val="006F480F"/>
    <w:rsid w:val="006F737D"/>
    <w:rsid w:val="006F7721"/>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483"/>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0553"/>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6DA2"/>
    <w:rsid w:val="00B7711C"/>
    <w:rsid w:val="00B7774C"/>
    <w:rsid w:val="00B8002D"/>
    <w:rsid w:val="00B83690"/>
    <w:rsid w:val="00B840B5"/>
    <w:rsid w:val="00B847F9"/>
    <w:rsid w:val="00B90E51"/>
    <w:rsid w:val="00B91DA5"/>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5616"/>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ABF"/>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55C"/>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EFF"/>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4BAC"/>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A7B46-3F42-48DA-AD5D-F013048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Название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akruf@mail.ru" TargetMode="External"/><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FXESB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9FC2B53DC38CE26D3CBEACE9A2B010A0F0213C7CD1E7EBD558967768926BE241B9B978F9560DXESC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9D0T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0CD818CF4D7E026BB18B6A27CD109A25CE9AC34C457B40CDFFE84C3E674F5470940861B544q6IE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152EBD0TE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02D528963061301BDED28FEF03F20246407B998ACF98D01260BD256E104E01A1CD543BFAA1B2e9TD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7AF71EEA53CF4DE8C226F643F1B3B9CB62E396A4F509DE7322AF9CF794EB863F1F15B83252EF02CFD5T1D" TargetMode="External"/><Relationship Id="rId30" Type="http://schemas.openxmlformats.org/officeDocument/2006/relationships/hyperlink" Target="consultantplus://offline/ref=7AF71EEA53CF4DE8C226F643F1B3B9CB62E396A4F509DE7322AF9CF794EB863F1F15B83152E6D0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18CD7-76E3-4542-A982-51201445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11381</Words>
  <Characters>64878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 Windows</cp:lastModifiedBy>
  <cp:revision>3</cp:revision>
  <cp:lastPrinted>2025-07-04T05:24:00Z</cp:lastPrinted>
  <dcterms:created xsi:type="dcterms:W3CDTF">2025-07-04T04:56:00Z</dcterms:created>
  <dcterms:modified xsi:type="dcterms:W3CDTF">2025-07-04T05:27:00Z</dcterms:modified>
</cp:coreProperties>
</file>