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E350" w14:textId="77777777" w:rsidR="009A4337" w:rsidRPr="00EC5DA1" w:rsidRDefault="009A4337" w:rsidP="00B53F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C5DA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Приложение № 1.1. Техническое задание</w:t>
      </w:r>
    </w:p>
    <w:p w14:paraId="195261FC" w14:textId="77777777" w:rsidR="009A4337" w:rsidRPr="00EC5DA1" w:rsidRDefault="009A4337" w:rsidP="00B53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14:paraId="0885C602" w14:textId="77777777" w:rsidR="00520B08" w:rsidRPr="00EC5DA1" w:rsidRDefault="00520B08" w:rsidP="006C0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C5DA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ТЕХНИЧЕСКОЕ ЗАДАНИЕ</w:t>
      </w:r>
    </w:p>
    <w:p w14:paraId="0F09FCD1" w14:textId="5131A30A" w:rsidR="006C0B1D" w:rsidRPr="00EC5DA1" w:rsidRDefault="006C0B1D" w:rsidP="006C0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C5DA1">
        <w:rPr>
          <w:rFonts w:ascii="Times New Roman" w:hAnsi="Times New Roman" w:cs="Times New Roman"/>
          <w:b/>
          <w:sz w:val="26"/>
          <w:szCs w:val="26"/>
        </w:rPr>
        <w:t>на оказание у</w:t>
      </w:r>
      <w:r w:rsidRPr="00EC5DA1">
        <w:rPr>
          <w:rFonts w:ascii="Times New Roman" w:hAnsi="Times New Roman" w:cs="Times New Roman"/>
          <w:b/>
          <w:bCs/>
          <w:sz w:val="26"/>
          <w:szCs w:val="26"/>
        </w:rPr>
        <w:t xml:space="preserve">слуг по осуществлению строительного контроля за </w:t>
      </w:r>
      <w:r w:rsidR="00EC5DA1" w:rsidRPr="00EC5DA1">
        <w:rPr>
          <w:rFonts w:ascii="Times New Roman" w:hAnsi="Times New Roman" w:cs="Times New Roman"/>
          <w:b/>
          <w:bCs/>
          <w:sz w:val="26"/>
          <w:szCs w:val="26"/>
        </w:rPr>
        <w:t>выполнением подрядных работ объекта «Выполнение строительно-монтажных работ по завершению строительства объекта капитального строительства: «Производственное здание, расположенное по адресу: г. Ханты-Мансийск, Объездная 25 земельный участок с к/н 86:12:0103001:1799»</w:t>
      </w:r>
      <w:r w:rsidR="00EC5DA1" w:rsidRPr="00EC5D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D349959" w14:textId="77777777" w:rsidR="006C0B1D" w:rsidRPr="00EC5DA1" w:rsidRDefault="006C0B1D" w:rsidP="006C0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01"/>
        <w:gridCol w:w="6738"/>
      </w:tblGrid>
      <w:tr w:rsidR="006C0B1D" w:rsidRPr="00EC5DA1" w14:paraId="55B8A1E6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5EBA062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99" w:type="pct"/>
            <w:vAlign w:val="center"/>
          </w:tcPr>
          <w:p w14:paraId="2B749A28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Перечень основных данных и требований</w:t>
            </w:r>
          </w:p>
        </w:tc>
        <w:tc>
          <w:tcPr>
            <w:tcW w:w="3503" w:type="pct"/>
            <w:vAlign w:val="center"/>
          </w:tcPr>
          <w:p w14:paraId="334AC01B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Содержание данных и требований</w:t>
            </w:r>
          </w:p>
        </w:tc>
      </w:tr>
      <w:tr w:rsidR="006C0B1D" w:rsidRPr="00EC5DA1" w14:paraId="330F44C6" w14:textId="77777777" w:rsidTr="006C0B1D">
        <w:trPr>
          <w:trHeight w:val="73"/>
        </w:trPr>
        <w:tc>
          <w:tcPr>
            <w:tcW w:w="298" w:type="pct"/>
            <w:vAlign w:val="center"/>
          </w:tcPr>
          <w:p w14:paraId="2727E972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pct"/>
            <w:vAlign w:val="center"/>
          </w:tcPr>
          <w:p w14:paraId="41337BAD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оказания услуг</w:t>
            </w:r>
          </w:p>
        </w:tc>
        <w:tc>
          <w:tcPr>
            <w:tcW w:w="3503" w:type="pct"/>
            <w:vAlign w:val="center"/>
          </w:tcPr>
          <w:p w14:paraId="6F1C7DB4" w14:textId="258EBF7B" w:rsidR="006C0B1D" w:rsidRPr="00EC5DA1" w:rsidRDefault="00EC5DA1" w:rsidP="006C0B1D">
            <w:pPr>
              <w:pStyle w:val="a5"/>
              <w:rPr>
                <w:sz w:val="26"/>
                <w:szCs w:val="26"/>
              </w:rPr>
            </w:pPr>
            <w:r w:rsidRPr="00EC5DA1">
              <w:rPr>
                <w:sz w:val="26"/>
                <w:szCs w:val="26"/>
              </w:rPr>
              <w:t>Тюменская область, ХМАО-Югра, г. Ханты-Мансийск, ул. Объездная, 25, кадастровый номер земельного участка 86:12:0103001:8356</w:t>
            </w:r>
            <w:r w:rsidRPr="00EC5DA1">
              <w:rPr>
                <w:sz w:val="26"/>
                <w:szCs w:val="26"/>
              </w:rPr>
              <w:t xml:space="preserve"> (кадастровый номер сформирован после разработки проектной документации)</w:t>
            </w:r>
          </w:p>
        </w:tc>
      </w:tr>
      <w:tr w:rsidR="006C0B1D" w:rsidRPr="00EC5DA1" w14:paraId="6F8AAE85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6BCE266F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14:paraId="5EA56D9A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к Исполнителю</w:t>
            </w:r>
          </w:p>
        </w:tc>
        <w:tc>
          <w:tcPr>
            <w:tcW w:w="3503" w:type="pct"/>
            <w:vAlign w:val="center"/>
          </w:tcPr>
          <w:p w14:paraId="0B6AA1C3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 обязан соответствовать требованиям, определённым законодательством РФ к организациям, имеющим право оказания услуг по осуществлению строительного контроля. Членство в СРО, зарегистрированной в субъекте регистрации Исполнителя, является обязательным.</w:t>
            </w:r>
          </w:p>
          <w:p w14:paraId="14CC7023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 услуги обязан иметь квалифицированный персонал в количестве, достаточном для оказания услуги в полном объеме. Минимальный состав сотрудников Исполнителя, непосредственно участвующих в оказании услуг по строительному контролю, обязан иметь наименования направлений подготовки, наименования специальностей высшего образования, соответствующих Приказу Минстроя России от 06.11.2020 N 672/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 (Зарегистрировано в Минюсте России 01.12.2020 N 61178).</w:t>
            </w:r>
          </w:p>
          <w:p w14:paraId="01F6AE55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 обязан иметь инструменты и оборудование, необходимые для качественного и в полном объеме оказания услуги по строительному контролю.</w:t>
            </w:r>
          </w:p>
        </w:tc>
      </w:tr>
      <w:tr w:rsidR="006C0B1D" w:rsidRPr="00EC5DA1" w14:paraId="0B416BA6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65614A3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99" w:type="pct"/>
            <w:vAlign w:val="center"/>
          </w:tcPr>
          <w:p w14:paraId="1F628669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 и вид услуг</w:t>
            </w:r>
          </w:p>
        </w:tc>
        <w:tc>
          <w:tcPr>
            <w:tcW w:w="3503" w:type="pct"/>
            <w:vAlign w:val="center"/>
          </w:tcPr>
          <w:p w14:paraId="21CB31C7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проведения строительного контроля – определение соответствия выполняемых строительно-монтажных работ требованиям технических регламентов (норм и правил), проектно-сметной документации, проверка полноты и соблюдения установленных сроков выполнения подрядчиком работ, входного контроля и достоверности документирования его результатов согласно </w:t>
            </w: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СП 48.13330.2011</w:t>
            </w: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20 мая 2011 года «Организация </w:t>
            </w: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строительства», актуализированная редакция СНиП 12-01-2004 (с изменением №1); Постановлению Правительства РФ № 468 от 21.06.2010 года «Положение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строительства».</w:t>
            </w:r>
          </w:p>
        </w:tc>
      </w:tr>
      <w:tr w:rsidR="006C0B1D" w:rsidRPr="00EC5DA1" w14:paraId="36AB051D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67CB764D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199" w:type="pct"/>
            <w:vAlign w:val="center"/>
          </w:tcPr>
          <w:p w14:paraId="03864E41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Сроки оказания услуг по осуществлению строительного контроля, гарантийные обязательства</w:t>
            </w:r>
          </w:p>
        </w:tc>
        <w:tc>
          <w:tcPr>
            <w:tcW w:w="3503" w:type="pct"/>
            <w:vAlign w:val="center"/>
          </w:tcPr>
          <w:p w14:paraId="5274C4C4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5D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 Дата начала оказания услуг: </w:t>
            </w: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не позднее дня, следующего за днем предоставления Заказчиком документации, установленной п. 2.1.2 Договора</w:t>
            </w:r>
            <w:r w:rsidRPr="00EC5D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64AD7309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Дата окончания оказания услуг: до полной сдачи результатов работ Подрядчиком, осуществляющим строительно-монтажные работы на Объекте, в соответствии с утвержденным Графиком производства работ и условиями Договора.</w:t>
            </w: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230652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C5D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Гарантийные сроки по осуществлению строительного контроля при проведении работ по объекту составляют 5 лет с момента (даты) подписания Заказчиком и Исполнителем «Акта приемки законченного строительством объекта».</w:t>
            </w:r>
          </w:p>
          <w:p w14:paraId="73B660C3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Течение гарантийного срока приостанавливается с момента обнаружения Заказчиком дефектов до подписания между Сторонами акта оказанных услуг по устранению дефектов. Гарантийный срок продолжается со дня подписания акта оказанных услуг по устранению дефектов.</w:t>
            </w:r>
          </w:p>
        </w:tc>
      </w:tr>
      <w:tr w:rsidR="006C0B1D" w:rsidRPr="00EC5DA1" w14:paraId="3CFF8A72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59EFEF24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99" w:type="pct"/>
            <w:vAlign w:val="center"/>
          </w:tcPr>
          <w:p w14:paraId="64B62E77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оказываемых услуг</w:t>
            </w:r>
          </w:p>
        </w:tc>
        <w:tc>
          <w:tcPr>
            <w:tcW w:w="3503" w:type="pct"/>
            <w:vAlign w:val="center"/>
          </w:tcPr>
          <w:p w14:paraId="3C2164C5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оказываемых услуг определён Заказчиком из следующих составляющих: технико-экономические показатели объекта оказания услуг, количество видов работ, выполняемых на объекте, а также состав услуг, указанный в Разделе 6 Технического задания. </w:t>
            </w:r>
          </w:p>
          <w:p w14:paraId="6823B5BA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услуг не в полном объеме не допускается, за исключением случаев, предусмотренных законодательством РФ, условиями Договора, дополнительных соглашений к Договору и иных обоснованных случаев.</w:t>
            </w:r>
          </w:p>
        </w:tc>
      </w:tr>
      <w:tr w:rsidR="006C0B1D" w:rsidRPr="00EC5DA1" w14:paraId="22BEE2D1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26F0424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9" w:type="pct"/>
            <w:vAlign w:val="center"/>
          </w:tcPr>
          <w:p w14:paraId="67FEB2EA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 услуг по осуществлению строительного контроля</w:t>
            </w:r>
          </w:p>
        </w:tc>
        <w:tc>
          <w:tcPr>
            <w:tcW w:w="3503" w:type="pct"/>
            <w:vAlign w:val="center"/>
          </w:tcPr>
          <w:p w14:paraId="3122B30B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Определен Постановлением Правительства РФ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и включает в себя выполнение следующих обязательных функций:</w:t>
            </w:r>
          </w:p>
          <w:p w14:paraId="1B3B8663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00AF7"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постоянное </w:t>
            </w: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присутствие представителя Исполнителя на объекте оказания услуг в течение всего периода производства работ, а также в период устранения недостатков в выполненных работах;</w:t>
            </w:r>
          </w:p>
          <w:p w14:paraId="559F5230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проведение проверки соблюдения подрядчиком при выполнении работ на объекте технологии производства работ (последовательности и состава технологических операций), контроль соответствия объемов и качества выполняемых работ проектной документации, </w:t>
            </w: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требованиям технических регламентов, стандартов и сводов правил, иных нормативных документов в сфере строительства;</w:t>
            </w:r>
          </w:p>
          <w:p w14:paraId="5C20ED8D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проведение совместно с подрядчиком освидетельствования скрытых работ на объекте, присутствие при проведении измерений и испытаний, контроль составления соответствующих актов и подписание таких актов в день проведения освидетельствования или испытания;</w:t>
            </w:r>
          </w:p>
          <w:p w14:paraId="76462C8F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осуществление контроля за ведением подрядчиком общего и (или) специального журнала производства работ, журнала учета выполненных работ (форма № КС-6а), журнала входного контроля, внесение записи о выявленных при осуществлении строительного контроля недостатках (дефектах), нарушениях технологии производства работ с установлением сроков их устранения, а также записи об их устранении;</w:t>
            </w:r>
          </w:p>
          <w:p w14:paraId="7D287131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предоставление заказчику услуги отчетности по осуществлению строительного контроля в порядке и сроки, указанные в договоре на оказание услуг;</w:t>
            </w:r>
          </w:p>
          <w:p w14:paraId="138B5FC3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участие в комиссии по приемке выполненных работ, а также участие в комиссиях, совещаниях и рабочих встречах, проводимых заказчиком с целью контроля за ходом выполнения работ, устранения недостатков в выполненных работах;</w:t>
            </w:r>
          </w:p>
          <w:p w14:paraId="64E57229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проверка объемов выполненных подрядчиком работ и соответствия сметных расценок, с подписанием акта о приемке выполненных работ по форме КС-2. Форма КС-2 визируется ответственным исполнителем: «Объемы проверены, расценки соответствуют, качество работ </w:t>
            </w:r>
            <w:proofErr w:type="gramStart"/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 примененных</w:t>
            </w:r>
            <w:proofErr w:type="gramEnd"/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материалов соответствуют нормативно-технической документации»</w:t>
            </w:r>
          </w:p>
          <w:p w14:paraId="5159832F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уведомление о приостановки работ на объектах в случаях, указанных в договоре на оказание услуг;</w:t>
            </w:r>
          </w:p>
          <w:p w14:paraId="720A7850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правильности ведения подрядчиком исполнительной и иной технической документации;</w:t>
            </w:r>
          </w:p>
          <w:p w14:paraId="16B697E4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качества используемых подрядчиком материалов и оборудования, их соответствия экологическим и пожарным нормам, проектной документации;</w:t>
            </w:r>
          </w:p>
          <w:p w14:paraId="75EDBEFF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осуществление контроля за выполнением Подрядчиком контрольных мероприятий по соблюдению правил складирования и хранения применяемых на Объекте строительных материалов, изделий, конструкций и оборудования.</w:t>
            </w:r>
          </w:p>
          <w:p w14:paraId="3CC52D2E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контроль за соблюдением подрядчиком сроков выполнения работ;</w:t>
            </w:r>
          </w:p>
          <w:p w14:paraId="736310F4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участие в технических и организационных совещаниях в рамках договора между Заказчиком и Подрядчиком;</w:t>
            </w:r>
          </w:p>
          <w:p w14:paraId="3A8E5947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предоставление Заказчику оперативной информации о любых факторах, которые могут повлиять на утвержденный график выполнения работ подрядной организацией;</w:t>
            </w:r>
          </w:p>
          <w:p w14:paraId="0203BD5B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иные мероприятия в целях осуществления строительного контроля, предусмотренные законодательством Российской Федерации и (или) заключенным договором;</w:t>
            </w:r>
          </w:p>
          <w:p w14:paraId="64840740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участие в подготовке документации для передачи в установленном порядке завершенного строительства и введенного в действие Объекта предприятиям и организациям, на которые возложена эксплуатация.</w:t>
            </w:r>
          </w:p>
          <w:p w14:paraId="38170F20" w14:textId="77777777" w:rsidR="006C0B1D" w:rsidRPr="00EC5DA1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участие в приемочных комиссиях, в проверках качества подрядных работ, проводимых органами государственного надзора и Заказчиком, в том числе в гарантийный срок эксплуатации Объекта. </w:t>
            </w:r>
          </w:p>
          <w:p w14:paraId="67AC062E" w14:textId="77777777" w:rsidR="00AA7EA4" w:rsidRPr="00EC5DA1" w:rsidRDefault="00AA7EA4" w:rsidP="00AA7EA4">
            <w:pPr>
              <w:pStyle w:val="a7"/>
              <w:rPr>
                <w:b/>
                <w:bCs/>
                <w:sz w:val="26"/>
                <w:szCs w:val="26"/>
              </w:rPr>
            </w:pPr>
            <w:r w:rsidRPr="00EC5DA1">
              <w:rPr>
                <w:b/>
                <w:bCs/>
                <w:sz w:val="26"/>
                <w:szCs w:val="26"/>
              </w:rPr>
              <w:t>Геодезическое сопровождение при осуществлении строительного контроля:</w:t>
            </w:r>
          </w:p>
          <w:p w14:paraId="4D75FE75" w14:textId="77777777" w:rsidR="00AA7EA4" w:rsidRPr="00EC5DA1" w:rsidRDefault="00AA7EA4" w:rsidP="00AA7EA4">
            <w:pPr>
              <w:shd w:val="clear" w:color="auto" w:fill="FFFFFF"/>
              <w:tabs>
                <w:tab w:val="left" w:pos="1387"/>
              </w:tabs>
              <w:kinsoku w:val="0"/>
              <w:overflowPunct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    -  обеспечить качественный и своевременный геодезический </w:t>
            </w:r>
            <w:proofErr w:type="gramStart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контроль  в</w:t>
            </w:r>
            <w:proofErr w:type="gramEnd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 процессе строительно-монтажных работ на объекте.     </w:t>
            </w:r>
          </w:p>
          <w:p w14:paraId="42AFAFFC" w14:textId="77777777" w:rsidR="00AA7EA4" w:rsidRPr="00EC5DA1" w:rsidRDefault="00AA7EA4" w:rsidP="00AA7EA4">
            <w:pPr>
              <w:shd w:val="clear" w:color="auto" w:fill="FFFFFF"/>
              <w:tabs>
                <w:tab w:val="left" w:pos="1387"/>
              </w:tabs>
              <w:kinsoku w:val="0"/>
              <w:overflowPunct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   -  выполнять геодезическую съемку выполненных работ по устройству конструктивных элементов, благоустройства и покрытий с оформлением результатов.</w:t>
            </w:r>
          </w:p>
          <w:p w14:paraId="68FF3C72" w14:textId="77777777" w:rsidR="00AA7EA4" w:rsidRPr="00EC5DA1" w:rsidRDefault="00AA7EA4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0B1D" w:rsidRPr="00EC5DA1" w14:paraId="11DC66CB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10103A01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199" w:type="pct"/>
            <w:vAlign w:val="center"/>
          </w:tcPr>
          <w:p w14:paraId="598DF62E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требования к оказанию услуг</w:t>
            </w:r>
          </w:p>
        </w:tc>
        <w:tc>
          <w:tcPr>
            <w:tcW w:w="3503" w:type="pct"/>
            <w:vAlign w:val="center"/>
          </w:tcPr>
          <w:p w14:paraId="362A16EE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и (или) оказываемые услуги по строительному контролю должны соответствовать требованиям нормативно-технических документов, а именно:</w:t>
            </w:r>
          </w:p>
          <w:p w14:paraId="07BE8899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СНиП 12-03-2001. «Безопасность труда в строительстве. Часть 1. Общие требования»;</w:t>
            </w:r>
          </w:p>
          <w:p w14:paraId="338B0AC8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СНиП 12-04-2002. «Безопасность труда в строительстве. Часть 2. Строительное производство»;</w:t>
            </w:r>
          </w:p>
          <w:p w14:paraId="78297325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«СП 68.13330.2017. «Свод правил. Приемка в эксплуатацию законченных строительством объектов. Основные положения. Актуализированная редакция СНиП 3.01.04-87» (утв. Приказом Минстроя России от 27.07.2017 N 1033/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) (ред. от 10.12.2019)»;</w:t>
            </w:r>
          </w:p>
          <w:p w14:paraId="69334022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«СП 48.13330.2019. «Свод правил. Организация строительства. СНиП 12-01-2004" (утв. и введен в действие Приказом Минстроя России от 24.12.2019 N 861/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)»;</w:t>
            </w:r>
          </w:p>
          <w:p w14:paraId="6E30558E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Федеральный закон от 22.07.2008 N 123-ФЗ (ред. от 27.12.2018) «Технический регламент о требованиях пожарной безопасности»;</w:t>
            </w:r>
          </w:p>
          <w:p w14:paraId="4F4F166E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СНиП 82-01-95 «Разработка и применение норм и нормативов расхода материальных ресурсов в строительстве. Основные положения»;</w:t>
            </w:r>
          </w:p>
          <w:p w14:paraId="281C5EE4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Технический регламент о безопасности зданий и сооружений. ФЗ-384 от 30.12.2009 года;</w:t>
            </w:r>
          </w:p>
          <w:p w14:paraId="63711E01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СП 71.13330.2017 «Свод правил. Изоляционные и отделочные покрытия. Актуализированная редакция СНиП 3.04.01-87»;</w:t>
            </w:r>
          </w:p>
          <w:p w14:paraId="0598E9A7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29.13330.2011 «Свод правил. Полы. Актуализированная редакция СНиП 2.03-13-88(с изменением №1)»;</w:t>
            </w:r>
          </w:p>
          <w:p w14:paraId="5648649D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50.13330.2012 «Свод правил. Тепловая защита зданий. Актуализированная редакция СНиП 23-02-2003 (с изменением №1);</w:t>
            </w:r>
          </w:p>
          <w:p w14:paraId="3248B6AC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ГОСТ 25136-82 «Соединения трубопроводов. Методы испытания на герметичность»;</w:t>
            </w:r>
          </w:p>
          <w:p w14:paraId="2A94C3F2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17.13330.2017. «Свод правил. Кровли. Актуализированная редакция СНиП II-26-76» (утв. Приказом Минстроя России от 31.05.2017 N 827/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) (ред. от 29.12.2020)»;</w:t>
            </w:r>
          </w:p>
          <w:p w14:paraId="282DDE20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60.13330.2020. «Свод правил. Отопление, вентиляция и кондиционирование воздуха. СНиП 41-01-2003» (утв. и введен в действие Приказом Минстроя России от 30.12.2020 N 921/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)»; </w:t>
            </w:r>
          </w:p>
          <w:p w14:paraId="02AF48D8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73.13330.2016. «Свод правил. Внутренние санитарно-технические системы зданий. СНиП 3.05.01-85 (с изменением №1)»;</w:t>
            </w:r>
          </w:p>
          <w:p w14:paraId="198A4A6E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30.13330.2020. «Свод правил. Внутренний водопровод и канализация зданий. СНиП 2.04.01-85* (утв. и введен в действие Приказом Минстроя России от 30.12.2020 N 920/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69562E22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ПУЭ издание 7 «Правила устройства электроустановок»;</w:t>
            </w:r>
          </w:p>
          <w:p w14:paraId="2A34CCD5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ВСН 42-85(р) «Правила приемки в эксплуатацию законченных капитальным ремонтом жилых зданий»;</w:t>
            </w:r>
          </w:p>
          <w:p w14:paraId="46A2D23B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СП 40-101-96 «Проектирование и монтаж трубопроводов из полипропилена «Рандом сополимер»;</w:t>
            </w:r>
          </w:p>
          <w:p w14:paraId="6F680CE1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СТО НОСТРОЙ 2.13.81-2012 «Крыши и кровли. Крыши. Требования к устройству, правилам приемки и контролю» (с Изменением №1, с Поправкой); </w:t>
            </w:r>
          </w:p>
          <w:p w14:paraId="05C2FFB7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СТО НОСТРОЙ 2.33.120-2013 «Организация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контроля»;</w:t>
            </w:r>
          </w:p>
          <w:p w14:paraId="24D8B938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ТР 94.07-99 «Технический регламент операционного контроля качества строительно-монтажных и специальных работ при возведении зданий и сооружений.07. Устройство кровель»;</w:t>
            </w:r>
          </w:p>
          <w:p w14:paraId="2946537D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ТР 94.10-99 «Технический регламент операционного контроля качества строительно-монтажных и специальных работ при возведении зданий и сооружений. 10. Герметизация стыков наружных ограждающих конструкций»;</w:t>
            </w:r>
          </w:p>
          <w:p w14:paraId="09FDBA74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ВСН 19-95 «Ведомственные строительные нормы. Инструкция по технологии заделки стыковых соединений панелей наружных стен жилых домов и зданий соцкультбыта»;</w:t>
            </w:r>
          </w:p>
          <w:p w14:paraId="65E6B806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ГОСТ 18105-2018 «Бетоны. Правила контроля и оценки прочности»;</w:t>
            </w:r>
          </w:p>
          <w:p w14:paraId="5F2EADBF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ГОСТ Р 55724-2013 «Контроль неразрушающий. Соединения сварные. Методы ультразвуковые»;</w:t>
            </w:r>
          </w:p>
          <w:p w14:paraId="1CCC63FC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ГОСТ 3242-79 «Соединения сварные. Методы контроля качества»;</w:t>
            </w:r>
          </w:p>
          <w:p w14:paraId="68248E17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ГОСТ Р 51164-98. «Государственный стандарт Российской Федерации. Трубопроводы стальные магистральные. Общие требования к защите от коррозии» (утв. Постановлением Госстандарта России от 23.04.1998 N 144)»;</w:t>
            </w:r>
          </w:p>
          <w:p w14:paraId="5D6BF680" w14:textId="77777777" w:rsidR="006C0B1D" w:rsidRPr="00EC5DA1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 Приказ Ростехнадзора от 15.12.2020 N 535 «Об утверждении 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 (Зарегистрировано в Минюсте России 31.12.2020 N 61985).</w:t>
            </w:r>
          </w:p>
        </w:tc>
      </w:tr>
      <w:tr w:rsidR="006C0B1D" w:rsidRPr="00EC5DA1" w14:paraId="66044499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4F602880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199" w:type="pct"/>
            <w:vAlign w:val="center"/>
          </w:tcPr>
          <w:p w14:paraId="36FE9D87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к составу документов при оформлении оказанных услуг по строительному контролю</w:t>
            </w:r>
          </w:p>
        </w:tc>
        <w:tc>
          <w:tcPr>
            <w:tcW w:w="3503" w:type="pct"/>
            <w:vAlign w:val="center"/>
          </w:tcPr>
          <w:p w14:paraId="60EE1484" w14:textId="77777777" w:rsidR="006C0B1D" w:rsidRPr="00EC5DA1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Документы, подлежащие постоянному оформлению подрядчиком и рассмотрению Исполнителем при проведении строительного контроля:</w:t>
            </w:r>
          </w:p>
          <w:p w14:paraId="2895E8F1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исполнительные схемы положения ответственных конструкций, исполнительные чертежи с внесенными изменениями и документы согласований этих изменений с подрядчиком и Заказчиком;</w:t>
            </w:r>
          </w:p>
          <w:p w14:paraId="1A1628FD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паспорта (сертификаты качества), сертификаты соответствия на строительные материалы, изделия и конструкции;</w:t>
            </w:r>
          </w:p>
          <w:p w14:paraId="5F2F37AB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акты передачи для проведения работ;</w:t>
            </w:r>
          </w:p>
          <w:p w14:paraId="31777915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акты освидетельствования скрытых работ;</w:t>
            </w:r>
          </w:p>
          <w:p w14:paraId="4F6CEBED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акты испытания конструкций и систем;</w:t>
            </w:r>
          </w:p>
          <w:p w14:paraId="20A3C003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первичные акты приемки выполненных работ;</w:t>
            </w:r>
          </w:p>
          <w:p w14:paraId="4509EF8F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промежуточные акты приемки выполненных работ;  </w:t>
            </w:r>
          </w:p>
          <w:p w14:paraId="29380AD5" w14:textId="77777777" w:rsidR="006C0B1D" w:rsidRPr="00EC5DA1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журналы производства работ; акты приёмки материалов.</w:t>
            </w:r>
          </w:p>
        </w:tc>
      </w:tr>
      <w:tr w:rsidR="006C0B1D" w:rsidRPr="00EC5DA1" w14:paraId="7C2F6EF0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4CC89CC4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99" w:type="pct"/>
            <w:vAlign w:val="center"/>
          </w:tcPr>
          <w:p w14:paraId="4732D65B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Порядок сдачи и приемки результатов оказанных услуг</w:t>
            </w:r>
          </w:p>
        </w:tc>
        <w:tc>
          <w:tcPr>
            <w:tcW w:w="3503" w:type="pct"/>
            <w:vAlign w:val="center"/>
          </w:tcPr>
          <w:p w14:paraId="04564205" w14:textId="77777777" w:rsidR="006C0B1D" w:rsidRPr="00EC5DA1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условиями договора</w:t>
            </w:r>
          </w:p>
        </w:tc>
      </w:tr>
      <w:tr w:rsidR="006C0B1D" w:rsidRPr="00EC5DA1" w14:paraId="00B8380D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42BFE513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99" w:type="pct"/>
            <w:vAlign w:val="center"/>
          </w:tcPr>
          <w:p w14:paraId="56C3D55B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по объему гарантий качества услуг</w:t>
            </w:r>
          </w:p>
        </w:tc>
        <w:tc>
          <w:tcPr>
            <w:tcW w:w="3503" w:type="pct"/>
            <w:vAlign w:val="center"/>
          </w:tcPr>
          <w:p w14:paraId="31DCDA87" w14:textId="77777777" w:rsidR="006C0B1D" w:rsidRPr="00EC5DA1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условиями договора</w:t>
            </w:r>
          </w:p>
        </w:tc>
      </w:tr>
      <w:tr w:rsidR="006C0B1D" w:rsidRPr="00EC5DA1" w14:paraId="39DC546F" w14:textId="77777777" w:rsidTr="006C0B1D">
        <w:trPr>
          <w:trHeight w:val="601"/>
        </w:trPr>
        <w:tc>
          <w:tcPr>
            <w:tcW w:w="298" w:type="pct"/>
            <w:vAlign w:val="center"/>
          </w:tcPr>
          <w:p w14:paraId="364AF761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99" w:type="pct"/>
            <w:vAlign w:val="center"/>
          </w:tcPr>
          <w:p w14:paraId="750127F7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Авторские права</w:t>
            </w:r>
          </w:p>
        </w:tc>
        <w:tc>
          <w:tcPr>
            <w:tcW w:w="3503" w:type="pct"/>
            <w:vAlign w:val="center"/>
          </w:tcPr>
          <w:p w14:paraId="48673155" w14:textId="77777777" w:rsidR="006C0B1D" w:rsidRPr="00EC5DA1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Исключительные права на объекты интеллектуальной собственности отсутствуют</w:t>
            </w:r>
          </w:p>
        </w:tc>
      </w:tr>
      <w:tr w:rsidR="006C0B1D" w:rsidRPr="00EC5DA1" w14:paraId="543520A4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549FF5E6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199" w:type="pct"/>
            <w:vAlign w:val="center"/>
          </w:tcPr>
          <w:p w14:paraId="17A94EA6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требования к качеству материалов, технические характеристики материалов, используемых при выполнении работ</w:t>
            </w:r>
          </w:p>
        </w:tc>
        <w:tc>
          <w:tcPr>
            <w:tcW w:w="3503" w:type="pct"/>
            <w:vAlign w:val="center"/>
          </w:tcPr>
          <w:p w14:paraId="553B04D4" w14:textId="6237EE58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осуществлении строительного контроля Исполнитель проверяет применяемые материалы, которые должны быть новыми, то есть не бывшими в эксплуатации, не поврежденными, без каких-либо ограничений к свободному обращению на территории РФ.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Копии этих документов должны быть представлены Исполнителю лицом, назначенным ответственным за оперативное руководство работами подрядчиком до начала производства работ, выполняемых с использованием этих материалов и оборудования</w:t>
            </w:r>
          </w:p>
        </w:tc>
      </w:tr>
      <w:tr w:rsidR="006C0B1D" w:rsidRPr="00EC5DA1" w14:paraId="05763E98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15321570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99" w:type="pct"/>
            <w:vAlign w:val="center"/>
          </w:tcPr>
          <w:p w14:paraId="3D6D25B5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по обеспечению средствами измерений</w:t>
            </w:r>
          </w:p>
        </w:tc>
        <w:tc>
          <w:tcPr>
            <w:tcW w:w="3503" w:type="pct"/>
            <w:vAlign w:val="center"/>
          </w:tcPr>
          <w:p w14:paraId="1F4C5730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у Исполнителя средств инструментального контроля:</w:t>
            </w:r>
          </w:p>
          <w:p w14:paraId="4EB99C63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штангенциркуль механический;</w:t>
            </w:r>
          </w:p>
          <w:p w14:paraId="41B15489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штангенциркуль электронный;</w:t>
            </w:r>
          </w:p>
          <w:p w14:paraId="4B04EC0D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рулетка ГОСТ 2502-80;</w:t>
            </w:r>
          </w:p>
          <w:p w14:paraId="16E09839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уровень строительный;</w:t>
            </w:r>
          </w:p>
          <w:p w14:paraId="413C92F5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измеритель прочности бетона;</w:t>
            </w:r>
          </w:p>
          <w:p w14:paraId="4BDE8916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адгезиметр</w:t>
            </w:r>
            <w:proofErr w:type="spellEnd"/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33DE0CB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отвес стальной строительный ГОСТ 7948-80;</w:t>
            </w:r>
          </w:p>
          <w:p w14:paraId="67E59061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щуп ГОСТ 882-75;</w:t>
            </w:r>
          </w:p>
          <w:p w14:paraId="6CE0C1C3" w14:textId="77777777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люксметр.</w:t>
            </w:r>
          </w:p>
        </w:tc>
      </w:tr>
      <w:tr w:rsidR="006C0B1D" w:rsidRPr="00EC5DA1" w14:paraId="6D604896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244BFE4C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99" w:type="pct"/>
            <w:vAlign w:val="center"/>
          </w:tcPr>
          <w:p w14:paraId="1267827A" w14:textId="77777777" w:rsidR="006C0B1D" w:rsidRPr="00EC5DA1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Особые условия</w:t>
            </w:r>
          </w:p>
        </w:tc>
        <w:tc>
          <w:tcPr>
            <w:tcW w:w="3503" w:type="pct"/>
            <w:vAlign w:val="center"/>
          </w:tcPr>
          <w:p w14:paraId="28054622" w14:textId="37968353" w:rsidR="006C0B1D" w:rsidRPr="00EC5DA1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появлении опасных дефектов или грубых нарушений и невозможности их устранения при выполнении работ Подрядчиком Исполнитель обязан незамедлительно письменно уведомить Заказчика посредством направления официального письма на адрес электронной почты Заказчика </w:t>
            </w: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>ppu_office@mail.ru,</w:t>
            </w: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либо </w:t>
            </w:r>
            <w:r w:rsidR="00EC5DA1" w:rsidRPr="00EC5DA1">
              <w:rPr>
                <w:rFonts w:ascii="Times New Roman" w:hAnsi="Times New Roman" w:cs="Times New Roman"/>
                <w:sz w:val="26"/>
                <w:szCs w:val="26"/>
              </w:rPr>
              <w:t>сообщить по телефону</w:t>
            </w:r>
            <w:r w:rsidRPr="00EC5DA1">
              <w:rPr>
                <w:rFonts w:ascii="Times New Roman" w:hAnsi="Times New Roman" w:cs="Times New Roman"/>
                <w:sz w:val="26"/>
                <w:szCs w:val="26"/>
              </w:rPr>
              <w:t xml:space="preserve">: +7 (3467) </w:t>
            </w:r>
            <w:r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35-11-90</w:t>
            </w:r>
            <w:r w:rsidR="00EC5DA1" w:rsidRPr="00EC5D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дальнейшим направлением письменного сообщения</w:t>
            </w:r>
          </w:p>
        </w:tc>
      </w:tr>
    </w:tbl>
    <w:p w14:paraId="21CD9236" w14:textId="77777777" w:rsidR="006C0B1D" w:rsidRPr="00EC5DA1" w:rsidRDefault="006C0B1D" w:rsidP="006C0B1D">
      <w:pPr>
        <w:widowControl w:val="0"/>
        <w:tabs>
          <w:tab w:val="left" w:pos="13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1"/>
          <w:sz w:val="26"/>
          <w:szCs w:val="26"/>
        </w:rPr>
      </w:pPr>
    </w:p>
    <w:p w14:paraId="666EF4DC" w14:textId="77777777" w:rsidR="006C0B1D" w:rsidRPr="00EC5DA1" w:rsidRDefault="006C0B1D" w:rsidP="006C0B1D">
      <w:pPr>
        <w:widowControl w:val="0"/>
        <w:tabs>
          <w:tab w:val="left" w:pos="993"/>
          <w:tab w:val="left" w:pos="4253"/>
        </w:tabs>
        <w:ind w:right="-1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49B4948E" w14:textId="77777777" w:rsidR="006C0B1D" w:rsidRPr="00EC5DA1" w:rsidRDefault="006C0B1D" w:rsidP="006C0B1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highlight w:val="yellow"/>
          <w:lang w:eastAsia="ru-RU"/>
        </w:rPr>
      </w:pPr>
    </w:p>
    <w:sectPr w:rsidR="006C0B1D" w:rsidRPr="00EC5DA1" w:rsidSect="00EC5DA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61B7"/>
    <w:multiLevelType w:val="hybridMultilevel"/>
    <w:tmpl w:val="E96E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1A"/>
    <w:multiLevelType w:val="hybridMultilevel"/>
    <w:tmpl w:val="8FECDD00"/>
    <w:lvl w:ilvl="0" w:tplc="E55821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9D7"/>
    <w:multiLevelType w:val="hybridMultilevel"/>
    <w:tmpl w:val="45AC5340"/>
    <w:lvl w:ilvl="0" w:tplc="58F6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209F"/>
    <w:multiLevelType w:val="hybridMultilevel"/>
    <w:tmpl w:val="38D00958"/>
    <w:lvl w:ilvl="0" w:tplc="4ED6F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577"/>
    <w:multiLevelType w:val="hybridMultilevel"/>
    <w:tmpl w:val="9BE8A64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44B4DFA"/>
    <w:multiLevelType w:val="multilevel"/>
    <w:tmpl w:val="5ECC43B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460275"/>
    <w:multiLevelType w:val="hybridMultilevel"/>
    <w:tmpl w:val="F756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65"/>
    <w:multiLevelType w:val="hybridMultilevel"/>
    <w:tmpl w:val="C226E2F6"/>
    <w:lvl w:ilvl="0" w:tplc="34A4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C06"/>
    <w:multiLevelType w:val="hybridMultilevel"/>
    <w:tmpl w:val="FC94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6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17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29212">
    <w:abstractNumId w:val="3"/>
  </w:num>
  <w:num w:numId="4" w16cid:durableId="608511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656231">
    <w:abstractNumId w:val="5"/>
  </w:num>
  <w:num w:numId="6" w16cid:durableId="370615964">
    <w:abstractNumId w:val="4"/>
  </w:num>
  <w:num w:numId="7" w16cid:durableId="1723748775">
    <w:abstractNumId w:val="6"/>
  </w:num>
  <w:num w:numId="8" w16cid:durableId="134955868">
    <w:abstractNumId w:val="2"/>
  </w:num>
  <w:num w:numId="9" w16cid:durableId="88822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8"/>
    <w:rsid w:val="00001841"/>
    <w:rsid w:val="00053B91"/>
    <w:rsid w:val="000879F1"/>
    <w:rsid w:val="000A2782"/>
    <w:rsid w:val="000E7C2B"/>
    <w:rsid w:val="000F4817"/>
    <w:rsid w:val="000F69B2"/>
    <w:rsid w:val="00136B31"/>
    <w:rsid w:val="001A0514"/>
    <w:rsid w:val="001B7281"/>
    <w:rsid w:val="001C4D8F"/>
    <w:rsid w:val="001D43D7"/>
    <w:rsid w:val="001F6F55"/>
    <w:rsid w:val="00203D71"/>
    <w:rsid w:val="00207E03"/>
    <w:rsid w:val="002478A2"/>
    <w:rsid w:val="00286BA0"/>
    <w:rsid w:val="0029762B"/>
    <w:rsid w:val="00365923"/>
    <w:rsid w:val="003975FE"/>
    <w:rsid w:val="003B5BFC"/>
    <w:rsid w:val="003C3CBA"/>
    <w:rsid w:val="003C5489"/>
    <w:rsid w:val="003D6C9C"/>
    <w:rsid w:val="003E61BC"/>
    <w:rsid w:val="00415998"/>
    <w:rsid w:val="0042661D"/>
    <w:rsid w:val="00445B80"/>
    <w:rsid w:val="004D2DC7"/>
    <w:rsid w:val="004E4A12"/>
    <w:rsid w:val="004F49D1"/>
    <w:rsid w:val="00520B08"/>
    <w:rsid w:val="005878F5"/>
    <w:rsid w:val="005A230F"/>
    <w:rsid w:val="005C0FCC"/>
    <w:rsid w:val="005D4CA4"/>
    <w:rsid w:val="0061157C"/>
    <w:rsid w:val="006323FE"/>
    <w:rsid w:val="006340C1"/>
    <w:rsid w:val="006628BC"/>
    <w:rsid w:val="00666E81"/>
    <w:rsid w:val="00683913"/>
    <w:rsid w:val="006C0B1D"/>
    <w:rsid w:val="006C1DD8"/>
    <w:rsid w:val="00742BA9"/>
    <w:rsid w:val="0075188F"/>
    <w:rsid w:val="00766552"/>
    <w:rsid w:val="007749D2"/>
    <w:rsid w:val="00791178"/>
    <w:rsid w:val="00792BA4"/>
    <w:rsid w:val="007E5385"/>
    <w:rsid w:val="007F358D"/>
    <w:rsid w:val="00834BE5"/>
    <w:rsid w:val="00845D28"/>
    <w:rsid w:val="008950FA"/>
    <w:rsid w:val="008A3047"/>
    <w:rsid w:val="008C523D"/>
    <w:rsid w:val="008F15C7"/>
    <w:rsid w:val="009232B9"/>
    <w:rsid w:val="00995336"/>
    <w:rsid w:val="009A3C1E"/>
    <w:rsid w:val="009A4337"/>
    <w:rsid w:val="00A7147C"/>
    <w:rsid w:val="00AA7EA4"/>
    <w:rsid w:val="00AB6736"/>
    <w:rsid w:val="00AC52A6"/>
    <w:rsid w:val="00B16E67"/>
    <w:rsid w:val="00B24C76"/>
    <w:rsid w:val="00B24D40"/>
    <w:rsid w:val="00B34303"/>
    <w:rsid w:val="00B53FFE"/>
    <w:rsid w:val="00BA1692"/>
    <w:rsid w:val="00BD448B"/>
    <w:rsid w:val="00BE4371"/>
    <w:rsid w:val="00BF6B57"/>
    <w:rsid w:val="00C00AF7"/>
    <w:rsid w:val="00C07F3C"/>
    <w:rsid w:val="00C563FA"/>
    <w:rsid w:val="00C853F8"/>
    <w:rsid w:val="00CF182C"/>
    <w:rsid w:val="00D07BD3"/>
    <w:rsid w:val="00D557AD"/>
    <w:rsid w:val="00D62405"/>
    <w:rsid w:val="00D70838"/>
    <w:rsid w:val="00DB4526"/>
    <w:rsid w:val="00DD0F0C"/>
    <w:rsid w:val="00E01F28"/>
    <w:rsid w:val="00E62055"/>
    <w:rsid w:val="00EA3E36"/>
    <w:rsid w:val="00EC5DA1"/>
    <w:rsid w:val="00EE12C1"/>
    <w:rsid w:val="00F642DE"/>
    <w:rsid w:val="00F65D86"/>
    <w:rsid w:val="00FC42EA"/>
    <w:rsid w:val="00FC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AC8D"/>
  <w15:docId w15:val="{60B4B509-D8F0-4FEB-91E2-0D3452EE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E5385"/>
    <w:pPr>
      <w:ind w:left="720"/>
      <w:contextualSpacing/>
    </w:pPr>
  </w:style>
  <w:style w:type="character" w:customStyle="1" w:styleId="fontstyle01">
    <w:name w:val="fontstyle01"/>
    <w:rsid w:val="00B53FF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B53FFE"/>
    <w:pPr>
      <w:spacing w:after="0" w:line="240" w:lineRule="auto"/>
    </w:pPr>
    <w:rPr>
      <w:rFonts w:ascii="Arial" w:eastAsia="Mangal" w:hAnsi="Arial" w:cs="Liberation Serif"/>
      <w:color w:val="000000"/>
      <w:kern w:val="2"/>
      <w:sz w:val="24"/>
      <w:szCs w:val="24"/>
      <w:lang w:eastAsia="hi-IN" w:bidi="en-US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6C0B1D"/>
  </w:style>
  <w:style w:type="paragraph" w:styleId="a5">
    <w:name w:val="No Spacing"/>
    <w:basedOn w:val="a"/>
    <w:link w:val="a6"/>
    <w:uiPriority w:val="99"/>
    <w:qFormat/>
    <w:rsid w:val="006C0B1D"/>
    <w:pPr>
      <w:spacing w:after="0" w:line="240" w:lineRule="auto"/>
      <w:jc w:val="both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6">
    <w:name w:val="Без интервала Знак"/>
    <w:link w:val="a5"/>
    <w:uiPriority w:val="99"/>
    <w:locked/>
    <w:rsid w:val="006C0B1D"/>
    <w:rPr>
      <w:rFonts w:ascii="Times New Roman" w:eastAsia="Calibri" w:hAnsi="Times New Roman" w:cs="Times New Roman"/>
      <w:sz w:val="32"/>
      <w:szCs w:val="32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iPriority w:val="99"/>
    <w:rsid w:val="00AA7EA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uiPriority w:val="99"/>
    <w:rsid w:val="00AA7EA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Пименова</dc:creator>
  <cp:lastModifiedBy>Реглис Марина Валерьевна</cp:lastModifiedBy>
  <cp:revision>3</cp:revision>
  <dcterms:created xsi:type="dcterms:W3CDTF">2025-07-28T10:23:00Z</dcterms:created>
  <dcterms:modified xsi:type="dcterms:W3CDTF">2025-07-28T10:26:00Z</dcterms:modified>
</cp:coreProperties>
</file>