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2"/>
        <w:jc w:val="right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Приложение N 1 к Извещению</w:t>
      </w:r>
    </w:p>
    <w:p>
      <w:pPr>
        <w:pStyle w:val="Normal"/>
        <w:jc w:val="right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/>
          <w:b/>
          <w:bCs/>
          <w:color w:val="000000"/>
          <w:sz w:val="20"/>
          <w:szCs w:val="20"/>
        </w:rPr>
        <w:t xml:space="preserve">запросу котировок в электронной форме </w:t>
      </w:r>
    </w:p>
    <w:p>
      <w:pPr>
        <w:pStyle w:val="Standard"/>
        <w:jc w:val="right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color w:val="000000"/>
          <w:sz w:val="20"/>
          <w:szCs w:val="20"/>
          <w:lang w:eastAsia="en-US"/>
        </w:rPr>
        <w:t>От «</w:t>
      </w:r>
      <w:r>
        <w:rPr>
          <w:rFonts w:ascii="Arial" w:hAnsi="Arial"/>
          <w:b/>
          <w:bCs/>
          <w:color w:val="000000"/>
          <w:sz w:val="20"/>
          <w:szCs w:val="20"/>
          <w:lang w:eastAsia="en-US"/>
        </w:rPr>
        <w:t>10</w:t>
      </w:r>
      <w:r>
        <w:rPr>
          <w:rFonts w:ascii="Arial" w:hAnsi="Arial"/>
          <w:b/>
          <w:bCs/>
          <w:color w:val="000000"/>
          <w:sz w:val="20"/>
          <w:szCs w:val="20"/>
          <w:lang w:eastAsia="en-US"/>
        </w:rPr>
        <w:t>» октября 2025 г.</w:t>
      </w:r>
    </w:p>
    <w:p>
      <w:pPr>
        <w:pStyle w:val="Normal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Описание объекта закупки</w:t>
      </w:r>
    </w:p>
    <w:p>
      <w:pPr>
        <w:pStyle w:val="Normal"/>
        <w:jc w:val="center"/>
        <w:textAlignment w:val="baseline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На поставку хлеба</w:t>
      </w:r>
    </w:p>
    <w:p>
      <w:pPr>
        <w:pStyle w:val="Normal"/>
        <w:textAlignment w:val="baseline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</w:rPr>
        <w:t xml:space="preserve">1. </w:t>
      </w:r>
      <w:r>
        <w:rPr>
          <w:rFonts w:cs="Times New Roman" w:ascii="Times New Roman" w:hAnsi="Times New Roman"/>
          <w:b/>
          <w:bCs/>
        </w:rPr>
        <w:t xml:space="preserve">Объект закупки и характеристики товара: </w:t>
      </w:r>
    </w:p>
    <w:p>
      <w:pPr>
        <w:pStyle w:val="Normal"/>
        <w:textAlignment w:val="baseline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Style w:val="ab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3"/>
        <w:gridCol w:w="1202"/>
        <w:gridCol w:w="1435"/>
        <w:gridCol w:w="9137"/>
        <w:gridCol w:w="1543"/>
        <w:gridCol w:w="789"/>
      </w:tblGrid>
      <w:tr>
        <w:trPr>
          <w:trHeight w:val="107" w:hRule="atLeast"/>
        </w:trPr>
        <w:tc>
          <w:tcPr>
            <w:tcW w:w="463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8"/>
                <w:szCs w:val="18"/>
                <w:lang w:val="ru-RU" w:eastAsia="en-US" w:bidi="ar-SA"/>
              </w:rPr>
              <w:t>код ОКПД 2</w:t>
            </w:r>
          </w:p>
        </w:tc>
        <w:tc>
          <w:tcPr>
            <w:tcW w:w="1435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  <w:tc>
          <w:tcPr>
            <w:tcW w:w="9137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Характеристики товара</w:t>
            </w:r>
          </w:p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Arial" w:cs="Mangal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543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Ед. изм.</w:t>
            </w:r>
          </w:p>
        </w:tc>
        <w:tc>
          <w:tcPr>
            <w:tcW w:w="789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Кол-во</w:t>
            </w:r>
          </w:p>
        </w:tc>
      </w:tr>
      <w:tr>
        <w:trPr>
          <w:trHeight w:val="1568" w:hRule="atLeast"/>
        </w:trPr>
        <w:tc>
          <w:tcPr>
            <w:tcW w:w="463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10.71.11.111</w:t>
            </w:r>
          </w:p>
        </w:tc>
        <w:tc>
          <w:tcPr>
            <w:tcW w:w="1435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Хлеб пшеничный белый</w:t>
            </w:r>
          </w:p>
        </w:tc>
        <w:tc>
          <w:tcPr>
            <w:tcW w:w="913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76" w:before="0" w:after="200"/>
              <w:jc w:val="left"/>
              <w:rPr>
                <w:rFonts w:eastAsia="Arial"/>
              </w:rPr>
            </w:pPr>
            <w:r>
              <w:rPr>
                <w:rFonts w:eastAsia="Times New Roman" w:cs="Mangal"/>
                <w:b/>
                <w:kern w:val="2"/>
                <w:sz w:val="20"/>
                <w:szCs w:val="20"/>
                <w:lang w:val="ru-RU" w:eastAsia="en-US" w:bidi="ar-SA"/>
              </w:rPr>
              <w:t>Минимальные и максимальные показатели:</w:t>
            </w:r>
            <w:r>
              <w:rPr>
                <w:rFonts w:eastAsia="Times New Roman" w:cs="Mangal"/>
                <w:kern w:val="2"/>
                <w:sz w:val="20"/>
                <w:szCs w:val="20"/>
                <w:lang w:val="ru-RU" w:eastAsia="en-US" w:bidi="ar-SA"/>
              </w:rPr>
              <w:t xml:space="preserve"> Масса одной булки не менее 500 гр. и не более 600 гр. Срок реализации не более 72 ч.</w:t>
            </w:r>
          </w:p>
          <w:p>
            <w:pPr>
              <w:pStyle w:val="Normal"/>
              <w:suppressAutoHyphens w:val="true"/>
              <w:spacing w:lineRule="auto" w:line="276" w:before="0" w:after="200"/>
              <w:jc w:val="left"/>
              <w:rPr>
                <w:rFonts w:eastAsia="Arial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Показатели, которые не изменяются:</w:t>
            </w: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из муки высшего и 1сорта. Хлеб с чистой поверхностью, без крупных трещин и подрывов, мякиш не влажный на ощупь, эластичный, при надавливании пальцем принимает первоначальную форму, без комков и следов непромеса, пористость развитая без пустот и уплотнений. Вкус и запах свойственный данному виду изделия, без постороннего привкуса и запаха.  Наличие индивидуальной упаковки. Транспортировка в деревянном лотке. Ед. изм. – кг.</w:t>
            </w:r>
          </w:p>
        </w:tc>
        <w:tc>
          <w:tcPr>
            <w:tcW w:w="1543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кг</w:t>
            </w:r>
          </w:p>
        </w:tc>
        <w:tc>
          <w:tcPr>
            <w:tcW w:w="789" w:type="dxa"/>
            <w:tcBorders/>
            <w:vAlign w:val="center"/>
          </w:tcPr>
          <w:p>
            <w:pPr>
              <w:pStyle w:val="Normal"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12 000</w:t>
            </w:r>
          </w:p>
        </w:tc>
      </w:tr>
      <w:tr>
        <w:trPr>
          <w:trHeight w:val="1403" w:hRule="atLeast"/>
        </w:trPr>
        <w:tc>
          <w:tcPr>
            <w:tcW w:w="46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202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10.71.11.112</w:t>
            </w:r>
          </w:p>
        </w:tc>
        <w:tc>
          <w:tcPr>
            <w:tcW w:w="1435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Хлеб ржано-пшеничный</w:t>
            </w:r>
          </w:p>
        </w:tc>
        <w:tc>
          <w:tcPr>
            <w:tcW w:w="9137" w:type="dxa"/>
            <w:tcBorders/>
            <w:vAlign w:val="center"/>
          </w:tcPr>
          <w:p>
            <w:pPr>
              <w:pStyle w:val="Normal"/>
              <w:suppressAutoHyphens w:val="true"/>
              <w:spacing w:lineRule="auto" w:line="276" w:before="0" w:after="200"/>
              <w:jc w:val="left"/>
              <w:rPr>
                <w:rFonts w:eastAsia="Arial"/>
              </w:rPr>
            </w:pPr>
            <w:r>
              <w:rPr>
                <w:rFonts w:eastAsia="Times New Roman" w:cs="Mangal"/>
                <w:b/>
                <w:color w:val="000000"/>
                <w:kern w:val="2"/>
                <w:sz w:val="20"/>
                <w:szCs w:val="20"/>
                <w:lang w:val="ru-RU" w:eastAsia="en-US" w:bidi="ar-SA"/>
              </w:rPr>
              <w:t>Минимальные и максимальные показатели:</w:t>
            </w:r>
            <w:r>
              <w:rPr>
                <w:rFonts w:eastAsia="Times New Roman" w:cs="Mangal"/>
                <w:color w:val="000000"/>
                <w:kern w:val="2"/>
                <w:sz w:val="20"/>
                <w:szCs w:val="20"/>
                <w:lang w:val="ru-RU" w:eastAsia="en-US" w:bidi="ar-SA"/>
              </w:rPr>
              <w:t xml:space="preserve"> Масса одной булки не менее 500 гр. и не более 600 гр. Срок реализации не более 72 ч.</w:t>
            </w:r>
          </w:p>
          <w:p>
            <w:pPr>
              <w:pStyle w:val="Normal"/>
              <w:suppressAutoHyphens w:val="true"/>
              <w:spacing w:lineRule="auto" w:line="276" w:before="0" w:after="200"/>
              <w:jc w:val="left"/>
              <w:rPr>
                <w:rFonts w:eastAsia="Arial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en-US" w:bidi="ar-SA"/>
              </w:rPr>
              <w:t>Показатели, которые не изменяются: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 Витаминизированный, йодированный, из смеси ржаной и пшеничной муки. Поверхность хлеба шероховатая, от светло-коричневого до темно-коричневого цвета, мякиш не влажный на ощупь, эластичный. Без комочков и следов непромеса. Пористость развитая, без пустот и уплотнений. Вкус и запах свойственный данному виду. Наличие индивидуальной упаковки. Транспортировка в деревянном лотке.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Ед. изм. – кг.</w:t>
            </w:r>
          </w:p>
        </w:tc>
        <w:tc>
          <w:tcPr>
            <w:tcW w:w="1543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кг</w:t>
            </w:r>
          </w:p>
        </w:tc>
        <w:tc>
          <w:tcPr>
            <w:tcW w:w="789" w:type="dxa"/>
            <w:tcBorders/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8 000</w:t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cs="Times New Roman" w:ascii="Times New Roman" w:hAnsi="Times New Roman"/>
          <w:b/>
          <w:lang w:eastAsia="ar-SA"/>
        </w:rPr>
        <w:tab/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cs="Times New Roman" w:ascii="Times New Roman" w:hAnsi="Times New Roman"/>
          <w:b/>
          <w:lang w:eastAsia="ar-SA"/>
        </w:rPr>
        <w:tab/>
        <w:t xml:space="preserve">2. Место поставки: </w:t>
      </w:r>
      <w:r>
        <w:rPr>
          <w:rFonts w:cs="Times New Roman" w:ascii="Times New Roman" w:hAnsi="Times New Roman"/>
          <w:bCs/>
          <w:lang w:eastAsia="ar-SA"/>
        </w:rPr>
        <w:t>625530, Тюменская область, Тюменский муниципальный район, с.п. Винзилинское, территория психоневрологического интерната, строение 1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cs="Times New Roman" w:ascii="Times New Roman" w:hAnsi="Times New Roman"/>
          <w:bCs/>
          <w:lang w:eastAsia="ar-SA"/>
        </w:rPr>
      </w:r>
    </w:p>
    <w:p>
      <w:pPr>
        <w:pStyle w:val="Normal"/>
        <w:spacing w:lineRule="auto" w:line="276"/>
        <w:ind w:firstLine="709"/>
        <w:jc w:val="both"/>
        <w:rPr/>
      </w:pPr>
      <w:r>
        <w:rPr>
          <w:rFonts w:cs="Times New Roman" w:ascii="Times New Roman" w:hAnsi="Times New Roman"/>
          <w:b/>
          <w:lang w:eastAsia="ar-SA"/>
        </w:rPr>
        <w:t xml:space="preserve">3. Период поставки товара: </w:t>
      </w:r>
      <w:r>
        <w:rPr>
          <w:rFonts w:cs="Times New Roman" w:ascii="Times New Roman" w:hAnsi="Times New Roman"/>
          <w:bCs/>
          <w:lang w:eastAsia="ar-SA"/>
        </w:rPr>
        <w:t>Поставка товара осуществляется ежедневно, отдельными партиями по заявкам Заказчика. С 01.01.2026 года по 30.06.2026 года. согласно заявке Заказчика.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cs="Times New Roman" w:ascii="Times New Roman" w:hAnsi="Times New Roman"/>
          <w:bCs/>
          <w:lang w:eastAsia="ar-SA"/>
        </w:rPr>
        <w:t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чем за сутки до дня поставки.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cs="Times New Roman" w:ascii="Times New Roman" w:hAnsi="Times New Roman"/>
          <w:bCs/>
          <w:lang w:eastAsia="ar-SA"/>
        </w:rPr>
        <w:t>Отгрузка осуществляется с 08:00 ч. до 12:00 ч. и с 13:00 ч. до 14:00 ч.  Незаявленный Заказчиком Товар, не принимается и не оплачивается.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b/>
          <w:lang w:eastAsia="ar-SA"/>
        </w:rPr>
      </w:pPr>
      <w:r>
        <w:rPr>
          <w:rFonts w:cs="Times New Roman" w:ascii="Times New Roman" w:hAnsi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 xml:space="preserve">- </w:t>
      </w:r>
      <w:r>
        <w:rPr>
          <w:rFonts w:eastAsia="Times New Roman" w:cs="Times New Roman" w:ascii="Times New Roman" w:hAnsi="Times New Roman"/>
          <w:lang w:eastAsia="ru-RU"/>
        </w:rPr>
        <w:t>Федеральным закон от 30.03.1999 № 52-ФЗ «О санитарно-эпидемиологическом благополучии населения»;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>
      <w:pPr>
        <w:pStyle w:val="Normal"/>
        <w:spacing w:lineRule="auto" w:line="276"/>
        <w:ind w:firstLine="709"/>
        <w:rPr>
          <w:rFonts w:ascii="Times New Roman" w:hAnsi="Times New Roman" w:eastAsia="Times New Roman" w:cs="Times New Roman"/>
          <w:lang w:eastAsia="ru-RU"/>
        </w:rPr>
      </w:pPr>
      <w:r>
        <w:rPr>
          <w:rFonts w:cs="Times New Roman" w:ascii="Times New Roman" w:hAnsi="Times New Roman"/>
          <w:lang w:eastAsia="ar-SA"/>
        </w:rPr>
        <w:t xml:space="preserve">- </w:t>
      </w:r>
      <w:r>
        <w:rPr>
          <w:rFonts w:eastAsia="Times New Roman" w:cs="Times New Roman" w:ascii="Times New Roman" w:hAnsi="Times New Roman"/>
          <w:lang w:eastAsia="ru-RU"/>
        </w:rPr>
        <w:t>СанПиН 2.3.2.1078-01 «Гигиенические требования к безопасности и пищевой ценности пищевых продуктов»;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ТР ТС 021/2011 «О безопасности пищевой продукции»;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ТР ТС 022/2011 «Пищевая продукция в части ее маркировки»;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ТР ТС 005/2011 «О безопасности упаковки»;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 xml:space="preserve"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</w:t>
      </w:r>
      <w:r>
        <w:rPr>
          <w:rFonts w:eastAsia="Times New Roman" w:cs="Times New Roman" w:ascii="Times New Roman" w:hAnsi="Times New Roman"/>
          <w:lang w:eastAsia="ru-RU"/>
        </w:rPr>
        <w:t>Транспортная упаковка товара обеспечивает сохранность товара при транспортировке, хранении и погрузочно-разгрузочных работах.</w:t>
      </w:r>
    </w:p>
    <w:p>
      <w:pPr>
        <w:pStyle w:val="Normal"/>
        <w:tabs>
          <w:tab w:val="clear" w:pos="708"/>
          <w:tab w:val="left" w:pos="142" w:leader="none"/>
        </w:tabs>
        <w:spacing w:lineRule="auto" w:line="276"/>
        <w:ind w:firstLine="709"/>
        <w:rPr>
          <w:rFonts w:ascii="Times New Roman" w:hAnsi="Times New Roman" w:cs="Times New Roman"/>
          <w:lang w:eastAsia="ar-SA"/>
        </w:rPr>
      </w:pPr>
      <w:r>
        <w:rPr>
          <w:rFonts w:cs="Times New Roman" w:ascii="Times New Roman" w:hAnsi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 </w:t>
      </w:r>
    </w:p>
    <w:p>
      <w:pPr>
        <w:pStyle w:val="Normal"/>
        <w:spacing w:lineRule="auto" w:line="276"/>
        <w:ind w:firstLine="709"/>
        <w:rPr>
          <w:rFonts w:ascii="Times New Roman" w:hAnsi="Times New Roman" w:cs="Times New Roman"/>
          <w:i/>
          <w:i/>
          <w:lang w:eastAsia="ar-SA"/>
        </w:rPr>
      </w:pPr>
      <w:r>
        <w:rPr>
          <w:rFonts w:cs="Times New Roman" w:ascii="Times New Roman" w:hAnsi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b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5.3. Остаточный срок годности: не менее 80% от установленного производителем.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b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  <w:t>6. Требования к условиям поставки товара, отгрузке товара: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6.4. Товар должен сопровождаться следующими документами: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 xml:space="preserve">– </w:t>
      </w:r>
      <w:r>
        <w:rPr>
          <w:rFonts w:eastAsia="Times New Roman" w:cs="Times New Roman" w:ascii="Times New Roman" w:hAnsi="Times New Roman"/>
          <w:lang w:eastAsia="ar-SA"/>
        </w:rPr>
        <w:t>товарная накладная (ТОРГ-12) или УПД (оригиналы);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 xml:space="preserve">– </w:t>
      </w:r>
      <w:r>
        <w:rPr>
          <w:rFonts w:eastAsia="Times New Roman" w:cs="Times New Roman" w:ascii="Times New Roman" w:hAnsi="Times New Roman"/>
          <w:lang w:eastAsia="ar-SA"/>
        </w:rPr>
        <w:t>счет на оплату (оригиналы);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 xml:space="preserve">– </w:t>
      </w:r>
      <w:r>
        <w:rPr>
          <w:rFonts w:eastAsia="Times New Roman" w:cs="Times New Roman" w:ascii="Times New Roman" w:hAnsi="Times New Roman"/>
          <w:lang w:eastAsia="ar-SA"/>
        </w:rPr>
        <w:t>счет-фактура или УПД (оригиналы);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 xml:space="preserve">– </w:t>
      </w:r>
      <w:r>
        <w:rPr>
          <w:rFonts w:eastAsia="Times New Roman" w:cs="Times New Roman" w:ascii="Times New Roman" w:hAnsi="Times New Roman"/>
          <w:lang w:eastAsia="ar-SA"/>
        </w:rPr>
        <w:t>копия сертификата соответствия или декларации соответствия.</w:t>
      </w:r>
    </w:p>
    <w:p>
      <w:pPr>
        <w:pStyle w:val="Normal"/>
        <w:tabs>
          <w:tab w:val="clear" w:pos="708"/>
          <w:tab w:val="left" w:pos="-851" w:leader="none"/>
        </w:tabs>
        <w:spacing w:lineRule="auto" w:line="276"/>
        <w:ind w:firstLine="709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b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" w:cs="Mangal" w:eastAsiaTheme="minorHAnsi"/>
        <w:kern w:val="2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7f21"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Arial" w:cs="Mangal" w:eastAsiaTheme="minorHAnsi"/>
      <w:color w:val="auto"/>
      <w:kern w:val="2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a326c9"/>
    <w:rPr>
      <w:color w:val="808080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a326c9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326c9"/>
    <w:pPr/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eastAsia="NSimSun" w:cs="Arial" w:ascii="Liberation Serif" w:hAnsi="Liberation Serif"/>
      <w:color w:val="auto"/>
      <w:kern w:val="2"/>
      <w:sz w:val="24"/>
      <w:szCs w:val="24"/>
      <w:lang w:eastAsia="zh-CN" w:bidi="hi-IN" w:val="ru-RU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647f21"/>
    <w:rPr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7D84A-0453-40C6-AF5C-C87144A64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LibreOffice/25.2.5.2$Windows_X86_64 LibreOffice_project/03d19516eb2e1dd5d4ccd751a0d6f35f35e08022</Application>
  <AppVersion>15.0000</AppVersion>
  <Pages>3</Pages>
  <Words>774</Words>
  <Characters>5314</Characters>
  <CharactersWithSpaces>6044</CharactersWithSpaces>
  <Paragraphs>60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2025-10-09T04:40:00Z</dcterms:created>
  <dc:creator>zakupki</dc:creator>
  <dc:description/>
  <dc:language>ru-RU</dc:language>
  <cp:lastModifiedBy/>
  <cp:lastPrinted>2024-06-05T08:48:00Z</cp:lastPrinted>
  <dcterms:modified xsi:type="dcterms:W3CDTF">2025-10-09T20:19:21Z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