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right"/>
        <w:rPr/>
      </w:pPr>
      <w:r>
        <w:rPr>
          <w:rFonts w:ascii="Arial" w:hAnsi="Arial"/>
          <w:b/>
          <w:bCs/>
          <w:color w:val="000000"/>
          <w:sz w:val="20"/>
          <w:szCs w:val="20"/>
          <w:lang w:eastAsia="en-US"/>
        </w:rPr>
        <w:t xml:space="preserve">Приложение № 3 </w:t>
      </w:r>
    </w:p>
    <w:p>
      <w:pPr>
        <w:pStyle w:val="Standard"/>
        <w:jc w:val="right"/>
        <w:rPr/>
      </w:pPr>
      <w:r>
        <w:rPr>
          <w:rFonts w:ascii="Arial" w:hAnsi="Arial"/>
          <w:b/>
          <w:bCs/>
          <w:color w:val="000000"/>
          <w:sz w:val="20"/>
          <w:szCs w:val="20"/>
          <w:lang w:eastAsia="en-US"/>
        </w:rPr>
        <w:t xml:space="preserve">к запросу котировок в электронной форме </w:t>
      </w:r>
    </w:p>
    <w:p>
      <w:pPr>
        <w:pStyle w:val="Standard"/>
        <w:jc w:val="right"/>
        <w:rPr/>
      </w:pPr>
      <w:r>
        <w:rPr>
          <w:rFonts w:ascii="Arial" w:hAnsi="Arial"/>
          <w:b/>
          <w:bCs/>
          <w:color w:val="000000"/>
          <w:sz w:val="20"/>
          <w:szCs w:val="20"/>
          <w:lang w:eastAsia="en-US"/>
        </w:rPr>
        <w:t>От «</w:t>
      </w:r>
      <w:r>
        <w:rPr>
          <w:rFonts w:ascii="Arial" w:hAnsi="Arial"/>
          <w:b/>
          <w:bCs/>
          <w:color w:val="000000"/>
          <w:sz w:val="20"/>
          <w:szCs w:val="20"/>
          <w:lang w:eastAsia="en-US"/>
        </w:rPr>
        <w:t>10</w:t>
      </w:r>
      <w:r>
        <w:rPr>
          <w:rFonts w:ascii="Arial" w:hAnsi="Arial"/>
          <w:b/>
          <w:bCs/>
          <w:color w:val="000000"/>
          <w:sz w:val="20"/>
          <w:szCs w:val="20"/>
          <w:lang w:eastAsia="en-US"/>
        </w:rPr>
        <w:t>» октября 2025 г.</w:t>
      </w:r>
    </w:p>
    <w:p>
      <w:pPr>
        <w:pStyle w:val="Standard"/>
        <w:jc w:val="center"/>
        <w:rPr>
          <w:b/>
          <w:bCs/>
        </w:rPr>
      </w:pPr>
      <w:r>
        <w:rPr>
          <w:rFonts w:ascii="Arial" w:hAnsi="Arial"/>
          <w:b/>
          <w:bCs/>
          <w:color w:val="000000"/>
          <w:sz w:val="20"/>
          <w:szCs w:val="20"/>
          <w:lang w:eastAsia="en-US"/>
        </w:rPr>
        <w:t>Проект договора</w:t>
      </w:r>
    </w:p>
    <w:p>
      <w:pPr>
        <w:pStyle w:val="Style35"/>
        <w:tabs>
          <w:tab w:val="clear" w:pos="709"/>
          <w:tab w:val="left" w:pos="4678" w:leader="none"/>
        </w:tabs>
        <w:jc w:val="center"/>
        <w:rPr/>
      </w:pPr>
      <w:r>
        <w:rPr>
          <w:rFonts w:cs="Times New Roman" w:ascii="Arial" w:hAnsi="Arial"/>
          <w:color w:val="000000"/>
          <w:sz w:val="20"/>
          <w:szCs w:val="20"/>
        </w:rPr>
        <w:t>Договор № ______</w:t>
      </w:r>
      <w:bookmarkStart w:id="0" w:name="Par851"/>
    </w:p>
    <w:p>
      <w:pPr>
        <w:pStyle w:val="Standard"/>
        <w:ind w:firstLine="3544"/>
        <w:rPr/>
      </w:pPr>
      <w:r>
        <w:rPr>
          <w:rFonts w:eastAsia="Times New Roman" w:ascii="Arial" w:hAnsi="Arial"/>
          <w:b/>
          <w:bCs/>
          <w:color w:val="000000"/>
          <w:sz w:val="20"/>
          <w:szCs w:val="20"/>
        </w:rPr>
        <w:t xml:space="preserve">     </w:t>
      </w:r>
      <w:r>
        <w:rPr>
          <w:rFonts w:ascii="Arial" w:hAnsi="Arial"/>
          <w:b/>
          <w:bCs/>
          <w:color w:val="000000"/>
          <w:sz w:val="20"/>
          <w:szCs w:val="20"/>
        </w:rPr>
        <w:t>на поставку хлеба</w:t>
      </w:r>
    </w:p>
    <w:p>
      <w:pPr>
        <w:pStyle w:val="Style35"/>
        <w:tabs>
          <w:tab w:val="clear" w:pos="709"/>
          <w:tab w:val="left" w:pos="4678" w:leader="none"/>
        </w:tabs>
        <w:jc w:val="right"/>
        <w:rPr/>
      </w:pPr>
      <w:r>
        <w:rPr>
          <w:rFonts w:ascii="Arial" w:hAnsi="Arial"/>
          <w:color w:val="000000"/>
          <w:sz w:val="20"/>
          <w:szCs w:val="20"/>
        </w:rPr>
        <w:t>«____» ______________ 2025г.</w:t>
      </w:r>
    </w:p>
    <w:p>
      <w:pPr>
        <w:pStyle w:val="Standard"/>
        <w:spacing w:lineRule="auto" w:line="276"/>
        <w:ind w:firstLine="567"/>
        <w:jc w:val="both"/>
        <w:rPr/>
      </w:pPr>
      <w:r>
        <w:rPr>
          <w:rFonts w:eastAsia="Times New Roman" w:ascii="Arial" w:hAnsi="Arial"/>
          <w:b/>
          <w:bCs/>
          <w:color w:val="000000"/>
          <w:sz w:val="20"/>
          <w:szCs w:val="20"/>
          <w:lang w:eastAsia="ar-SA"/>
        </w:rPr>
        <w:t>Автономное стационарное учреждение социального обслуживания населения Тюменской области «Винзилинский дом социального обслуживания»,</w:t>
      </w:r>
      <w:r>
        <w:rPr>
          <w:rFonts w:eastAsia="Times New Roman" w:ascii="Arial" w:hAnsi="Arial"/>
          <w:color w:val="000000"/>
          <w:sz w:val="20"/>
          <w:szCs w:val="20"/>
          <w:lang w:eastAsia="ar-SA"/>
        </w:rPr>
        <w:t xml:space="preserve"> именуемое в дальнейшем «Заказчик», в лице директора Шаргиной Татьяны Геннадьевны, с одной стороны, и</w:t>
      </w:r>
    </w:p>
    <w:p>
      <w:pPr>
        <w:pStyle w:val="Standard"/>
        <w:spacing w:lineRule="auto" w:line="276"/>
        <w:ind w:firstLine="567"/>
        <w:jc w:val="both"/>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______________, именуем___ в дальнейшем «Поставщик», в лице ____________, действующего на основании___________, с другой стороны, здесь и далее именуемые «Стороны», руководствуясь Федеральным законом от 18.07.2011 г. № 223-ФЗ «О закупках товаров, работ, услуг отдельными видами юридических лиц», по результатам запроса котировок в электронной форме, объявленного Извещением от «___»_________ 2025г. №________, на основании протокола от «___» ______ 2025 г. № _______, заключили настоящий Договор (далее – Договор) о нижеследующем:</w:t>
      </w:r>
    </w:p>
    <w:p>
      <w:pPr>
        <w:pStyle w:val="Standard"/>
        <w:widowControl w:val="false"/>
        <w:tabs>
          <w:tab w:val="clear" w:pos="709"/>
          <w:tab w:val="left" w:pos="567" w:leader="none"/>
        </w:tabs>
        <w:spacing w:lineRule="auto" w:line="276"/>
        <w:ind w:firstLine="851" w:right="-36"/>
        <w:jc w:val="center"/>
        <w:rPr>
          <w:rFonts w:ascii="Arial" w:hAnsi="Arial" w:eastAsia="Times New Roman"/>
          <w:color w:val="000000"/>
          <w:sz w:val="20"/>
          <w:szCs w:val="20"/>
        </w:rPr>
      </w:pPr>
      <w:r>
        <w:rPr>
          <w:rFonts w:eastAsia="Times New Roman" w:ascii="Arial" w:hAnsi="Arial"/>
          <w:color w:val="000000"/>
          <w:sz w:val="20"/>
          <w:szCs w:val="20"/>
        </w:rPr>
      </w:r>
    </w:p>
    <w:p>
      <w:pPr>
        <w:pStyle w:val="Standard"/>
        <w:spacing w:lineRule="auto" w:line="276"/>
        <w:ind w:firstLine="720"/>
        <w:jc w:val="center"/>
        <w:rPr/>
      </w:pPr>
      <w:r>
        <w:rPr>
          <w:rFonts w:ascii="Arial" w:hAnsi="Arial"/>
          <w:b/>
          <w:color w:val="000000"/>
          <w:sz w:val="20"/>
          <w:szCs w:val="20"/>
        </w:rPr>
        <w:t>1. ПРЕДМЕТ ДОГОВОРА</w:t>
      </w:r>
    </w:p>
    <w:p>
      <w:pPr>
        <w:pStyle w:val="Standard"/>
        <w:spacing w:before="57" w:after="0"/>
        <w:ind w:firstLine="708"/>
        <w:rPr/>
      </w:pPr>
      <w:r>
        <w:rPr>
          <w:rFonts w:ascii="Arial" w:hAnsi="Arial"/>
          <w:color w:val="000000"/>
          <w:sz w:val="20"/>
          <w:szCs w:val="20"/>
        </w:rPr>
        <w:t>1.1. В соответствии с настоящим Договором Поставщик обязуется поставить Заказчику</w:t>
      </w:r>
      <w:r>
        <w:rPr>
          <w:rFonts w:ascii="Arial" w:hAnsi="Arial"/>
          <w:b/>
          <w:bCs/>
          <w:color w:val="000000"/>
          <w:sz w:val="20"/>
          <w:szCs w:val="20"/>
        </w:rPr>
        <w:t xml:space="preserve"> товар </w:t>
      </w:r>
      <w:r>
        <w:rPr>
          <w:rFonts w:eastAsia="Calibri" w:ascii="Arial" w:hAnsi="Arial"/>
          <w:b/>
          <w:bCs/>
          <w:color w:val="000000"/>
          <w:sz w:val="20"/>
          <w:szCs w:val="20"/>
          <w:lang w:eastAsia="en-US"/>
        </w:rPr>
        <w:t>(хлеб)</w:t>
      </w:r>
      <w:r>
        <w:rPr>
          <w:rFonts w:ascii="Arial" w:hAnsi="Arial"/>
          <w:color w:val="000000"/>
          <w:sz w:val="20"/>
          <w:szCs w:val="20"/>
        </w:rPr>
        <w:t xml:space="preserve"> (далее – товар) на условиях, определенных Сторонами, а Заказчик обязуется принять этот товар и уплатить за него цену в соответствии с условиями настоящего Договора и спецификацией (Приложение № 1).</w:t>
      </w:r>
    </w:p>
    <w:p>
      <w:pPr>
        <w:pStyle w:val="Standard"/>
        <w:spacing w:lineRule="auto" w:line="276"/>
        <w:ind w:firstLine="709"/>
        <w:rPr>
          <w:rFonts w:ascii="Arial" w:hAnsi="Arial"/>
          <w:b/>
          <w:bCs/>
          <w:color w:val="000000"/>
          <w:sz w:val="20"/>
          <w:szCs w:val="20"/>
        </w:rPr>
      </w:pPr>
      <w:r>
        <w:rPr>
          <w:rFonts w:ascii="Arial" w:hAnsi="Arial"/>
          <w:b/>
          <w:bCs/>
          <w:color w:val="000000"/>
          <w:sz w:val="20"/>
          <w:szCs w:val="20"/>
        </w:rPr>
      </w:r>
    </w:p>
    <w:p>
      <w:pPr>
        <w:pStyle w:val="ListParagraph"/>
        <w:widowControl/>
        <w:numPr>
          <w:ilvl w:val="0"/>
          <w:numId w:val="7"/>
        </w:numPr>
        <w:spacing w:lineRule="auto" w:line="276"/>
        <w:jc w:val="center"/>
        <w:rPr/>
      </w:pPr>
      <w:r>
        <w:rPr>
          <w:rFonts w:cs="Times New Roman" w:ascii="Arial" w:hAnsi="Arial"/>
          <w:b/>
          <w:sz w:val="20"/>
          <w:szCs w:val="20"/>
        </w:rPr>
        <w:t>АССОРТИМЕНТ, КОЛИЧЕСТВО ТОВАРА, УСЛОВИЯ ПОСТАВКИ</w:t>
      </w:r>
    </w:p>
    <w:p>
      <w:pPr>
        <w:pStyle w:val="Standard"/>
        <w:spacing w:before="57" w:after="0"/>
        <w:ind w:firstLine="709"/>
        <w:rPr/>
      </w:pPr>
      <w:r>
        <w:rPr>
          <w:rFonts w:ascii="Arial" w:hAnsi="Arial"/>
          <w:color w:val="000000"/>
          <w:sz w:val="20"/>
          <w:szCs w:val="20"/>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(УПД) и счетах-фактурах.</w:t>
      </w:r>
    </w:p>
    <w:p>
      <w:pPr>
        <w:pStyle w:val="Standard"/>
        <w:spacing w:before="57" w:after="0"/>
        <w:ind w:firstLine="709"/>
        <w:rPr/>
      </w:pPr>
      <w:r>
        <w:rPr>
          <w:rFonts w:ascii="Arial" w:hAnsi="Arial"/>
          <w:color w:val="000000"/>
          <w:sz w:val="20"/>
          <w:szCs w:val="20"/>
        </w:rPr>
        <w:t>2.2. Заказчик направляет Поставщику Заявку посредством телекоммуникационных каналов связи в устной форме (в телефонном режиме), по форме заявки, не позднее, чем за сутки до дня поставки.</w:t>
      </w:r>
    </w:p>
    <w:p>
      <w:pPr>
        <w:pStyle w:val="Standard"/>
        <w:spacing w:before="57" w:after="0"/>
        <w:ind w:firstLine="709"/>
        <w:rPr/>
      </w:pPr>
      <w:r>
        <w:rPr>
          <w:rFonts w:ascii="Arial" w:hAnsi="Arial"/>
          <w:color w:val="000000"/>
          <w:sz w:val="20"/>
          <w:szCs w:val="20"/>
        </w:rPr>
        <w:t>2.3. Период поставки товара:</w:t>
      </w:r>
      <w:r>
        <w:rPr>
          <w:rFonts w:ascii="Arial" w:hAnsi="Arial"/>
          <w:b/>
          <w:color w:val="000000"/>
          <w:sz w:val="20"/>
          <w:szCs w:val="20"/>
        </w:rPr>
        <w:t xml:space="preserve"> </w:t>
      </w:r>
      <w:r>
        <w:rPr>
          <w:rFonts w:ascii="Arial" w:hAnsi="Arial"/>
          <w:bCs/>
          <w:color w:val="000000"/>
          <w:sz w:val="20"/>
          <w:szCs w:val="20"/>
        </w:rPr>
        <w:t xml:space="preserve">с 01.01.2026года по 30.06.2026 года, согласно заявке Заказчика. </w:t>
      </w:r>
      <w:r>
        <w:rPr>
          <w:rFonts w:eastAsia="Courier New" w:ascii="Arial" w:hAnsi="Arial"/>
          <w:kern w:val="0"/>
          <w:sz w:val="20"/>
          <w:szCs w:val="20"/>
          <w:lang w:bidi="ar-SA"/>
        </w:rPr>
        <w:t xml:space="preserve">Поставка товара осуществляется ежедневно, отдельными партиями по заявкам Заказчика </w:t>
      </w:r>
      <w:r>
        <w:rPr>
          <w:rFonts w:ascii="Arial" w:hAnsi="Arial"/>
          <w:bCs/>
          <w:color w:val="000000"/>
          <w:sz w:val="20"/>
          <w:szCs w:val="20"/>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pPr>
        <w:pStyle w:val="Standard"/>
        <w:spacing w:before="57" w:after="0"/>
        <w:rPr>
          <w:rFonts w:ascii="Arial" w:hAnsi="Arial"/>
          <w:sz w:val="20"/>
          <w:szCs w:val="20"/>
        </w:rPr>
      </w:pPr>
      <w:r>
        <w:rPr>
          <w:rFonts w:ascii="Arial" w:hAnsi="Arial"/>
          <w:bCs/>
          <w:color w:val="000000"/>
          <w:sz w:val="20"/>
          <w:szCs w:val="20"/>
        </w:rPr>
        <w:t>Отгрузка осуществляется с 08:00 ч. до 12:00 ч. и с 13:00 ч. до 14:00 ч.  Незаявленный Заказчиком Товар, не принимается и не оплачивается.</w:t>
      </w:r>
    </w:p>
    <w:p>
      <w:pPr>
        <w:pStyle w:val="Standard"/>
        <w:tabs>
          <w:tab w:val="clear" w:pos="709"/>
          <w:tab w:val="left" w:pos="1144" w:leader="none"/>
        </w:tabs>
        <w:spacing w:before="57" w:after="0"/>
        <w:ind w:firstLine="709"/>
        <w:rPr/>
      </w:pPr>
      <w:r>
        <w:rPr>
          <w:rFonts w:eastAsia="Times New Roman" w:ascii="Arial" w:hAnsi="Arial"/>
          <w:color w:val="000000"/>
          <w:sz w:val="20"/>
          <w:szCs w:val="20"/>
        </w:rPr>
        <w:t xml:space="preserve"> </w:t>
      </w:r>
      <w:r>
        <w:rPr>
          <w:rFonts w:ascii="Arial" w:hAnsi="Arial"/>
          <w:color w:val="000000"/>
          <w:sz w:val="20"/>
          <w:szCs w:val="20"/>
        </w:rPr>
        <w:t>2.4.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 а также в случае отсутствия проживающих в АСУ СОН ТО «Винзилинский дом социального обслуживания» по уважительным причинам (болезнь, отпуск и т.п.), влекущих за собой изменение количества проживающих.</w:t>
      </w:r>
    </w:p>
    <w:p>
      <w:pPr>
        <w:pStyle w:val="Standard"/>
        <w:tabs>
          <w:tab w:val="clear" w:pos="709"/>
          <w:tab w:val="left" w:pos="1144" w:leader="none"/>
        </w:tabs>
        <w:spacing w:before="57" w:after="0"/>
        <w:ind w:firstLine="709"/>
        <w:rPr/>
      </w:pPr>
      <w:r>
        <w:rPr>
          <w:rFonts w:ascii="Arial" w:hAnsi="Arial"/>
          <w:color w:val="000000"/>
          <w:sz w:val="20"/>
          <w:szCs w:val="20"/>
        </w:rPr>
        <w:t>2.5. Заявки с изменением объемов поставки товаров принимаются Поставщиком накануне дня завоза до 15-00 часов.</w:t>
      </w:r>
    </w:p>
    <w:p>
      <w:pPr>
        <w:pStyle w:val="Standard"/>
        <w:tabs>
          <w:tab w:val="clear" w:pos="709"/>
          <w:tab w:val="left" w:pos="851" w:leader="none"/>
        </w:tabs>
        <w:spacing w:before="57" w:after="0"/>
        <w:ind w:firstLine="709"/>
        <w:rPr>
          <w:rFonts w:ascii="Arial" w:hAnsi="Arial"/>
          <w:color w:val="000000"/>
          <w:sz w:val="20"/>
          <w:szCs w:val="20"/>
        </w:rPr>
      </w:pPr>
      <w:r>
        <w:rPr>
          <w:rFonts w:ascii="Arial" w:hAnsi="Arial"/>
          <w:color w:val="000000"/>
          <w:sz w:val="20"/>
          <w:szCs w:val="20"/>
        </w:rPr>
        <w:t>2.6. У Заказчика при исполнении настоящего Договора не возникает обязанности заказать весь Товар на всю сумму, указанную в п.7.1. настоящего Договора. Не заказанный Товар не поставляется, не принимается и не оплачивается Заказчиком.</w:t>
      </w:r>
    </w:p>
    <w:p>
      <w:pPr>
        <w:pStyle w:val="Standard"/>
        <w:tabs>
          <w:tab w:val="clear" w:pos="709"/>
          <w:tab w:val="left" w:pos="851" w:leader="none"/>
        </w:tabs>
        <w:spacing w:before="57" w:after="0"/>
        <w:ind w:firstLine="709"/>
        <w:rPr/>
      </w:pPr>
      <w:r>
        <w:rPr/>
      </w:r>
    </w:p>
    <w:p>
      <w:pPr>
        <w:pStyle w:val="Standard"/>
        <w:tabs>
          <w:tab w:val="clear" w:pos="709"/>
          <w:tab w:val="left" w:pos="851" w:leader="none"/>
        </w:tabs>
        <w:spacing w:before="57" w:after="0"/>
        <w:ind w:firstLine="709"/>
        <w:jc w:val="center"/>
        <w:rPr/>
      </w:pPr>
      <w:r>
        <w:rPr>
          <w:rFonts w:cs="Times New Roman" w:ascii="Arial" w:hAnsi="Arial"/>
          <w:b/>
          <w:color w:val="000000"/>
          <w:sz w:val="20"/>
          <w:szCs w:val="20"/>
        </w:rPr>
        <w:t>3. КАЧЕСТВО ТОВАРА</w:t>
      </w:r>
    </w:p>
    <w:p>
      <w:pPr>
        <w:pStyle w:val="Textbody"/>
        <w:spacing w:lineRule="auto" w:line="240" w:before="57" w:after="0"/>
        <w:ind w:firstLine="709"/>
        <w:jc w:val="both"/>
        <w:rPr/>
      </w:pPr>
      <w:r>
        <w:rPr>
          <w:rFonts w:ascii="Arial" w:hAnsi="Arial"/>
          <w:color w:val="000000"/>
          <w:sz w:val="20"/>
          <w:szCs w:val="20"/>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pPr>
        <w:pStyle w:val="Textbody"/>
        <w:spacing w:lineRule="auto" w:line="240" w:before="57" w:after="0"/>
        <w:ind w:firstLine="709"/>
        <w:jc w:val="both"/>
        <w:rPr/>
      </w:pPr>
      <w:r>
        <w:rPr>
          <w:rFonts w:ascii="Arial" w:hAnsi="Arial"/>
          <w:color w:val="000000"/>
          <w:sz w:val="20"/>
          <w:szCs w:val="20"/>
        </w:rPr>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pPr>
        <w:pStyle w:val="Standard"/>
        <w:spacing w:before="57" w:after="0"/>
        <w:ind w:firstLine="709"/>
        <w:rPr/>
      </w:pPr>
      <w:r>
        <w:rPr>
          <w:rFonts w:eastAsia="Times New Roman" w:ascii="Arial" w:hAnsi="Arial"/>
          <w:color w:val="000000"/>
          <w:sz w:val="20"/>
          <w:szCs w:val="20"/>
        </w:rPr>
        <w:t xml:space="preserve"> </w:t>
      </w:r>
      <w:r>
        <w:rPr>
          <w:rFonts w:ascii="Arial" w:hAnsi="Arial"/>
          <w:color w:val="000000"/>
          <w:sz w:val="20"/>
          <w:szCs w:val="20"/>
        </w:rPr>
        <w:t xml:space="preserve">3.3. </w:t>
      </w:r>
      <w:r>
        <w:rPr>
          <w:rFonts w:eastAsia="Calibri" w:ascii="Arial" w:hAnsi="Arial"/>
          <w:color w:val="000000"/>
          <w:sz w:val="20"/>
          <w:szCs w:val="20"/>
          <w:lang w:eastAsia="ar-SA"/>
        </w:rPr>
        <w:t>Качество и безопасность поставляемого товара должны соответствовать требованиям и нормам, установленным:</w:t>
      </w:r>
    </w:p>
    <w:p>
      <w:pPr>
        <w:pStyle w:val="Standard"/>
        <w:spacing w:before="57" w:after="0"/>
        <w:ind w:firstLine="709"/>
        <w:rPr/>
      </w:pPr>
      <w:r>
        <w:rPr>
          <w:rFonts w:eastAsia="Calibri" w:ascii="Arial" w:hAnsi="Arial"/>
          <w:color w:val="000000"/>
          <w:sz w:val="20"/>
          <w:szCs w:val="20"/>
          <w:lang w:eastAsia="ar-SA"/>
        </w:rPr>
        <w:t>- Федеральным законом от 02.01.2000 № 29-ФЗ «О качестве и безопасности пищевых продуктов»;</w:t>
      </w:r>
    </w:p>
    <w:p>
      <w:pPr>
        <w:pStyle w:val="Standard"/>
        <w:spacing w:before="57" w:after="0"/>
        <w:ind w:firstLine="709"/>
        <w:rPr/>
      </w:pPr>
      <w:r>
        <w:rPr>
          <w:rFonts w:eastAsia="Calibri" w:ascii="Arial" w:hAnsi="Arial"/>
          <w:color w:val="000000"/>
          <w:sz w:val="20"/>
          <w:szCs w:val="20"/>
          <w:lang w:eastAsia="ar-SA"/>
        </w:rPr>
        <w:t xml:space="preserve">- </w:t>
      </w:r>
      <w:r>
        <w:rPr>
          <w:rFonts w:eastAsia="Times New Roman" w:ascii="Arial" w:hAnsi="Arial"/>
          <w:color w:val="000000"/>
          <w:sz w:val="20"/>
          <w:szCs w:val="20"/>
        </w:rPr>
        <w:t>Федеральным закон от 30.03.1999 № 52-ФЗ «О санитарно-эпидемиологическом благополучии населения»;</w:t>
      </w:r>
    </w:p>
    <w:p>
      <w:pPr>
        <w:pStyle w:val="Standard"/>
        <w:spacing w:before="57" w:after="0"/>
        <w:ind w:firstLine="709"/>
        <w:rPr/>
      </w:pPr>
      <w:r>
        <w:rPr>
          <w:rFonts w:eastAsia="Calibri" w:ascii="Arial" w:hAnsi="Arial"/>
          <w:color w:val="000000"/>
          <w:sz w:val="20"/>
          <w:szCs w:val="20"/>
          <w:lang w:eastAsia="ar-SA"/>
        </w:rPr>
        <w:t>- СанПиН 2.3.2.1324-03 «Гигиенические требования к срокам годности и условиям хранения пищевых продуктов»;</w:t>
      </w:r>
    </w:p>
    <w:p>
      <w:pPr>
        <w:pStyle w:val="Standard"/>
        <w:spacing w:before="57" w:after="0"/>
        <w:ind w:firstLine="709"/>
        <w:rPr/>
      </w:pPr>
      <w:r>
        <w:rPr>
          <w:rFonts w:eastAsia="Calibri" w:ascii="Arial" w:hAnsi="Arial"/>
          <w:color w:val="000000"/>
          <w:sz w:val="20"/>
          <w:szCs w:val="20"/>
          <w:lang w:eastAsia="ar-SA"/>
        </w:rPr>
        <w:t xml:space="preserve">- </w:t>
      </w:r>
      <w:r>
        <w:rPr>
          <w:rFonts w:eastAsia="Times New Roman" w:ascii="Arial" w:hAnsi="Arial"/>
          <w:color w:val="000000"/>
          <w:sz w:val="20"/>
          <w:szCs w:val="20"/>
        </w:rPr>
        <w:t>СанПиН 2.3.2.1078-01 «Гигиенические требования к безопасности и пищевой ценности пищевых продуктов»;</w:t>
      </w:r>
    </w:p>
    <w:p>
      <w:pPr>
        <w:pStyle w:val="Standard"/>
        <w:spacing w:before="57" w:after="0"/>
        <w:ind w:firstLine="709"/>
        <w:rPr/>
      </w:pPr>
      <w:r>
        <w:rPr>
          <w:rFonts w:eastAsia="Calibri" w:ascii="Arial" w:hAnsi="Arial"/>
          <w:color w:val="000000"/>
          <w:sz w:val="20"/>
          <w:szCs w:val="20"/>
          <w:lang w:eastAsia="ar-SA"/>
        </w:rPr>
        <w:t>- СП 2.4.3648-20 «Санитарно-эпидемиологические требования к организациям воспитания и обучения, отдыха и оздоровления детей и молодежи»;</w:t>
      </w:r>
    </w:p>
    <w:p>
      <w:pPr>
        <w:pStyle w:val="Standard"/>
        <w:spacing w:before="57" w:after="0"/>
        <w:ind w:firstLine="709"/>
        <w:rPr/>
      </w:pPr>
      <w:r>
        <w:rPr>
          <w:rFonts w:eastAsia="Calibri" w:ascii="Arial" w:hAnsi="Arial"/>
          <w:color w:val="000000"/>
          <w:sz w:val="20"/>
          <w:szCs w:val="20"/>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pPr>
        <w:pStyle w:val="Standard"/>
        <w:spacing w:before="57" w:after="0"/>
        <w:ind w:firstLine="709"/>
        <w:rPr/>
      </w:pPr>
      <w:r>
        <w:rPr>
          <w:rFonts w:eastAsia="Calibri" w:ascii="Arial" w:hAnsi="Arial"/>
          <w:color w:val="000000"/>
          <w:sz w:val="20"/>
          <w:szCs w:val="20"/>
          <w:lang w:eastAsia="ar-SA"/>
        </w:rPr>
        <w:t>- ТР ТС 021/2011 «О безопасности пищевой продукции»;</w:t>
      </w:r>
    </w:p>
    <w:p>
      <w:pPr>
        <w:pStyle w:val="Standard"/>
        <w:spacing w:before="57" w:after="0"/>
        <w:ind w:firstLine="709"/>
        <w:rPr/>
      </w:pPr>
      <w:r>
        <w:rPr>
          <w:rFonts w:eastAsia="Calibri" w:ascii="Arial" w:hAnsi="Arial"/>
          <w:color w:val="000000"/>
          <w:sz w:val="20"/>
          <w:szCs w:val="20"/>
          <w:lang w:eastAsia="ar-SA"/>
        </w:rPr>
        <w:t>- ТР ТС 022/2011 «Пищевая продукция в части ее маркировки»;</w:t>
      </w:r>
    </w:p>
    <w:p>
      <w:pPr>
        <w:pStyle w:val="Standard"/>
        <w:spacing w:before="57" w:after="0"/>
        <w:ind w:firstLine="709"/>
        <w:rPr/>
      </w:pPr>
      <w:r>
        <w:rPr>
          <w:rFonts w:eastAsia="Calibri" w:ascii="Arial" w:hAnsi="Arial"/>
          <w:color w:val="000000"/>
          <w:sz w:val="20"/>
          <w:szCs w:val="20"/>
          <w:lang w:eastAsia="ar-SA"/>
        </w:rPr>
        <w:t>- ТР ТС 005/2011 «О безопасности упаковки»;</w:t>
      </w:r>
    </w:p>
    <w:p>
      <w:pPr>
        <w:pStyle w:val="Standard"/>
        <w:spacing w:before="57" w:after="0"/>
        <w:ind w:firstLine="709"/>
        <w:rPr/>
      </w:pPr>
      <w:r>
        <w:rPr>
          <w:rFonts w:eastAsia="Calibri" w:ascii="Arial" w:hAnsi="Arial"/>
          <w:color w:val="000000"/>
          <w:sz w:val="20"/>
          <w:szCs w:val="20"/>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pPr>
        <w:pStyle w:val="Standard"/>
        <w:spacing w:before="57" w:after="0"/>
        <w:ind w:firstLine="709"/>
        <w:rPr/>
      </w:pPr>
      <w:r>
        <w:rPr>
          <w:rFonts w:eastAsia="Calibri" w:ascii="Arial" w:hAnsi="Arial"/>
          <w:color w:val="000000"/>
          <w:sz w:val="20"/>
          <w:szCs w:val="20"/>
          <w:lang w:eastAsia="ar-SA"/>
        </w:rPr>
        <w:t xml:space="preserve">3.4.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w:t>
      </w:r>
      <w:r>
        <w:rPr>
          <w:rFonts w:eastAsia="Times New Roman" w:ascii="Arial" w:hAnsi="Arial"/>
          <w:color w:val="000000"/>
          <w:sz w:val="20"/>
          <w:szCs w:val="20"/>
        </w:rPr>
        <w:t>Транспортная упаковка товара обеспечивает сохранность товара при транспортировке, хранении и погрузочно-разгрузочных работах.</w:t>
      </w:r>
    </w:p>
    <w:p>
      <w:pPr>
        <w:pStyle w:val="Standard"/>
        <w:tabs>
          <w:tab w:val="clear" w:pos="709"/>
          <w:tab w:val="left" w:pos="142" w:leader="none"/>
        </w:tabs>
        <w:spacing w:before="57" w:after="0"/>
        <w:ind w:firstLine="709"/>
        <w:rPr/>
      </w:pPr>
      <w:r>
        <w:rPr>
          <w:rFonts w:eastAsia="Calibri" w:ascii="Arial" w:hAnsi="Arial"/>
          <w:color w:val="000000"/>
          <w:sz w:val="20"/>
          <w:szCs w:val="20"/>
          <w:lang w:eastAsia="ar-SA"/>
        </w:rPr>
        <w:t>3.5.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pPr>
        <w:pStyle w:val="Standard"/>
        <w:spacing w:before="57" w:after="0"/>
        <w:ind w:firstLine="709"/>
        <w:rPr/>
      </w:pPr>
      <w:r>
        <w:rPr>
          <w:rFonts w:eastAsia="Calibri" w:ascii="Arial" w:hAnsi="Arial"/>
          <w:color w:val="000000"/>
          <w:sz w:val="20"/>
          <w:szCs w:val="20"/>
          <w:lang w:eastAsia="ar-SA"/>
        </w:rPr>
        <w:t>3.6.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pPr>
        <w:pStyle w:val="ConsNormal"/>
        <w:spacing w:before="57" w:after="0"/>
        <w:ind w:firstLine="709" w:right="0"/>
        <w:jc w:val="both"/>
        <w:rPr/>
      </w:pPr>
      <w:r>
        <w:rPr>
          <w:rFonts w:cs="Times New Roman"/>
          <w:color w:val="000000"/>
        </w:rPr>
        <w:t>3.7.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pPr>
        <w:pStyle w:val="Standard"/>
        <w:spacing w:before="57" w:after="0"/>
        <w:ind w:firstLine="709"/>
        <w:rPr/>
      </w:pPr>
      <w:r>
        <w:rPr>
          <w:rFonts w:ascii="Arial" w:hAnsi="Arial"/>
          <w:color w:val="000000"/>
          <w:sz w:val="20"/>
          <w:szCs w:val="20"/>
        </w:rPr>
        <w:t>3.8. Товары, не соответствующие требованиям настоящего договора, не принимаются Заказчиком, и считаются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pPr>
        <w:pStyle w:val="Standard"/>
        <w:spacing w:before="57" w:after="0"/>
        <w:ind w:firstLine="709"/>
        <w:rPr/>
      </w:pPr>
      <w:r>
        <w:rPr>
          <w:rFonts w:eastAsia="Times New Roman" w:ascii="Arial" w:hAnsi="Arial"/>
          <w:color w:val="000000"/>
          <w:sz w:val="20"/>
          <w:szCs w:val="20"/>
        </w:rPr>
        <w:t xml:space="preserve"> </w:t>
      </w:r>
      <w:r>
        <w:rPr>
          <w:rFonts w:ascii="Arial" w:hAnsi="Arial"/>
          <w:color w:val="000000"/>
          <w:sz w:val="20"/>
          <w:szCs w:val="20"/>
        </w:rPr>
        <w:t>3.9. Заказчик вправе предъявить требования, связанные с недостатками товара, при условии, что они обнаружены в сроки, установленные настоящим договором.</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3.10. Наличие недостатков и сроки их устранения фиксируются Сторонами в двухстороннем акте выявленных недостатков.</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3.11. Остаточный срок годности: не менее 80% от установленного производителем.</w:t>
      </w:r>
    </w:p>
    <w:p>
      <w:pPr>
        <w:pStyle w:val="Standard"/>
        <w:spacing w:lineRule="auto" w:line="276"/>
        <w:ind w:firstLine="709"/>
        <w:rPr>
          <w:rFonts w:ascii="Arial" w:hAnsi="Arial"/>
          <w:color w:val="000000"/>
          <w:sz w:val="20"/>
          <w:szCs w:val="20"/>
        </w:rPr>
      </w:pPr>
      <w:r>
        <w:rPr>
          <w:rFonts w:ascii="Arial" w:hAnsi="Arial"/>
          <w:color w:val="000000"/>
          <w:sz w:val="20"/>
          <w:szCs w:val="20"/>
        </w:rPr>
      </w:r>
    </w:p>
    <w:p>
      <w:pPr>
        <w:pStyle w:val="Heading1"/>
        <w:spacing w:lineRule="auto" w:line="276" w:before="0" w:after="0"/>
        <w:ind w:left="1069"/>
        <w:jc w:val="center"/>
        <w:rPr/>
      </w:pPr>
      <w:r>
        <w:rPr>
          <w:rFonts w:cs="Times New Roman" w:ascii="Arial" w:hAnsi="Arial"/>
          <w:color w:val="000000"/>
          <w:sz w:val="20"/>
          <w:szCs w:val="20"/>
        </w:rPr>
        <w:t>4.СРОКИ И ПОРЯДОК ПОСТАВКИ ПРОДУКЦИИ</w:t>
      </w:r>
    </w:p>
    <w:p>
      <w:pPr>
        <w:pStyle w:val="Standard"/>
        <w:spacing w:before="57" w:after="0"/>
        <w:ind w:firstLine="709"/>
        <w:rPr/>
      </w:pPr>
      <w:r>
        <w:rPr>
          <w:rFonts w:eastAsia="Calibri" w:ascii="Arial" w:hAnsi="Arial"/>
          <w:bCs/>
          <w:color w:val="000000"/>
          <w:sz w:val="20"/>
          <w:szCs w:val="20"/>
          <w:lang w:eastAsia="ar-SA"/>
        </w:rPr>
        <w:t>4.1. Поставка товара осуществляется с 01.01.2026 года по 30.06.2026 года, согласно заявке Заказчика.</w:t>
      </w:r>
      <w:r>
        <w:rPr>
          <w:rFonts w:eastAsia="Courier New" w:ascii="Arial" w:hAnsi="Arial"/>
          <w:kern w:val="0"/>
          <w:sz w:val="20"/>
          <w:szCs w:val="20"/>
          <w:lang w:bidi="ar-SA"/>
        </w:rPr>
        <w:t xml:space="preserve"> Поставка товара осуществляется ежедневно, отдельными партиями по заявкам Заказчика.</w:t>
      </w:r>
    </w:p>
    <w:p>
      <w:pPr>
        <w:pStyle w:val="Standard"/>
        <w:spacing w:before="57" w:after="0"/>
        <w:ind w:firstLine="709"/>
        <w:rPr/>
      </w:pPr>
      <w:r>
        <w:rPr>
          <w:rFonts w:eastAsia="Calibri" w:ascii="Arial" w:hAnsi="Arial"/>
          <w:bCs/>
          <w:color w:val="000000"/>
          <w:sz w:val="20"/>
          <w:szCs w:val="20"/>
          <w:lang w:eastAsia="ar-SA"/>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pPr>
        <w:pStyle w:val="Standard"/>
        <w:spacing w:before="57" w:after="0"/>
        <w:ind w:firstLine="709"/>
        <w:rPr/>
      </w:pPr>
      <w:r>
        <w:rPr>
          <w:rFonts w:eastAsia="Calibri" w:ascii="Arial" w:hAnsi="Arial"/>
          <w:bCs/>
          <w:color w:val="000000"/>
          <w:sz w:val="20"/>
          <w:szCs w:val="20"/>
          <w:lang w:eastAsia="ar-SA"/>
        </w:rPr>
        <w:t>Отгрузка осуществляется с 08:00 ч. до 12:00 ч. и с 13:00 ч. до 14:00.  Не заявленный Заказчиком Товар, не принимается и не оплачивается.</w:t>
      </w:r>
    </w:p>
    <w:p>
      <w:pPr>
        <w:pStyle w:val="Standard"/>
        <w:spacing w:before="57" w:after="0"/>
        <w:ind w:firstLine="709"/>
        <w:rPr/>
      </w:pPr>
      <w:r>
        <w:rPr>
          <w:rFonts w:ascii="Arial" w:hAnsi="Arial"/>
          <w:color w:val="000000"/>
          <w:sz w:val="20"/>
          <w:szCs w:val="20"/>
        </w:rPr>
        <w:t>4.2.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pPr>
        <w:pStyle w:val="Standard"/>
        <w:tabs>
          <w:tab w:val="clear" w:pos="709"/>
          <w:tab w:val="left" w:pos="1144" w:leader="none"/>
        </w:tabs>
        <w:spacing w:before="57" w:after="0"/>
        <w:ind w:firstLine="709"/>
        <w:rPr/>
      </w:pPr>
      <w:r>
        <w:rPr>
          <w:rFonts w:ascii="Arial" w:hAnsi="Arial"/>
          <w:color w:val="000000"/>
          <w:sz w:val="20"/>
          <w:szCs w:val="20"/>
        </w:rPr>
        <w:t>4.3. Доставка товаров Заказчику со склада Поставщика осуществляется транспортом, силами и за счет средств Поставщика, с учетом режима работы Заказчика, но не позднее 14:00 часов.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pPr>
        <w:pStyle w:val="Standard"/>
        <w:tabs>
          <w:tab w:val="clear" w:pos="709"/>
          <w:tab w:val="left" w:pos="1144" w:leader="none"/>
        </w:tabs>
        <w:spacing w:before="57" w:after="0"/>
        <w:ind w:firstLine="709"/>
        <w:rPr/>
      </w:pPr>
      <w:r>
        <w:rPr>
          <w:rFonts w:eastAsia="Times New Roman" w:ascii="Arial" w:hAnsi="Arial"/>
          <w:color w:val="000000"/>
          <w:sz w:val="20"/>
          <w:szCs w:val="20"/>
        </w:rPr>
        <w:t xml:space="preserve"> </w:t>
      </w:r>
      <w:r>
        <w:rPr>
          <w:rFonts w:ascii="Arial" w:hAnsi="Arial"/>
          <w:color w:val="000000"/>
          <w:sz w:val="20"/>
          <w:szCs w:val="20"/>
        </w:rPr>
        <w:t>4.4.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pPr>
        <w:pStyle w:val="Standard"/>
        <w:tabs>
          <w:tab w:val="clear" w:pos="709"/>
          <w:tab w:val="left" w:pos="1144" w:leader="none"/>
        </w:tabs>
        <w:spacing w:before="57" w:after="0"/>
        <w:ind w:firstLine="709"/>
        <w:rPr/>
      </w:pPr>
      <w:r>
        <w:rPr>
          <w:rFonts w:eastAsia="Times New Roman" w:ascii="Arial" w:hAnsi="Arial"/>
          <w:color w:val="000000"/>
          <w:sz w:val="20"/>
          <w:szCs w:val="20"/>
        </w:rPr>
        <w:t xml:space="preserve"> </w:t>
      </w:r>
      <w:r>
        <w:rPr>
          <w:rFonts w:ascii="Arial" w:hAnsi="Arial"/>
          <w:color w:val="000000"/>
          <w:sz w:val="20"/>
          <w:szCs w:val="20"/>
        </w:rPr>
        <w:t xml:space="preserve">4.5. Поставка товара осуществляется на условиях доставки товара на склад Заказчика по адресу: </w:t>
      </w:r>
      <w:r>
        <w:rPr>
          <w:rFonts w:eastAsia="Calibri" w:ascii="Arial" w:hAnsi="Arial"/>
          <w:bCs/>
          <w:color w:val="000000"/>
          <w:sz w:val="20"/>
          <w:szCs w:val="20"/>
          <w:lang w:eastAsia="ar-SA"/>
        </w:rPr>
        <w:t>625530, Тюменская область, Тюменский муниципальный район, с.п. Винзилинское, территория психоневрологического интерната, строение 1</w:t>
      </w:r>
    </w:p>
    <w:p>
      <w:pPr>
        <w:pStyle w:val="Standard"/>
        <w:tabs>
          <w:tab w:val="clear" w:pos="709"/>
          <w:tab w:val="left" w:pos="-851" w:leader="none"/>
        </w:tabs>
        <w:spacing w:before="57" w:after="0"/>
        <w:ind w:firstLine="709"/>
        <w:rPr/>
      </w:pPr>
      <w:r>
        <w:rPr>
          <w:rFonts w:ascii="Arial" w:hAnsi="Arial"/>
          <w:color w:val="000000"/>
          <w:sz w:val="20"/>
          <w:szCs w:val="20"/>
        </w:rPr>
        <w:t>4.6. П</w:t>
      </w:r>
      <w:r>
        <w:rPr>
          <w:rFonts w:eastAsia="Times New Roman" w:ascii="Arial" w:hAnsi="Arial"/>
          <w:color w:val="000000"/>
          <w:sz w:val="20"/>
          <w:szCs w:val="20"/>
          <w:lang w:eastAsia="ar-SA"/>
        </w:rPr>
        <w:t>раво собственности на товар и все связанные с этим риски переходят к Заказчику с момента принятия товара.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4.7.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4.8.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4.9. Товар должен сопровождаться следующими документами:</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товарная накладная (ТОРГ-12) или УПД (оригиналы);</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счет на оплату (оригиналы);</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счет-фактура или УПД (оригиналы);</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копия сертификата соответствия или декларации соответствия.</w:t>
      </w:r>
    </w:p>
    <w:p>
      <w:pPr>
        <w:pStyle w:val="Standard"/>
        <w:tabs>
          <w:tab w:val="clear" w:pos="709"/>
          <w:tab w:val="left" w:pos="-851" w:leader="none"/>
        </w:tabs>
        <w:spacing w:before="57" w:after="0"/>
        <w:ind w:firstLine="709"/>
        <w:rPr>
          <w:rFonts w:ascii="Arial" w:hAnsi="Arial" w:eastAsia="Times New Roman"/>
          <w:bCs/>
          <w:color w:val="000000"/>
          <w:sz w:val="20"/>
          <w:szCs w:val="20"/>
          <w:lang w:eastAsia="ar-SA"/>
        </w:rPr>
      </w:pPr>
      <w:r>
        <w:rPr>
          <w:rFonts w:eastAsia="Times New Roman" w:ascii="Arial" w:hAnsi="Arial"/>
          <w:bCs/>
          <w:color w:val="000000"/>
          <w:sz w:val="20"/>
          <w:szCs w:val="20"/>
          <w:lang w:eastAsia="ar-SA"/>
        </w:rPr>
        <w:t>4.10. По окончании поставки товара в полном объеме на основании товарно-транспортных накладных Поставщик и Заказчик подписывают акт сверки.</w:t>
      </w:r>
    </w:p>
    <w:p>
      <w:pPr>
        <w:pStyle w:val="Standard"/>
        <w:tabs>
          <w:tab w:val="clear" w:pos="709"/>
          <w:tab w:val="left" w:pos="-851" w:leader="none"/>
        </w:tabs>
        <w:spacing w:before="57" w:after="0"/>
        <w:ind w:firstLine="709"/>
        <w:rPr/>
      </w:pPr>
      <w:r>
        <w:rPr/>
      </w:r>
    </w:p>
    <w:p>
      <w:pPr>
        <w:pStyle w:val="Textbody"/>
        <w:jc w:val="center"/>
        <w:rPr/>
      </w:pPr>
      <w:r>
        <w:rPr>
          <w:rFonts w:ascii="Arial" w:hAnsi="Arial"/>
          <w:b/>
          <w:color w:val="000000"/>
          <w:sz w:val="20"/>
          <w:szCs w:val="20"/>
        </w:rPr>
        <w:t>5. ПОРЯДОК ПРИЕМКИ ТОВАРА</w:t>
      </w:r>
    </w:p>
    <w:p>
      <w:pPr>
        <w:pStyle w:val="Standard"/>
        <w:tabs>
          <w:tab w:val="clear" w:pos="709"/>
          <w:tab w:val="left" w:pos="-851" w:leader="none"/>
        </w:tabs>
        <w:spacing w:before="57" w:after="0"/>
        <w:ind w:firstLine="709"/>
        <w:rPr/>
      </w:pPr>
      <w:r>
        <w:rPr>
          <w:rFonts w:eastAsia="Times New Roman" w:ascii="Arial" w:hAnsi="Arial"/>
          <w:color w:val="000000"/>
          <w:sz w:val="20"/>
          <w:szCs w:val="20"/>
          <w:lang w:eastAsia="ar-SA"/>
        </w:rPr>
        <w:t>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 уполномоченному лицу.</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5.2. Поставщик предоставляет Заказчику одновременно с товарами два экземпляра товарной накладной ТОРГ-12, подписанной Поставщиком, счет-фактуру и все необходимые документы, относящиеся к товарам. Обязательства Поставщика по передаче товара считаются выполненными с момента приемки товара и подписания накладной представителем Заказчика.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5.3.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 в том числе:</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действующие сертификаты и/или декларации о соответствии (качестве);</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 xml:space="preserve">• </w:t>
      </w:r>
      <w:r>
        <w:rPr>
          <w:rFonts w:eastAsia="Times New Roman" w:ascii="Arial" w:hAnsi="Arial"/>
          <w:color w:val="000000"/>
          <w:sz w:val="20"/>
          <w:szCs w:val="20"/>
          <w:lang w:eastAsia="ar-SA"/>
        </w:rPr>
        <w:t>копиями санитарно-эпидемиологических заключений на пищевые продукты (продукты в натуральном или переработанном виде, употребляемые человеком в пищу, безалкогольные напитки, а также продовольственное сырье, пищевые продукты, полученные из генетически модифицированных источников), представляющие потенциальную опасность для человека, а также на виды пищевых продуктов, впервые ввозимые на территорию Российской Федерации, за исключением подлежащих государственной регистрации Роспотребнадзором, выдаваемых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5.4. В случае, когда документы, относящиеся к товару, не переданы,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5.5. Приемка товара производится на складе Заказчика.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Заказчик принимает товар по количеству, ассортименту и качеству (проверка на свежесть и отсутствие посторонних запахов) – в момент приемки товара, по качеству (в отношении свежести и наличии посторонних запахов, которые не могли быть обнаружены Заказчиком в момент приемки товара) – в течение срока годности товара.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В случае несоответствия фактического количества или ассортимента товара условиям, указанным в накладной и/или в заявке, в накладной должна быть сделана отметка о фактически принятом количестве и ассортименте товара. В случае обнаружения внешних недостатков товара должен быть составлен двухсторонний Акт о поставке товара ненадлежащего качества с участием представителя Поставщика и представителя Заказчика, а также в накладной делается отметка о фактически принятом товаре. В случае невыполнения данного условия Заказчик не вправе предъявлять претензии по количеству и ассортименту принятого товара, а также по его качеству, если недостатки могли быть обнаружены на момент приемки товара.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5.6. Заказчик вправе предъявлять претензии по качеству поставленного товара (скрытые недостатки) в течение срока годности товара, указанного в сертификате качества и/или в других документах, надлежащим образом подтверждающих качество товара, при условии соблюдения Заказчиком условий транспортировки и хранения товара. При выявлении товара ненадлежащего качества Заказчик обязан незамедлительно вызвать представителя Поставщика для составления акта. В случае неприбытия представителя Поставщика в течение 24 часов с момента получения вызова, Акт составляется Заказчиком в одностороннем порядке.</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Акт может являться основанием для возврата товара ненадлежащего качества.</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5.7. В случае мотивированного отказа одной из Сторон от подписания акта, факт ненадлежащего качества товара и причины его возникновения могут быть установлены специально уполномоченными государственными органами (Торгово-промышленная палата и т.д.) за счет обратившейся Стороны с участием представителя другой Стороны, с последующим отнесением расходов на виновную Сторону.</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5.8. Если Поставщик согласен с претензией о ненадлежащем качестве товара, Поставщик вывозит некачественный товар в течение 5 (пяти) дней с момента получения уведомления Заказчика о возврате товара. Заказчик обязан обеспечить сохранность возвращаемого товара до передачи товара Поставщику.</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5.9. При возврате товара Заказчик оформляет накладную на возврат по форме ТОРГ – 12 с указанием в строке «Основание» причин возврата. К накладной Заказчик прикладывает Акт об обнаруженных недостатках. Возврат оформляется как уменьшение задолженности Заказчика перед Поставщиком. Уменьшение задолженности производится со дня подписания накладной на возврат.</w:t>
      </w:r>
    </w:p>
    <w:p>
      <w:pPr>
        <w:pStyle w:val="Standard"/>
        <w:tabs>
          <w:tab w:val="clear" w:pos="709"/>
          <w:tab w:val="left" w:pos="-851" w:leader="none"/>
        </w:tabs>
        <w:spacing w:before="57" w:after="0"/>
        <w:ind w:firstLine="709"/>
        <w:rPr>
          <w:rFonts w:ascii="Arial" w:hAnsi="Arial" w:eastAsia="Times New Roman"/>
          <w:color w:val="000000"/>
          <w:sz w:val="20"/>
          <w:szCs w:val="20"/>
          <w:lang w:eastAsia="ar-SA"/>
        </w:rPr>
      </w:pPr>
      <w:r>
        <w:rPr>
          <w:rFonts w:eastAsia="Times New Roman" w:ascii="Arial" w:hAnsi="Arial"/>
          <w:color w:val="000000"/>
          <w:sz w:val="20"/>
          <w:szCs w:val="20"/>
          <w:lang w:eastAsia="ar-SA"/>
        </w:rPr>
        <w:t>5.10. Неисполнение Поставщиком обязанности по устранению недостатков товаров или их замене в срок, установленный Заказчиком, является существенным нарушением условий договора, при возникновении которых Заказчик вправе принять решение об одностороннем отказе от исполнения договора.</w:t>
      </w:r>
    </w:p>
    <w:p>
      <w:pPr>
        <w:pStyle w:val="Standard"/>
        <w:tabs>
          <w:tab w:val="clear" w:pos="709"/>
          <w:tab w:val="left" w:pos="-851" w:leader="none"/>
        </w:tabs>
        <w:spacing w:before="57" w:after="0"/>
        <w:ind w:firstLine="709"/>
        <w:rPr>
          <w:rFonts w:ascii="Arial" w:hAnsi="Arial"/>
          <w:color w:val="000000"/>
          <w:sz w:val="20"/>
          <w:szCs w:val="20"/>
        </w:rPr>
      </w:pPr>
      <w:r>
        <w:rPr>
          <w:rFonts w:ascii="Arial" w:hAnsi="Arial"/>
          <w:color w:val="000000"/>
          <w:sz w:val="20"/>
          <w:szCs w:val="20"/>
        </w:rPr>
      </w:r>
    </w:p>
    <w:p>
      <w:pPr>
        <w:pStyle w:val="Textbody"/>
        <w:numPr>
          <w:ilvl w:val="0"/>
          <w:numId w:val="8"/>
        </w:numPr>
        <w:spacing w:lineRule="auto" w:line="240" w:before="57" w:after="0"/>
        <w:ind w:firstLine="709" w:left="0"/>
        <w:jc w:val="center"/>
        <w:rPr/>
      </w:pPr>
      <w:r>
        <w:rPr>
          <w:rFonts w:ascii="Arial" w:hAnsi="Arial"/>
          <w:b/>
          <w:color w:val="000000"/>
          <w:sz w:val="20"/>
          <w:szCs w:val="20"/>
        </w:rPr>
        <w:t>ТАРА И УПАКОВКА</w:t>
      </w:r>
    </w:p>
    <w:p>
      <w:pPr>
        <w:pStyle w:val="Textbody"/>
        <w:spacing w:lineRule="auto" w:line="240" w:before="57" w:after="0"/>
        <w:ind w:firstLine="709"/>
        <w:jc w:val="both"/>
        <w:rPr/>
      </w:pPr>
      <w:r>
        <w:rPr>
          <w:rFonts w:ascii="Arial" w:hAnsi="Arial"/>
          <w:color w:val="000000"/>
          <w:sz w:val="20"/>
          <w:szCs w:val="20"/>
        </w:rPr>
        <w:t>6.1. Товар поставляется в таре и упаковке, соответствующим стандартам, техническим условиям, в соответствии с требованиями ГОСТ Р 51074-2003. Товар должен поступать расфасованным и упакованным, согласно заявке Заказчика. Тара, в которой привозят продукты, должна быть промаркирована и использоваться строго по назначению. Упаковка Товара должна обеспечить его сохранность при транспортировке, погрузке, и разгрузке при условии бережного с ним обращения.</w:t>
      </w:r>
    </w:p>
    <w:p>
      <w:pPr>
        <w:pStyle w:val="Textbody"/>
        <w:spacing w:lineRule="auto" w:line="240" w:before="57" w:after="0"/>
        <w:ind w:firstLine="709"/>
        <w:jc w:val="both"/>
        <w:rPr/>
      </w:pPr>
      <w:r>
        <w:rPr>
          <w:rFonts w:ascii="Arial" w:hAnsi="Arial"/>
          <w:color w:val="000000"/>
          <w:sz w:val="20"/>
          <w:szCs w:val="20"/>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pPr>
        <w:pStyle w:val="Textbody"/>
        <w:ind w:firstLine="709"/>
        <w:jc w:val="both"/>
        <w:rPr>
          <w:rFonts w:ascii="Arial" w:hAnsi="Arial"/>
          <w:color w:val="000000"/>
          <w:sz w:val="20"/>
          <w:szCs w:val="20"/>
        </w:rPr>
      </w:pPr>
      <w:r>
        <w:rPr>
          <w:rFonts w:ascii="Arial" w:hAnsi="Arial"/>
          <w:color w:val="000000"/>
          <w:sz w:val="20"/>
          <w:szCs w:val="20"/>
        </w:rPr>
      </w:r>
    </w:p>
    <w:p>
      <w:pPr>
        <w:pStyle w:val="Textbody"/>
        <w:numPr>
          <w:ilvl w:val="0"/>
          <w:numId w:val="9"/>
        </w:numPr>
        <w:tabs>
          <w:tab w:val="clear" w:pos="709"/>
          <w:tab w:val="left" w:pos="0" w:leader="none"/>
        </w:tabs>
        <w:spacing w:lineRule="auto" w:line="240" w:before="57" w:after="0"/>
        <w:ind w:firstLine="709" w:left="0"/>
        <w:jc w:val="center"/>
        <w:rPr/>
      </w:pPr>
      <w:r>
        <w:rPr>
          <w:rFonts w:ascii="Arial" w:hAnsi="Arial"/>
          <w:b/>
          <w:color w:val="000000"/>
          <w:sz w:val="20"/>
          <w:szCs w:val="20"/>
        </w:rPr>
        <w:t>ЦЕНА ТОВАРА. ПОРЯДОК РАСЧЕТОВ</w:t>
      </w:r>
    </w:p>
    <w:p>
      <w:pPr>
        <w:pStyle w:val="Standard"/>
        <w:spacing w:before="57" w:after="0"/>
        <w:ind w:firstLine="709"/>
        <w:rPr/>
      </w:pPr>
      <w:r>
        <w:rPr>
          <w:rFonts w:ascii="Arial" w:hAnsi="Arial"/>
          <w:color w:val="000000"/>
          <w:sz w:val="20"/>
          <w:szCs w:val="20"/>
        </w:rPr>
        <w:t>7.1. Цена Договора составляет _______________________ (с НДС, указывается при необходимости) (далее - Цена Договора).</w:t>
      </w:r>
    </w:p>
    <w:p>
      <w:pPr>
        <w:pStyle w:val="Textbody"/>
        <w:spacing w:lineRule="auto" w:line="240" w:before="57" w:after="0"/>
        <w:ind w:firstLine="709"/>
        <w:jc w:val="both"/>
        <w:rPr/>
      </w:pPr>
      <w:r>
        <w:rPr>
          <w:rFonts w:ascii="Arial" w:hAnsi="Arial"/>
          <w:color w:val="000000"/>
          <w:sz w:val="20"/>
          <w:szCs w:val="20"/>
        </w:rPr>
        <w:t>7.2. Цена Договора включает в себя стоимость Товара, стоимость: тары, упаковки, маркировки, затрат на перевозку Товара, погрузочно-разгрузочных работ, страхование, уплату таможенных пошлин, налогов, сборов и прочие затраты, связанные с исполнением Поставщиком условий настоящего договора.</w:t>
      </w:r>
    </w:p>
    <w:p>
      <w:pPr>
        <w:pStyle w:val="Textbody"/>
        <w:spacing w:lineRule="auto" w:line="240" w:before="57" w:after="0"/>
        <w:ind w:firstLine="709"/>
        <w:jc w:val="both"/>
        <w:rPr/>
      </w:pPr>
      <w:r>
        <w:rPr>
          <w:rFonts w:ascii="Arial" w:hAnsi="Arial"/>
          <w:color w:val="000000"/>
          <w:sz w:val="20"/>
          <w:szCs w:val="20"/>
        </w:rPr>
        <w:t>Цена Товаров является фиксированной на весь период действия Договора и пересмотру не подлежит.</w:t>
      </w:r>
    </w:p>
    <w:p>
      <w:pPr>
        <w:pStyle w:val="Normal"/>
        <w:ind w:firstLine="709"/>
        <w:jc w:val="both"/>
        <w:rPr>
          <w:rFonts w:ascii="Arial" w:hAnsi="Arial"/>
          <w:sz w:val="20"/>
          <w:szCs w:val="20"/>
        </w:rPr>
      </w:pPr>
      <w:r>
        <w:rPr>
          <w:rFonts w:ascii="Arial" w:hAnsi="Arial"/>
          <w:color w:val="000000"/>
          <w:sz w:val="20"/>
          <w:szCs w:val="20"/>
        </w:rPr>
        <w:t xml:space="preserve">7.3. </w:t>
      </w:r>
      <w:r>
        <w:rPr>
          <w:rFonts w:eastAsia="Courier New" w:ascii="Arial" w:hAnsi="Arial"/>
          <w:kern w:val="0"/>
          <w:sz w:val="20"/>
          <w:szCs w:val="20"/>
          <w:lang w:bidi="ar-SA"/>
        </w:rPr>
        <w:t>Заказчик осуществляет ежемесячную оплату Товара в рублях, в безналичной форме путем перечисления денежных средств на расчетный счет Поставщика. О</w:t>
      </w:r>
      <w:r>
        <w:rPr>
          <w:rFonts w:eastAsia="Courier New" w:ascii="Arial" w:hAnsi="Arial"/>
          <w:bCs/>
          <w:iCs/>
          <w:kern w:val="0"/>
          <w:sz w:val="20"/>
          <w:szCs w:val="20"/>
          <w:lang w:bidi="ar-SA"/>
        </w:rPr>
        <w:t xml:space="preserve">плата после поставки Товара в срок не более 7 (семи) рабочих дней на основании счета, </w:t>
      </w:r>
      <w:r>
        <w:rPr>
          <w:rFonts w:eastAsia="Times New Roman" w:ascii="Arial" w:hAnsi="Arial"/>
          <w:color w:val="000000"/>
          <w:spacing w:val="-4"/>
          <w:kern w:val="0"/>
          <w:sz w:val="20"/>
          <w:szCs w:val="20"/>
          <w:lang w:bidi="ar-SA"/>
        </w:rPr>
        <w:t xml:space="preserve">товарной накладной и/или счёт-фактуры, и/или универсального передаточного документа, </w:t>
      </w:r>
      <w:r>
        <w:rPr>
          <w:rFonts w:eastAsia="Courier New" w:ascii="Arial" w:hAnsi="Arial"/>
          <w:bCs/>
          <w:iCs/>
          <w:kern w:val="0"/>
          <w:sz w:val="20"/>
          <w:szCs w:val="20"/>
          <w:lang w:bidi="ar-SA"/>
        </w:rPr>
        <w:t>согласованных Сторонами, подтверждающих факт поставки Товара.</w:t>
      </w:r>
    </w:p>
    <w:p>
      <w:pPr>
        <w:pStyle w:val="Textbody"/>
        <w:spacing w:lineRule="auto" w:line="240" w:before="57" w:after="0"/>
        <w:ind w:firstLine="709"/>
        <w:jc w:val="both"/>
        <w:rPr/>
      </w:pPr>
      <w:r>
        <w:rPr>
          <w:rFonts w:ascii="Arial" w:hAnsi="Arial"/>
          <w:color w:val="000000"/>
          <w:sz w:val="20"/>
          <w:szCs w:val="20"/>
        </w:rPr>
        <w:t>7.4. Моментом оплаты считается дата списания денежных средств с лицевого счета Заказчика.</w:t>
      </w:r>
    </w:p>
    <w:p>
      <w:pPr>
        <w:pStyle w:val="Textbody"/>
        <w:spacing w:lineRule="auto" w:line="240" w:before="57" w:after="0"/>
        <w:ind w:firstLine="709"/>
        <w:jc w:val="both"/>
        <w:rPr/>
      </w:pPr>
      <w:r>
        <w:rPr>
          <w:rFonts w:ascii="Arial" w:hAnsi="Arial"/>
          <w:color w:val="000000"/>
          <w:sz w:val="20"/>
          <w:szCs w:val="20"/>
        </w:rPr>
        <w:t>7.5. По соглашению сторон возможна иная форма расчетов, не противоречащая законодательству РФ.</w:t>
      </w:r>
    </w:p>
    <w:p>
      <w:pPr>
        <w:pStyle w:val="Textbody"/>
        <w:spacing w:lineRule="auto" w:line="240" w:before="57" w:after="0"/>
        <w:ind w:firstLine="709"/>
        <w:jc w:val="both"/>
        <w:rPr/>
      </w:pPr>
      <w:r>
        <w:rPr>
          <w:rFonts w:ascii="Arial" w:hAnsi="Arial"/>
          <w:color w:val="000000"/>
          <w:sz w:val="20"/>
          <w:szCs w:val="20"/>
        </w:rPr>
        <w:t>7.6. По окончании каждого календарного месяца стороны производят сверку расчетов за поставленные товары. Акт сверки предоставляется Поставщиком в течение пяти календарных дней, следующих за отчетным месяцем. Заказчик в течение 10-ти дней со дня получения акта сверки обязан направить Поставщику один подписанный экземпляр или мотивированные разногласия.</w:t>
      </w:r>
    </w:p>
    <w:p>
      <w:pPr>
        <w:pStyle w:val="Textbody"/>
        <w:spacing w:lineRule="auto" w:line="240" w:before="57" w:after="0"/>
        <w:ind w:firstLine="709"/>
        <w:jc w:val="both"/>
        <w:rPr/>
      </w:pPr>
      <w:r>
        <w:rPr>
          <w:rFonts w:ascii="Arial" w:hAnsi="Arial"/>
          <w:color w:val="000000"/>
          <w:sz w:val="20"/>
          <w:szCs w:val="20"/>
        </w:rPr>
        <w:t>7.7. Каждая из сторон вправе потребовать составления акта сверки взаимных расчетов за поставленные товары на промежуточную дату. Вторая сторона обязана рассмотреть акт сверки в течение 10-ти рабочих дней и подписать его либо направить мотивированные разногласия, не более 2-х раз в месяц.</w:t>
      </w:r>
    </w:p>
    <w:p>
      <w:pPr>
        <w:pStyle w:val="Textbody"/>
        <w:spacing w:lineRule="auto" w:line="240" w:before="57" w:after="0"/>
        <w:ind w:firstLine="709"/>
        <w:jc w:val="both"/>
        <w:rPr/>
      </w:pPr>
      <w:r>
        <w:rPr>
          <w:rFonts w:ascii="Arial" w:hAnsi="Arial"/>
          <w:color w:val="000000"/>
          <w:sz w:val="20"/>
          <w:szCs w:val="20"/>
        </w:rPr>
        <w:t>7.8. Цена Товара устанавливается в рублях и включает в себя все расходы Поставщика на поставку товаров, обязательные платежи, пошлины и сборы, транспортные расходы, стоимость тары и упаковки, доставки Товара до Заказчика, стоимость разгрузки.</w:t>
      </w:r>
    </w:p>
    <w:p>
      <w:pPr>
        <w:pStyle w:val="Textbody"/>
        <w:numPr>
          <w:ilvl w:val="0"/>
          <w:numId w:val="10"/>
        </w:numPr>
        <w:spacing w:lineRule="auto" w:line="240" w:before="57" w:after="0"/>
        <w:ind w:firstLine="709" w:left="0"/>
        <w:jc w:val="center"/>
        <w:rPr/>
      </w:pPr>
      <w:r>
        <w:rPr>
          <w:rFonts w:ascii="Arial" w:hAnsi="Arial"/>
          <w:b/>
          <w:color w:val="000000"/>
          <w:sz w:val="20"/>
          <w:szCs w:val="20"/>
        </w:rPr>
        <w:t>ОТВЕТСТВЕННОСТЬ СТОРОН</w:t>
      </w:r>
    </w:p>
    <w:p>
      <w:pPr>
        <w:pStyle w:val="Textbody"/>
        <w:spacing w:lineRule="auto" w:line="240" w:before="57" w:after="0"/>
        <w:ind w:firstLine="709"/>
        <w:jc w:val="both"/>
        <w:rPr/>
      </w:pPr>
      <w:r>
        <w:rPr>
          <w:rFonts w:ascii="Arial" w:hAnsi="Arial"/>
          <w:color w:val="000000"/>
          <w:sz w:val="20"/>
          <w:szCs w:val="20"/>
        </w:rPr>
        <w:t>8.1. 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w:t>
      </w:r>
    </w:p>
    <w:p>
      <w:pPr>
        <w:pStyle w:val="Textbody"/>
        <w:spacing w:lineRule="auto" w:line="240" w:before="57" w:after="0"/>
        <w:ind w:firstLine="709"/>
        <w:jc w:val="both"/>
        <w:rPr/>
      </w:pPr>
      <w:r>
        <w:rPr>
          <w:rFonts w:ascii="Arial" w:hAnsi="Arial"/>
          <w:color w:val="000000"/>
          <w:sz w:val="20"/>
          <w:szCs w:val="20"/>
        </w:rPr>
        <w:t>8.2. При просрочке оплаты за поставленный товар свыше 3 дней Поставщик вправе прекратить прием заявок от Заказчика и приостановить исполнение своих обязательств по настоящему Договору до полного погашения задолженности Заказчиком.</w:t>
      </w:r>
    </w:p>
    <w:p>
      <w:pPr>
        <w:pStyle w:val="Textbody"/>
        <w:spacing w:lineRule="auto" w:line="240" w:before="57" w:after="0"/>
        <w:ind w:firstLine="709"/>
        <w:jc w:val="both"/>
        <w:rPr/>
      </w:pPr>
      <w:r>
        <w:rPr>
          <w:rFonts w:ascii="Arial" w:hAnsi="Arial"/>
          <w:color w:val="000000"/>
          <w:sz w:val="20"/>
          <w:szCs w:val="20"/>
        </w:rPr>
        <w:t>8.3. Стороны освобождаются от ответственности от частичное или полное неисполнение обязательств по настоящему Договору, если это неисполнение явилось следствием обстоятельств непреодолимой силы (землетрясение, наводнение, ураган, а также восстание, гражданские беспорядки, акты государственных органов, и иные обстоятельства), возникших после заключения Договора в результате событий чрезвычайного характера, которые Заказчик и Поставщик не могли ни предвидеть, ни преодолеть и препятствующие выполнению данного Договора.</w:t>
      </w:r>
    </w:p>
    <w:p>
      <w:pPr>
        <w:pStyle w:val="Textbody"/>
        <w:spacing w:lineRule="auto" w:line="240" w:before="57" w:after="0"/>
        <w:ind w:firstLine="709"/>
        <w:jc w:val="both"/>
        <w:rPr/>
      </w:pPr>
      <w:r>
        <w:rPr>
          <w:rFonts w:ascii="Arial" w:hAnsi="Arial"/>
          <w:color w:val="000000"/>
          <w:sz w:val="20"/>
          <w:szCs w:val="20"/>
        </w:rPr>
        <w:t>8.4. Стороны пришли к соглашению о том, что положения статьи 317.1 ГК РФ к отношениям Сторон по настоящему Договору не применяются.</w:t>
      </w:r>
    </w:p>
    <w:p>
      <w:pPr>
        <w:pStyle w:val="Textbody"/>
        <w:spacing w:lineRule="auto" w:line="240" w:before="57" w:after="0"/>
        <w:ind w:firstLine="709"/>
        <w:jc w:val="both"/>
        <w:rPr/>
      </w:pPr>
      <w:r>
        <w:rPr>
          <w:rFonts w:ascii="Arial" w:hAnsi="Arial"/>
          <w:color w:val="000000"/>
          <w:sz w:val="20"/>
          <w:szCs w:val="20"/>
        </w:rPr>
        <w:t>8.5. В случае просрочки исполнения Поставщиком обязательств, предусмотренных Договором, а также иных случаях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w:t>
      </w:r>
    </w:p>
    <w:p>
      <w:pPr>
        <w:pStyle w:val="Textbody"/>
        <w:spacing w:lineRule="auto" w:line="240" w:before="57" w:after="0"/>
        <w:ind w:firstLine="709"/>
        <w:jc w:val="both"/>
        <w:rPr/>
      </w:pPr>
      <w:r>
        <w:rPr>
          <w:rFonts w:ascii="Arial" w:hAnsi="Arial"/>
          <w:color w:val="000000"/>
          <w:sz w:val="20"/>
          <w:szCs w:val="20"/>
        </w:rPr>
        <w:t>8.6. При нарушении Поставщиком срока поставки, установленного договором, он уплачивает Заказчику пени в размере не менее 1/300 действующей на дату уплаты пени ключевой ставки ЦБ РФ от стоимости не поставленной продукции за каждый день задержки.</w:t>
      </w:r>
    </w:p>
    <w:p>
      <w:pPr>
        <w:pStyle w:val="Textbody"/>
        <w:spacing w:lineRule="auto" w:line="240" w:before="57" w:after="0"/>
        <w:ind w:firstLine="709"/>
        <w:jc w:val="both"/>
        <w:rPr/>
      </w:pPr>
      <w:r>
        <w:rPr>
          <w:rFonts w:ascii="Arial" w:hAnsi="Arial"/>
          <w:color w:val="000000"/>
          <w:sz w:val="20"/>
          <w:szCs w:val="20"/>
        </w:rPr>
        <w:t>8.7. В случае ненадлежащего исполнения обязательств, неисполнения обязательства по замене продукции ненадлежащего качества или по допоставке заказанной продукции в срок, установленный договором, Заказчик вправе потребовать от Поставщика уплаты штрафа в размере 10% от суммы соответствующей партии товара.</w:t>
      </w:r>
    </w:p>
    <w:p>
      <w:pPr>
        <w:pStyle w:val="Textbody"/>
        <w:spacing w:lineRule="auto" w:line="240" w:before="57" w:after="0"/>
        <w:ind w:firstLine="709"/>
        <w:jc w:val="both"/>
        <w:rPr/>
      </w:pPr>
      <w:r>
        <w:rPr>
          <w:rFonts w:ascii="Arial" w:hAnsi="Arial"/>
          <w:color w:val="000000"/>
          <w:sz w:val="20"/>
          <w:szCs w:val="20"/>
        </w:rPr>
        <w:t>8.8.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w:t>
      </w:r>
    </w:p>
    <w:p>
      <w:pPr>
        <w:pStyle w:val="Textbody"/>
        <w:spacing w:lineRule="auto" w:line="240" w:before="57" w:after="0"/>
        <w:ind w:firstLine="709"/>
        <w:jc w:val="both"/>
        <w:rPr/>
      </w:pPr>
      <w:r>
        <w:rPr>
          <w:rFonts w:ascii="Arial" w:hAnsi="Arial"/>
          <w:sz w:val="20"/>
          <w:szCs w:val="20"/>
        </w:rPr>
        <w:t>8.9.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(подрядчику, исполнителю) требование об уплате неустоек (штрафов,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r>
        <w:rPr>
          <w:rFonts w:ascii="Arial" w:hAnsi="Arial"/>
          <w:color w:val="000000"/>
          <w:sz w:val="20"/>
          <w:szCs w:val="20"/>
        </w:rPr>
        <w:t>.</w:t>
      </w:r>
    </w:p>
    <w:p>
      <w:pPr>
        <w:pStyle w:val="ListParagraph"/>
        <w:numPr>
          <w:ilvl w:val="0"/>
          <w:numId w:val="11"/>
        </w:numPr>
        <w:spacing w:lineRule="auto" w:line="276" w:before="0" w:after="160"/>
        <w:rPr>
          <w:rFonts w:ascii="Arial" w:hAnsi="Arial" w:eastAsia="Calibri" w:cs="Times New Roman"/>
          <w:b/>
          <w:sz w:val="20"/>
          <w:szCs w:val="20"/>
          <w:lang w:eastAsia="en-US"/>
        </w:rPr>
      </w:pPr>
      <w:r>
        <w:rPr>
          <w:rFonts w:eastAsia="Calibri" w:cs="Times New Roman" w:ascii="Arial" w:hAnsi="Arial"/>
          <w:b/>
          <w:sz w:val="20"/>
          <w:szCs w:val="20"/>
          <w:lang w:eastAsia="en-US"/>
        </w:rPr>
        <w:t>АНТИКОРРУПЦИОННАЯ ОГОВОРКА</w:t>
      </w:r>
    </w:p>
    <w:p>
      <w:pPr>
        <w:pStyle w:val="Standard"/>
        <w:spacing w:lineRule="auto" w:line="276" w:before="57" w:after="0"/>
        <w:ind w:firstLine="709"/>
        <w:rPr/>
      </w:pPr>
      <w:r>
        <w:rPr>
          <w:rFonts w:eastAsia="Calibri" w:ascii="Arial" w:hAnsi="Arial"/>
          <w:color w:val="000000"/>
          <w:sz w:val="20"/>
          <w:szCs w:val="20"/>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выполнения влияния на действия или решения этих лиц с целью получить какие-либо неправомерные преимущества или иные неправомерные цели.</w:t>
      </w:r>
    </w:p>
    <w:p>
      <w:pPr>
        <w:pStyle w:val="Standard"/>
        <w:spacing w:lineRule="auto" w:line="276" w:before="57" w:after="0"/>
        <w:ind w:firstLine="709"/>
        <w:rPr/>
      </w:pPr>
      <w:r>
        <w:rPr>
          <w:rFonts w:eastAsia="Calibri" w:ascii="Arial" w:hAnsi="Arial"/>
          <w:color w:val="000000"/>
          <w:sz w:val="20"/>
          <w:szCs w:val="20"/>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коррупционные действия: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pPr>
        <w:pStyle w:val="Standard"/>
        <w:spacing w:lineRule="auto" w:line="276" w:before="57" w:after="0"/>
        <w:ind w:firstLine="709"/>
        <w:rPr/>
      </w:pPr>
      <w:r>
        <w:rPr>
          <w:rFonts w:eastAsia="Calibri" w:ascii="Arial" w:hAnsi="Arial"/>
          <w:color w:val="000000"/>
          <w:sz w:val="20"/>
          <w:szCs w:val="20"/>
          <w:lang w:eastAsia="en-US"/>
        </w:rPr>
        <w:t>9.3.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pPr>
        <w:pStyle w:val="Standard"/>
        <w:spacing w:lineRule="auto" w:line="276" w:before="57" w:after="0"/>
        <w:ind w:firstLine="709"/>
        <w:rPr/>
      </w:pPr>
      <w:r>
        <w:rPr>
          <w:rFonts w:eastAsia="Calibri" w:ascii="Arial" w:hAnsi="Arial"/>
          <w:color w:val="000000"/>
          <w:sz w:val="20"/>
          <w:szCs w:val="20"/>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Вторая сторона обязана рассмотреть уведомление в течение 10 рабочих дней с даты его получения</w:t>
      </w:r>
    </w:p>
    <w:p>
      <w:pPr>
        <w:pStyle w:val="Textbody"/>
        <w:ind w:firstLine="719" w:left="-10"/>
        <w:jc w:val="both"/>
        <w:rPr>
          <w:rFonts w:ascii="Arial" w:hAnsi="Arial" w:eastAsia="Calibri"/>
          <w:color w:val="000000"/>
          <w:sz w:val="20"/>
          <w:szCs w:val="20"/>
          <w:lang w:eastAsia="en-US"/>
        </w:rPr>
      </w:pPr>
      <w:r>
        <w:rPr>
          <w:rFonts w:eastAsia="Calibri" w:ascii="Arial" w:hAnsi="Arial"/>
          <w:color w:val="000000"/>
          <w:sz w:val="20"/>
          <w:szCs w:val="20"/>
          <w:lang w:eastAsia="en-US"/>
        </w:rPr>
      </w:r>
    </w:p>
    <w:p>
      <w:pPr>
        <w:pStyle w:val="Textbody"/>
        <w:jc w:val="center"/>
        <w:rPr/>
      </w:pPr>
      <w:r>
        <w:rPr>
          <w:rFonts w:ascii="Arial" w:hAnsi="Arial"/>
          <w:b/>
          <w:color w:val="000000"/>
          <w:sz w:val="20"/>
          <w:szCs w:val="20"/>
        </w:rPr>
        <w:t>10.ПОРЯДОК РАЗРЕШЕНИЯ СПОРОВ</w:t>
      </w:r>
    </w:p>
    <w:p>
      <w:pPr>
        <w:pStyle w:val="Textbody"/>
        <w:spacing w:before="57" w:after="0"/>
        <w:ind w:firstLine="709"/>
        <w:jc w:val="both"/>
        <w:rPr/>
      </w:pPr>
      <w:r>
        <w:rPr>
          <w:rFonts w:ascii="Arial" w:hAnsi="Arial"/>
          <w:color w:val="000000"/>
          <w:sz w:val="20"/>
          <w:szCs w:val="20"/>
        </w:rPr>
        <w:t>10.1.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Арбитражного суда по истечении семи календарных дней со дня направления претензии другой Стороне.</w:t>
      </w:r>
    </w:p>
    <w:p>
      <w:pPr>
        <w:pStyle w:val="Textbody"/>
        <w:spacing w:before="57" w:after="0"/>
        <w:ind w:firstLine="709"/>
        <w:jc w:val="both"/>
        <w:rPr/>
      </w:pPr>
      <w:r>
        <w:rPr>
          <w:rFonts w:ascii="Arial" w:hAnsi="Arial"/>
          <w:color w:val="000000"/>
          <w:sz w:val="20"/>
          <w:szCs w:val="20"/>
        </w:rPr>
        <w:t>10.2. В случае невозможности урегулирования разногласий в досудебном порядке, споры передаются на рассмотрение в Арбитражный суд Тюменской области.</w:t>
      </w:r>
    </w:p>
    <w:p>
      <w:pPr>
        <w:pStyle w:val="Textbody"/>
        <w:spacing w:before="57" w:after="0"/>
        <w:ind w:firstLine="709"/>
        <w:jc w:val="both"/>
        <w:rPr/>
      </w:pPr>
      <w:r>
        <w:rPr>
          <w:rFonts w:ascii="Arial" w:hAnsi="Arial"/>
          <w:color w:val="000000"/>
          <w:sz w:val="20"/>
          <w:szCs w:val="20"/>
        </w:rPr>
        <w:t xml:space="preserve"> </w:t>
      </w:r>
      <w:r>
        <w:rPr>
          <w:rFonts w:ascii="Arial" w:hAnsi="Arial"/>
          <w:color w:val="000000"/>
          <w:sz w:val="20"/>
          <w:szCs w:val="20"/>
        </w:rPr>
        <w:t>10.3.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pPr>
        <w:pStyle w:val="Textbody"/>
        <w:jc w:val="both"/>
        <w:rPr>
          <w:rFonts w:ascii="Arial" w:hAnsi="Arial"/>
          <w:color w:val="000000"/>
          <w:sz w:val="20"/>
          <w:szCs w:val="20"/>
        </w:rPr>
      </w:pPr>
      <w:r>
        <w:rPr>
          <w:rFonts w:ascii="Arial" w:hAnsi="Arial"/>
          <w:color w:val="000000"/>
          <w:sz w:val="20"/>
          <w:szCs w:val="20"/>
        </w:rPr>
      </w:r>
    </w:p>
    <w:p>
      <w:pPr>
        <w:pStyle w:val="Textbody"/>
        <w:jc w:val="center"/>
        <w:rPr/>
      </w:pPr>
      <w:r>
        <w:rPr>
          <w:rFonts w:ascii="Arial" w:hAnsi="Arial"/>
          <w:b/>
          <w:color w:val="000000"/>
          <w:sz w:val="20"/>
          <w:szCs w:val="20"/>
        </w:rPr>
        <w:t>11.ЗАКЛЮЧИТЕЛЬНЫЕ ПОЛОЖЕНИЯ</w:t>
      </w:r>
    </w:p>
    <w:p>
      <w:pPr>
        <w:pStyle w:val="Textbody"/>
        <w:spacing w:lineRule="auto" w:line="240" w:before="57" w:after="0"/>
        <w:ind w:firstLine="709"/>
        <w:jc w:val="both"/>
        <w:rPr/>
      </w:pPr>
      <w:r>
        <w:rPr>
          <w:rFonts w:ascii="Arial" w:hAnsi="Arial"/>
          <w:color w:val="000000"/>
          <w:sz w:val="20"/>
          <w:szCs w:val="20"/>
        </w:rPr>
        <w:t>11.1. Настоящий Договор вступает в силу с момента его подписания сторонами и действует по 20.07.2026 г.,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pPr>
        <w:pStyle w:val="Standard"/>
        <w:tabs>
          <w:tab w:val="left" w:pos="709" w:leader="none"/>
        </w:tabs>
        <w:spacing w:lineRule="auto" w:line="276" w:before="57" w:after="0"/>
        <w:ind w:firstLine="709"/>
        <w:rPr/>
      </w:pPr>
      <w:r>
        <w:rPr>
          <w:rFonts w:eastAsia="Times New Roman" w:ascii="Arial" w:hAnsi="Arial"/>
          <w:color w:val="000000"/>
          <w:sz w:val="20"/>
          <w:szCs w:val="20"/>
        </w:rPr>
        <w:t xml:space="preserve">   </w:t>
      </w:r>
      <w:r>
        <w:rPr>
          <w:rFonts w:ascii="Arial" w:hAnsi="Arial"/>
          <w:color w:val="000000"/>
          <w:sz w:val="20"/>
          <w:szCs w:val="20"/>
        </w:rPr>
        <w:t>11.2.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pPr>
        <w:pStyle w:val="Textbody"/>
        <w:spacing w:before="57" w:after="0"/>
        <w:ind w:firstLine="709"/>
        <w:jc w:val="both"/>
        <w:rPr/>
      </w:pPr>
      <w:r>
        <w:rPr>
          <w:rFonts w:ascii="Arial" w:hAnsi="Arial"/>
          <w:color w:val="000000"/>
          <w:sz w:val="20"/>
          <w:szCs w:val="20"/>
        </w:rPr>
        <w:t>11.3. 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pPr>
        <w:pStyle w:val="Textbody"/>
        <w:spacing w:before="57" w:after="0"/>
        <w:ind w:firstLine="709"/>
        <w:jc w:val="both"/>
        <w:rPr/>
      </w:pPr>
      <w:r>
        <w:rPr>
          <w:rFonts w:ascii="Arial" w:hAnsi="Arial"/>
          <w:color w:val="000000"/>
          <w:sz w:val="20"/>
          <w:szCs w:val="20"/>
        </w:rPr>
        <w:t>11.4. Любые изменения и дополнения к настоящему Договору действительны, если они совершены в письменной форме и подписаны обеими сторонами.</w:t>
      </w:r>
    </w:p>
    <w:p>
      <w:pPr>
        <w:pStyle w:val="Textbody"/>
        <w:spacing w:before="57" w:after="0"/>
        <w:ind w:firstLine="709"/>
        <w:jc w:val="both"/>
        <w:rPr/>
      </w:pPr>
      <w:r>
        <w:rPr>
          <w:rFonts w:ascii="Arial" w:hAnsi="Arial"/>
          <w:color w:val="000000"/>
          <w:sz w:val="20"/>
          <w:szCs w:val="20"/>
        </w:rPr>
        <w:t>11.5.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w:t>
      </w:r>
    </w:p>
    <w:p>
      <w:pPr>
        <w:pStyle w:val="Textbody"/>
        <w:spacing w:before="57" w:after="0"/>
        <w:ind w:firstLine="709"/>
        <w:jc w:val="both"/>
        <w:rPr/>
      </w:pPr>
      <w:r>
        <w:rPr>
          <w:rFonts w:ascii="Arial" w:hAnsi="Arial"/>
          <w:color w:val="000000"/>
          <w:sz w:val="20"/>
          <w:szCs w:val="20"/>
        </w:rPr>
        <w:t>11.6. Во всем остальном, что не предусмотрено настоящим Договором, стороны руководствуются действующим законодательством.</w:t>
      </w:r>
    </w:p>
    <w:p>
      <w:pPr>
        <w:pStyle w:val="Textbody"/>
        <w:spacing w:before="57" w:after="0"/>
        <w:ind w:firstLine="709"/>
        <w:jc w:val="both"/>
        <w:rPr/>
      </w:pPr>
      <w:r>
        <w:rPr>
          <w:rFonts w:ascii="Arial" w:hAnsi="Arial"/>
          <w:color w:val="000000"/>
          <w:sz w:val="20"/>
          <w:szCs w:val="20"/>
        </w:rPr>
        <w:t>10.7. В случае прекращения потребности в объеме товара (по фактической численности проживающих) стороны вправе подписать соглашение о расторжении Договора (на сумму фактически выполненных обязательств).</w:t>
      </w:r>
    </w:p>
    <w:p>
      <w:pPr>
        <w:pStyle w:val="Standard"/>
        <w:spacing w:lineRule="auto" w:line="276" w:before="57" w:after="0"/>
        <w:ind w:firstLine="709"/>
        <w:rPr/>
      </w:pPr>
      <w:r>
        <w:rPr>
          <w:rFonts w:eastAsia="Times New Roman" w:ascii="Arial" w:hAnsi="Arial"/>
          <w:color w:val="000000"/>
          <w:sz w:val="20"/>
          <w:szCs w:val="20"/>
        </w:rPr>
        <w:t xml:space="preserve"> </w:t>
      </w:r>
      <w:r>
        <w:rPr>
          <w:rFonts w:ascii="Arial" w:hAnsi="Arial"/>
          <w:color w:val="000000"/>
          <w:sz w:val="20"/>
          <w:szCs w:val="20"/>
        </w:rPr>
        <w:t>11.8.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pPr>
        <w:pStyle w:val="Standard"/>
        <w:tabs>
          <w:tab w:val="clear" w:pos="709"/>
          <w:tab w:val="left" w:pos="1209" w:leader="none"/>
        </w:tabs>
        <w:spacing w:lineRule="auto" w:line="276" w:before="57" w:after="0"/>
        <w:ind w:firstLine="709"/>
        <w:rPr/>
      </w:pPr>
      <w:r>
        <w:rPr>
          <w:rFonts w:ascii="Arial" w:hAnsi="Arial"/>
          <w:color w:val="000000"/>
          <w:sz w:val="20"/>
          <w:szCs w:val="20"/>
        </w:rPr>
        <w:t>11.9. Заказчик вправе принять решение об одностороннем отказе от исполнения договора в соответствии с гражданским законодательством.</w:t>
      </w:r>
    </w:p>
    <w:p>
      <w:pPr>
        <w:pStyle w:val="Standard"/>
        <w:tabs>
          <w:tab w:val="clear" w:pos="709"/>
          <w:tab w:val="left" w:pos="1209" w:leader="none"/>
        </w:tabs>
        <w:spacing w:lineRule="auto" w:line="276" w:before="57" w:after="0"/>
        <w:ind w:firstLine="709"/>
        <w:rPr/>
      </w:pPr>
      <w:r>
        <w:rPr>
          <w:rFonts w:ascii="Arial" w:hAnsi="Arial"/>
          <w:color w:val="000000"/>
          <w:sz w:val="20"/>
          <w:szCs w:val="20"/>
        </w:rPr>
        <w:t>11.10.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bookmarkStart w:id="1" w:name="sub_95150"/>
    </w:p>
    <w:p>
      <w:pPr>
        <w:pStyle w:val="Standard"/>
        <w:tabs>
          <w:tab w:val="clear" w:pos="709"/>
          <w:tab w:val="left" w:pos="1209" w:leader="none"/>
        </w:tabs>
        <w:spacing w:lineRule="auto" w:line="276" w:before="57" w:after="0"/>
        <w:ind w:firstLine="709"/>
        <w:rPr/>
      </w:pPr>
      <w:r>
        <w:rPr>
          <w:rFonts w:ascii="Arial" w:hAnsi="Arial"/>
          <w:color w:val="000000"/>
          <w:sz w:val="20"/>
          <w:szCs w:val="20"/>
        </w:rPr>
        <w:t>11.11. Решение Заказчика об одностороннем отказе от исполнения договора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bookmarkStart w:id="2" w:name="sub_95120"/>
    </w:p>
    <w:p>
      <w:pPr>
        <w:pStyle w:val="Standard"/>
        <w:tabs>
          <w:tab w:val="clear" w:pos="709"/>
          <w:tab w:val="left" w:pos="1209" w:leader="none"/>
        </w:tabs>
        <w:spacing w:lineRule="auto" w:line="276" w:before="57" w:after="0"/>
        <w:ind w:firstLine="709"/>
        <w:rPr/>
      </w:pPr>
      <w:r>
        <w:rPr>
          <w:rFonts w:ascii="Arial" w:hAnsi="Arial"/>
          <w:color w:val="000000"/>
          <w:sz w:val="20"/>
          <w:szCs w:val="20"/>
        </w:rPr>
        <w:t>11.12. При расторжении договора по соглашению сторон, Заказчик оплачивает стоимость товаров, фактически поставленных на момент расторжения договора.</w:t>
      </w:r>
    </w:p>
    <w:p>
      <w:pPr>
        <w:pStyle w:val="Standard"/>
        <w:tabs>
          <w:tab w:val="clear" w:pos="709"/>
          <w:tab w:val="left" w:pos="1209" w:leader="none"/>
        </w:tabs>
        <w:spacing w:lineRule="auto" w:line="276" w:before="57" w:after="0"/>
        <w:ind w:firstLine="709"/>
        <w:rPr/>
      </w:pPr>
      <w:r>
        <w:rPr>
          <w:rFonts w:ascii="Arial" w:hAnsi="Arial"/>
          <w:color w:val="000000"/>
          <w:sz w:val="20"/>
          <w:szCs w:val="20"/>
        </w:rPr>
        <w:t>11.13.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pPr>
        <w:pStyle w:val="Standard"/>
        <w:tabs>
          <w:tab w:val="clear" w:pos="709"/>
          <w:tab w:val="left" w:pos="1209" w:leader="none"/>
        </w:tabs>
        <w:spacing w:lineRule="auto" w:line="276" w:before="57" w:after="0"/>
        <w:ind w:firstLine="709"/>
        <w:rPr/>
      </w:pPr>
      <w:r>
        <w:rPr>
          <w:rFonts w:ascii="Arial" w:hAnsi="Arial"/>
          <w:color w:val="000000"/>
          <w:sz w:val="20"/>
          <w:szCs w:val="20"/>
        </w:rPr>
        <w:t>11.14. Неотъемлемыми частями Договора являются:</w:t>
      </w:r>
    </w:p>
    <w:p>
      <w:pPr>
        <w:pStyle w:val="Standard"/>
        <w:tabs>
          <w:tab w:val="clear" w:pos="709"/>
          <w:tab w:val="left" w:pos="1209" w:leader="none"/>
        </w:tabs>
        <w:spacing w:lineRule="auto" w:line="276" w:before="57" w:after="0"/>
        <w:ind w:firstLine="709"/>
        <w:rPr/>
      </w:pPr>
      <w:r>
        <w:rPr>
          <w:rFonts w:ascii="Arial" w:hAnsi="Arial"/>
          <w:color w:val="000000"/>
          <w:sz w:val="20"/>
          <w:szCs w:val="20"/>
        </w:rPr>
        <w:t>Приложение №1 - «Спецификация».</w:t>
      </w:r>
    </w:p>
    <w:p>
      <w:pPr>
        <w:pStyle w:val="Textbody"/>
        <w:ind w:firstLine="720"/>
        <w:rPr>
          <w:rFonts w:ascii="Arial" w:hAnsi="Arial"/>
          <w:color w:val="000000"/>
          <w:sz w:val="20"/>
          <w:szCs w:val="20"/>
        </w:rPr>
      </w:pPr>
      <w:r>
        <w:rPr>
          <w:rFonts w:ascii="Arial" w:hAnsi="Arial"/>
          <w:color w:val="000000"/>
          <w:sz w:val="20"/>
          <w:szCs w:val="20"/>
        </w:rPr>
      </w:r>
    </w:p>
    <w:p>
      <w:pPr>
        <w:pStyle w:val="Textbody"/>
        <w:jc w:val="center"/>
        <w:rPr>
          <w:b/>
          <w:bCs/>
        </w:rPr>
      </w:pPr>
      <w:r>
        <w:rPr>
          <w:rFonts w:ascii="Arial" w:hAnsi="Arial"/>
          <w:b/>
          <w:bCs/>
          <w:color w:val="000000"/>
          <w:sz w:val="20"/>
          <w:szCs w:val="20"/>
        </w:rPr>
        <w:t>12.АДРЕСА И РЕКВИЗИТЫ СТОРОН</w:t>
      </w:r>
    </w:p>
    <w:tbl>
      <w:tblPr>
        <w:tblW w:w="11661" w:type="dxa"/>
        <w:jc w:val="left"/>
        <w:tblInd w:w="-103" w:type="dxa"/>
        <w:tblLayout w:type="fixed"/>
        <w:tblCellMar>
          <w:top w:w="0" w:type="dxa"/>
          <w:left w:w="108" w:type="dxa"/>
          <w:bottom w:w="0" w:type="dxa"/>
          <w:right w:w="108" w:type="dxa"/>
        </w:tblCellMar>
        <w:tblLook w:firstRow="0" w:noVBand="0" w:lastRow="0" w:firstColumn="0" w:lastColumn="0" w:noHBand="0" w:val="0000"/>
      </w:tblPr>
      <w:tblGrid>
        <w:gridCol w:w="2755"/>
        <w:gridCol w:w="2184"/>
        <w:gridCol w:w="3432"/>
        <w:gridCol w:w="1117"/>
        <w:gridCol w:w="1088"/>
        <w:gridCol w:w="1084"/>
      </w:tblGrid>
      <w:tr>
        <w:trPr>
          <w:trHeight w:val="3669" w:hRule="atLeast"/>
        </w:trPr>
        <w:tc>
          <w:tcPr>
            <w:tcW w:w="4939" w:type="dxa"/>
            <w:gridSpan w:val="2"/>
            <w:tcBorders>
              <w:top w:val="single" w:sz="4" w:space="0" w:color="000000"/>
              <w:left w:val="single" w:sz="4" w:space="0" w:color="000000"/>
              <w:bottom w:val="single" w:sz="4" w:space="0" w:color="000000"/>
              <w:right w:val="single" w:sz="4" w:space="0" w:color="000000"/>
            </w:tcBorders>
          </w:tcPr>
          <w:p>
            <w:pPr>
              <w:pStyle w:val="Standard"/>
              <w:jc w:val="center"/>
              <w:rPr>
                <w:b/>
                <w:bCs/>
              </w:rPr>
            </w:pPr>
            <w:r>
              <w:rPr>
                <w:rFonts w:ascii="Arial" w:hAnsi="Arial"/>
                <w:b/>
                <w:bCs/>
                <w:color w:val="000000"/>
                <w:sz w:val="20"/>
                <w:szCs w:val="20"/>
              </w:rPr>
              <w:t xml:space="preserve">12.1. </w:t>
            </w:r>
            <w:r>
              <w:rPr>
                <w:rFonts w:eastAsia="Courier New" w:cs="Times New Roman" w:ascii="Arial" w:hAnsi="Arial"/>
                <w:b/>
                <w:bCs/>
                <w:color w:val="000000"/>
                <w:kern w:val="0"/>
                <w:sz w:val="20"/>
                <w:szCs w:val="20"/>
                <w:lang w:eastAsia="ru-RU"/>
              </w:rPr>
              <w:t>Заказчик:</w:t>
            </w:r>
          </w:p>
          <w:p>
            <w:pPr>
              <w:pStyle w:val="Standard"/>
              <w:suppressAutoHyphens w:val="false"/>
              <w:jc w:val="center"/>
              <w:textAlignment w:val="auto"/>
              <w:rPr>
                <w:b/>
                <w:bCs/>
              </w:rPr>
            </w:pPr>
            <w:r>
              <w:rPr>
                <w:rFonts w:ascii="Arial" w:hAnsi="Arial"/>
                <w:b/>
                <w:bCs/>
                <w:kern w:val="0"/>
                <w:sz w:val="20"/>
                <w:szCs w:val="20"/>
                <w:lang w:bidi="ar-SA"/>
              </w:rPr>
              <w:t>АСУ СОН ТО «Винзилинский дом социального обслуживания»</w:t>
            </w:r>
          </w:p>
          <w:p>
            <w:pPr>
              <w:pStyle w:val="Standard"/>
              <w:suppressAutoHyphens w:val="false"/>
              <w:jc w:val="both"/>
              <w:textAlignment w:val="auto"/>
              <w:rPr/>
            </w:pPr>
            <w:r>
              <w:rPr>
                <w:rFonts w:ascii="Arial" w:hAnsi="Arial"/>
                <w:kern w:val="0"/>
                <w:sz w:val="20"/>
                <w:szCs w:val="20"/>
                <w:lang w:bidi="ar-SA"/>
              </w:rPr>
              <w:t>625530 Тюменская обл., м. р-н Тюменский, с.п. Винзилинское, тер. Психоневрологического интерната, строение 1.</w:t>
            </w:r>
          </w:p>
          <w:p>
            <w:pPr>
              <w:pStyle w:val="Standard"/>
              <w:suppressAutoHyphens w:val="false"/>
              <w:jc w:val="both"/>
              <w:textAlignment w:val="auto"/>
              <w:rPr/>
            </w:pPr>
            <w:r>
              <w:rPr>
                <w:rFonts w:eastAsia="Courier New" w:cs="Times New Roman" w:ascii="Arial" w:hAnsi="Arial"/>
                <w:bCs/>
                <w:kern w:val="0"/>
                <w:sz w:val="20"/>
                <w:szCs w:val="20"/>
                <w:lang w:eastAsia="ru-RU"/>
              </w:rPr>
              <w:t xml:space="preserve">ИНН </w:t>
            </w:r>
            <w:r>
              <w:rPr>
                <w:rFonts w:ascii="Arial" w:hAnsi="Arial"/>
                <w:kern w:val="0"/>
                <w:sz w:val="20"/>
                <w:szCs w:val="20"/>
                <w:lang w:bidi="ar-SA"/>
              </w:rPr>
              <w:t xml:space="preserve">7224013707 / </w:t>
            </w:r>
            <w:r>
              <w:rPr>
                <w:rFonts w:eastAsia="Courier New" w:cs="Times New Roman" w:ascii="Arial" w:hAnsi="Arial"/>
                <w:bCs/>
                <w:kern w:val="0"/>
                <w:sz w:val="20"/>
                <w:szCs w:val="20"/>
                <w:lang w:eastAsia="ru-RU" w:bidi="ar-SA"/>
              </w:rPr>
              <w:t>КПП 722401001</w:t>
            </w:r>
          </w:p>
          <w:p>
            <w:pPr>
              <w:pStyle w:val="Standard"/>
              <w:suppressAutoHyphens w:val="false"/>
              <w:jc w:val="both"/>
              <w:rPr/>
            </w:pPr>
            <w:r>
              <w:rPr>
                <w:rFonts w:eastAsia="Courier New" w:cs="Times New Roman" w:ascii="Arial" w:hAnsi="Arial"/>
                <w:bCs/>
                <w:kern w:val="0"/>
                <w:sz w:val="20"/>
                <w:szCs w:val="20"/>
                <w:lang w:eastAsia="ru-RU"/>
              </w:rPr>
              <w:t>ОГРН 1027200844901</w:t>
            </w:r>
          </w:p>
          <w:p>
            <w:pPr>
              <w:pStyle w:val="Standard"/>
              <w:suppressAutoHyphens w:val="false"/>
              <w:jc w:val="both"/>
              <w:rPr/>
            </w:pPr>
            <w:r>
              <w:rPr>
                <w:rFonts w:eastAsia="Courier New" w:cs="Times New Roman" w:ascii="Arial" w:hAnsi="Arial"/>
                <w:bCs/>
                <w:kern w:val="0"/>
                <w:sz w:val="20"/>
                <w:szCs w:val="20"/>
                <w:lang w:eastAsia="ru-RU"/>
              </w:rPr>
              <w:t>ОКПО 29934893</w:t>
            </w:r>
          </w:p>
          <w:p>
            <w:pPr>
              <w:pStyle w:val="Standard"/>
              <w:suppressAutoHyphens w:val="false"/>
              <w:jc w:val="both"/>
              <w:rPr/>
            </w:pPr>
            <w:r>
              <w:rPr>
                <w:rFonts w:eastAsia="Courier New" w:cs="Times New Roman" w:ascii="Arial" w:hAnsi="Arial"/>
                <w:bCs/>
                <w:kern w:val="0"/>
                <w:sz w:val="20"/>
                <w:szCs w:val="20"/>
                <w:lang w:eastAsia="ru-RU"/>
              </w:rPr>
              <w:t>ОКАТО</w:t>
              <w:tab/>
              <w:t>71244816001</w:t>
            </w:r>
          </w:p>
          <w:p>
            <w:pPr>
              <w:pStyle w:val="Standard"/>
              <w:suppressAutoHyphens w:val="false"/>
              <w:jc w:val="both"/>
              <w:rPr/>
            </w:pPr>
            <w:r>
              <w:rPr>
                <w:rFonts w:eastAsia="Courier New" w:cs="Times New Roman" w:ascii="Arial" w:hAnsi="Arial"/>
                <w:bCs/>
                <w:kern w:val="0"/>
                <w:sz w:val="20"/>
                <w:szCs w:val="20"/>
                <w:lang w:eastAsia="ru-RU"/>
              </w:rPr>
              <w:t>ОКТМО 71644416</w:t>
            </w:r>
          </w:p>
          <w:p>
            <w:pPr>
              <w:pStyle w:val="Standard"/>
              <w:suppressAutoHyphens w:val="false"/>
              <w:jc w:val="both"/>
              <w:rPr/>
            </w:pPr>
            <w:r>
              <w:rPr>
                <w:rFonts w:eastAsia="Courier New" w:cs="Times New Roman" w:ascii="Arial" w:hAnsi="Arial"/>
                <w:bCs/>
                <w:kern w:val="0"/>
                <w:sz w:val="20"/>
                <w:szCs w:val="20"/>
                <w:lang w:eastAsia="ru-RU"/>
              </w:rPr>
              <w:t>Плательщик/получатель (банковские реквизиты) Департамент финансов Тюменской области (АСУ СОН ТО «Винзилинский дом социального обслуживания» ЛС001050887ВПНИ)</w:t>
            </w:r>
          </w:p>
          <w:p>
            <w:pPr>
              <w:pStyle w:val="Standard"/>
              <w:suppressAutoHyphens w:val="false"/>
              <w:jc w:val="both"/>
              <w:rPr/>
            </w:pPr>
            <w:r>
              <w:rPr>
                <w:rFonts w:eastAsia="Courier New" w:cs="Times New Roman" w:ascii="Arial" w:hAnsi="Arial"/>
                <w:bCs/>
                <w:kern w:val="0"/>
                <w:sz w:val="20"/>
                <w:szCs w:val="20"/>
                <w:lang w:eastAsia="ru-RU"/>
              </w:rPr>
              <w:t>р/с 03224643710000006700</w:t>
            </w:r>
          </w:p>
          <w:p>
            <w:pPr>
              <w:pStyle w:val="Standard"/>
              <w:suppressAutoHyphens w:val="false"/>
              <w:jc w:val="both"/>
              <w:rPr/>
            </w:pPr>
            <w:r>
              <w:rPr>
                <w:rFonts w:eastAsia="Courier New" w:cs="Times New Roman" w:ascii="Arial" w:hAnsi="Arial"/>
                <w:bCs/>
                <w:kern w:val="0"/>
                <w:sz w:val="20"/>
                <w:szCs w:val="20"/>
                <w:lang w:eastAsia="ru-RU"/>
              </w:rPr>
              <w:t>ЕКС 40102810945370000060</w:t>
            </w:r>
          </w:p>
          <w:p>
            <w:pPr>
              <w:pStyle w:val="Standard"/>
              <w:suppressAutoHyphens w:val="false"/>
              <w:jc w:val="both"/>
              <w:rPr/>
            </w:pPr>
            <w:r>
              <w:rPr>
                <w:rFonts w:eastAsia="Courier New" w:cs="Times New Roman" w:ascii="Arial" w:hAnsi="Arial"/>
                <w:bCs/>
                <w:kern w:val="0"/>
                <w:sz w:val="20"/>
                <w:szCs w:val="20"/>
                <w:lang w:eastAsia="ru-RU"/>
              </w:rPr>
              <w:t>БИК 017102101</w:t>
            </w:r>
          </w:p>
          <w:p>
            <w:pPr>
              <w:pStyle w:val="Standard"/>
              <w:suppressAutoHyphens w:val="false"/>
              <w:jc w:val="both"/>
              <w:rPr/>
            </w:pPr>
            <w:r>
              <w:rPr>
                <w:rFonts w:eastAsia="Courier New" w:cs="Times New Roman" w:ascii="Arial" w:hAnsi="Arial"/>
                <w:bCs/>
                <w:kern w:val="0"/>
                <w:sz w:val="20"/>
                <w:szCs w:val="20"/>
                <w:lang w:eastAsia="ru-RU"/>
              </w:rPr>
              <w:t>Банк Отделение Тюмень Банка России // УФК по Тюменской области, г. Тюмень</w:t>
            </w:r>
          </w:p>
          <w:p>
            <w:pPr>
              <w:pStyle w:val="Standard"/>
              <w:suppressAutoHyphens w:val="false"/>
              <w:jc w:val="both"/>
              <w:rPr/>
            </w:pPr>
            <w:r>
              <w:rPr>
                <w:rFonts w:eastAsia="Courier New" w:cs="Times New Roman" w:ascii="Arial" w:hAnsi="Arial"/>
                <w:bCs/>
                <w:kern w:val="0"/>
                <w:sz w:val="20"/>
                <w:szCs w:val="20"/>
                <w:lang w:eastAsia="ru-RU"/>
              </w:rPr>
              <w:t>Телефон (3452) 39-92-32 (приемная), (3452) 39-92-45 (бухгалтерия)</w:t>
            </w:r>
          </w:p>
          <w:p>
            <w:pPr>
              <w:pStyle w:val="Standard"/>
              <w:suppressAutoHyphens w:val="false"/>
              <w:jc w:val="both"/>
              <w:rPr/>
            </w:pPr>
            <w:r>
              <w:rPr>
                <w:rFonts w:eastAsia="Courier New" w:cs="Times New Roman" w:ascii="Arial" w:hAnsi="Arial"/>
                <w:bCs/>
                <w:kern w:val="0"/>
                <w:sz w:val="20"/>
                <w:szCs w:val="20"/>
                <w:lang w:val="en-US" w:eastAsia="ru-RU"/>
              </w:rPr>
              <w:t>Email</w:t>
            </w:r>
            <w:r>
              <w:rPr>
                <w:rFonts w:eastAsia="Courier New" w:cs="Times New Roman" w:ascii="Arial" w:hAnsi="Arial"/>
                <w:bCs/>
                <w:kern w:val="0"/>
                <w:sz w:val="20"/>
                <w:szCs w:val="20"/>
                <w:lang w:eastAsia="ru-RU"/>
              </w:rPr>
              <w:t xml:space="preserve">: </w:t>
            </w:r>
            <w:hyperlink r:id="rId2">
              <w:r>
                <w:rPr>
                  <w:rStyle w:val="Hyperlink"/>
                  <w:rFonts w:eastAsia="Courier New" w:cs="Times New Roman" w:ascii="Arial" w:hAnsi="Arial"/>
                  <w:bCs/>
                  <w:kern w:val="0"/>
                  <w:sz w:val="20"/>
                  <w:szCs w:val="20"/>
                  <w:lang w:val="en-US" w:eastAsia="ru-RU"/>
                </w:rPr>
                <w:t>vinzili</w:t>
              </w:r>
              <w:r>
                <w:rPr>
                  <w:rStyle w:val="Hyperlink"/>
                  <w:rFonts w:eastAsia="Courier New" w:cs="Times New Roman" w:ascii="Arial" w:hAnsi="Arial"/>
                  <w:bCs/>
                  <w:kern w:val="0"/>
                  <w:sz w:val="20"/>
                  <w:szCs w:val="20"/>
                  <w:lang w:eastAsia="ru-RU"/>
                </w:rPr>
                <w:t>.</w:t>
              </w:r>
              <w:r>
                <w:rPr>
                  <w:rStyle w:val="Hyperlink"/>
                  <w:rFonts w:eastAsia="Courier New" w:cs="Times New Roman" w:ascii="Arial" w:hAnsi="Arial"/>
                  <w:bCs/>
                  <w:kern w:val="0"/>
                  <w:sz w:val="20"/>
                  <w:szCs w:val="20"/>
                  <w:lang w:val="en-US" w:eastAsia="ru-RU"/>
                </w:rPr>
                <w:t>pni</w:t>
              </w:r>
              <w:r>
                <w:rPr>
                  <w:rStyle w:val="Hyperlink"/>
                  <w:rFonts w:eastAsia="Courier New" w:cs="Times New Roman" w:ascii="Arial" w:hAnsi="Arial"/>
                  <w:bCs/>
                  <w:kern w:val="0"/>
                  <w:sz w:val="20"/>
                  <w:szCs w:val="20"/>
                  <w:lang w:eastAsia="ru-RU"/>
                </w:rPr>
                <w:t>2022@</w:t>
              </w:r>
              <w:r>
                <w:rPr>
                  <w:rStyle w:val="Hyperlink"/>
                  <w:rFonts w:eastAsia="Courier New" w:cs="Times New Roman" w:ascii="Arial" w:hAnsi="Arial"/>
                  <w:bCs/>
                  <w:kern w:val="0"/>
                  <w:sz w:val="20"/>
                  <w:szCs w:val="20"/>
                  <w:lang w:val="en-US" w:eastAsia="ru-RU"/>
                </w:rPr>
                <w:t>yandex</w:t>
              </w:r>
              <w:r>
                <w:rPr>
                  <w:rStyle w:val="Hyperlink"/>
                  <w:rFonts w:eastAsia="Courier New" w:cs="Times New Roman" w:ascii="Arial" w:hAnsi="Arial"/>
                  <w:bCs/>
                  <w:kern w:val="0"/>
                  <w:sz w:val="20"/>
                  <w:szCs w:val="20"/>
                  <w:lang w:eastAsia="ru-RU"/>
                </w:rPr>
                <w:t>.</w:t>
              </w:r>
              <w:r>
                <w:rPr>
                  <w:rStyle w:val="Hyperlink"/>
                  <w:rFonts w:eastAsia="Courier New" w:cs="Times New Roman" w:ascii="Arial" w:hAnsi="Arial"/>
                  <w:bCs/>
                  <w:kern w:val="0"/>
                  <w:sz w:val="20"/>
                  <w:szCs w:val="20"/>
                  <w:lang w:val="en-US" w:eastAsia="ru-RU"/>
                </w:rPr>
                <w:t>ru</w:t>
              </w:r>
            </w:hyperlink>
            <w:r>
              <w:rPr>
                <w:rFonts w:eastAsia="Courier New" w:cs="Times New Roman" w:ascii="Arial" w:hAnsi="Arial"/>
                <w:bCs/>
                <w:kern w:val="0"/>
                <w:sz w:val="20"/>
                <w:szCs w:val="20"/>
                <w:lang w:eastAsia="ru-RU"/>
              </w:rPr>
              <w:t xml:space="preserve">,  </w:t>
            </w:r>
            <w:hyperlink r:id="rId3">
              <w:r>
                <w:rPr>
                  <w:rStyle w:val="Hyperlink"/>
                  <w:rFonts w:eastAsia="Courier New" w:cs="Times New Roman" w:ascii="Arial" w:hAnsi="Arial"/>
                  <w:bCs/>
                  <w:kern w:val="0"/>
                  <w:sz w:val="20"/>
                  <w:szCs w:val="20"/>
                  <w:lang w:val="en-US" w:eastAsia="ru-RU"/>
                </w:rPr>
                <w:t>vpni</w:t>
              </w:r>
              <w:r>
                <w:rPr>
                  <w:rStyle w:val="Hyperlink"/>
                  <w:rFonts w:eastAsia="Courier New" w:cs="Times New Roman" w:ascii="Arial" w:hAnsi="Arial"/>
                  <w:bCs/>
                  <w:kern w:val="0"/>
                  <w:sz w:val="20"/>
                  <w:szCs w:val="20"/>
                  <w:lang w:eastAsia="ru-RU"/>
                </w:rPr>
                <w:t>@</w:t>
              </w:r>
              <w:r>
                <w:rPr>
                  <w:rStyle w:val="Hyperlink"/>
                  <w:rFonts w:eastAsia="Courier New" w:cs="Times New Roman" w:ascii="Arial" w:hAnsi="Arial"/>
                  <w:bCs/>
                  <w:kern w:val="0"/>
                  <w:sz w:val="20"/>
                  <w:szCs w:val="20"/>
                  <w:lang w:val="en-US" w:eastAsia="ru-RU"/>
                </w:rPr>
                <w:t>obl</w:t>
              </w:r>
              <w:r>
                <w:rPr>
                  <w:rStyle w:val="Hyperlink"/>
                  <w:rFonts w:eastAsia="Courier New" w:cs="Times New Roman" w:ascii="Arial" w:hAnsi="Arial"/>
                  <w:bCs/>
                  <w:kern w:val="0"/>
                  <w:sz w:val="20"/>
                  <w:szCs w:val="20"/>
                  <w:lang w:eastAsia="ru-RU"/>
                </w:rPr>
                <w:t>72.</w:t>
              </w:r>
              <w:r>
                <w:rPr>
                  <w:rStyle w:val="Hyperlink"/>
                  <w:rFonts w:eastAsia="Courier New" w:cs="Times New Roman" w:ascii="Arial" w:hAnsi="Arial"/>
                  <w:bCs/>
                  <w:kern w:val="0"/>
                  <w:sz w:val="20"/>
                  <w:szCs w:val="20"/>
                  <w:lang w:val="en-US" w:eastAsia="ru-RU"/>
                </w:rPr>
                <w:t>ru</w:t>
              </w:r>
            </w:hyperlink>
          </w:p>
          <w:p>
            <w:pPr>
              <w:pStyle w:val="Standard"/>
              <w:suppressAutoHyphens w:val="false"/>
              <w:textAlignment w:val="auto"/>
              <w:rPr>
                <w:rFonts w:ascii="Arial" w:hAnsi="Arial" w:eastAsia="Courier New" w:cs="Times New Roman"/>
                <w:bCs/>
                <w:kern w:val="0"/>
                <w:sz w:val="20"/>
                <w:szCs w:val="20"/>
                <w:lang w:eastAsia="ru-RU"/>
              </w:rPr>
            </w:pPr>
            <w:r>
              <w:rPr>
                <w:rFonts w:eastAsia="Courier New" w:cs="Times New Roman" w:ascii="Arial" w:hAnsi="Arial"/>
                <w:bCs/>
                <w:kern w:val="0"/>
                <w:sz w:val="20"/>
                <w:szCs w:val="20"/>
                <w:lang w:eastAsia="ru-RU"/>
              </w:rPr>
            </w:r>
          </w:p>
          <w:p>
            <w:pPr>
              <w:pStyle w:val="Standard"/>
              <w:suppressAutoHyphens w:val="false"/>
              <w:textAlignment w:val="auto"/>
              <w:rPr/>
            </w:pPr>
            <w:r>
              <w:rPr>
                <w:rFonts w:eastAsia="Courier New" w:cs="Times New Roman" w:ascii="Arial" w:hAnsi="Arial"/>
                <w:bCs/>
                <w:kern w:val="0"/>
                <w:sz w:val="20"/>
                <w:szCs w:val="20"/>
                <w:lang w:eastAsia="ru-RU"/>
              </w:rPr>
              <w:t>Директор</w:t>
            </w:r>
          </w:p>
          <w:p>
            <w:pPr>
              <w:pStyle w:val="Standard"/>
              <w:suppressAutoHyphens w:val="false"/>
              <w:textAlignment w:val="auto"/>
              <w:rPr>
                <w:rFonts w:ascii="Arial" w:hAnsi="Arial" w:eastAsia="Courier New" w:cs="Times New Roman"/>
                <w:bCs/>
                <w:kern w:val="0"/>
                <w:sz w:val="20"/>
                <w:szCs w:val="20"/>
                <w:lang w:eastAsia="ru-RU"/>
              </w:rPr>
            </w:pPr>
            <w:r>
              <w:rPr>
                <w:rFonts w:eastAsia="Courier New" w:cs="Times New Roman" w:ascii="Arial" w:hAnsi="Arial"/>
                <w:bCs/>
                <w:kern w:val="0"/>
                <w:sz w:val="20"/>
                <w:szCs w:val="20"/>
                <w:lang w:eastAsia="ru-RU"/>
              </w:rPr>
            </w:r>
          </w:p>
          <w:p>
            <w:pPr>
              <w:pStyle w:val="Standard"/>
              <w:suppressAutoHyphens w:val="false"/>
              <w:jc w:val="right"/>
              <w:textAlignment w:val="auto"/>
              <w:rPr/>
            </w:pPr>
            <w:r>
              <w:rPr>
                <w:rFonts w:eastAsia="Times New Roman" w:cs="Times New Roman" w:ascii="Arial" w:hAnsi="Arial"/>
                <w:bCs/>
                <w:kern w:val="0"/>
                <w:sz w:val="20"/>
                <w:szCs w:val="20"/>
                <w:lang w:eastAsia="ru-RU"/>
              </w:rPr>
              <w:t xml:space="preserve">               </w:t>
            </w:r>
            <w:r>
              <w:rPr>
                <w:rFonts w:eastAsia="Courier New" w:cs="Times New Roman" w:ascii="Arial" w:hAnsi="Arial"/>
                <w:bCs/>
                <w:kern w:val="0"/>
                <w:sz w:val="20"/>
                <w:szCs w:val="20"/>
                <w:lang w:eastAsia="ru-RU"/>
              </w:rPr>
              <w:t>______________ /Т.Г. Шаргина/</w:t>
            </w:r>
          </w:p>
          <w:p>
            <w:pPr>
              <w:pStyle w:val="Standard"/>
              <w:suppressAutoHyphens w:val="false"/>
              <w:jc w:val="center"/>
              <w:textAlignment w:val="auto"/>
              <w:rPr>
                <w:rFonts w:ascii="Arial" w:hAnsi="Arial" w:eastAsia="Courier New" w:cs="Times New Roman"/>
                <w:bCs/>
                <w:kern w:val="0"/>
                <w:sz w:val="20"/>
                <w:szCs w:val="20"/>
                <w:lang w:eastAsia="ru-RU"/>
              </w:rPr>
            </w:pPr>
            <w:r>
              <w:rPr>
                <w:rFonts w:eastAsia="Courier New" w:cs="Times New Roman" w:ascii="Arial" w:hAnsi="Arial"/>
                <w:bCs/>
                <w:kern w:val="0"/>
                <w:sz w:val="20"/>
                <w:szCs w:val="20"/>
                <w:lang w:eastAsia="ru-RU"/>
              </w:rPr>
            </w:r>
          </w:p>
          <w:p>
            <w:pPr>
              <w:pStyle w:val="Standard"/>
              <w:rPr/>
            </w:pPr>
            <w:r>
              <w:rPr>
                <w:rFonts w:eastAsia="Courier New" w:cs="Times New Roman" w:ascii="Arial" w:hAnsi="Arial"/>
                <w:bCs/>
                <w:color w:val="000000"/>
                <w:kern w:val="0"/>
                <w:sz w:val="20"/>
                <w:szCs w:val="20"/>
                <w:lang w:eastAsia="ru-RU"/>
              </w:rPr>
              <w:t xml:space="preserve">                         </w:t>
            </w:r>
            <w:r>
              <w:rPr>
                <w:rFonts w:eastAsia="Courier New" w:cs="Times New Roman" w:ascii="Arial" w:hAnsi="Arial"/>
                <w:bCs/>
                <w:color w:val="000000"/>
                <w:kern w:val="0"/>
                <w:sz w:val="20"/>
                <w:szCs w:val="20"/>
                <w:lang w:eastAsia="ru-RU"/>
              </w:rPr>
              <w:t>М.П.</w:t>
            </w:r>
          </w:p>
        </w:tc>
        <w:tc>
          <w:tcPr>
            <w:tcW w:w="4549" w:type="dxa"/>
            <w:gridSpan w:val="2"/>
            <w:tcBorders>
              <w:top w:val="single" w:sz="4" w:space="0" w:color="000000"/>
              <w:left w:val="single" w:sz="4" w:space="0" w:color="000000"/>
              <w:bottom w:val="single" w:sz="4" w:space="0" w:color="000000"/>
              <w:right w:val="single" w:sz="4" w:space="0" w:color="000000"/>
            </w:tcBorders>
          </w:tcPr>
          <w:p>
            <w:pPr>
              <w:pStyle w:val="Textbody"/>
              <w:jc w:val="center"/>
              <w:rPr>
                <w:b/>
                <w:bCs/>
              </w:rPr>
            </w:pPr>
            <w:r>
              <w:rPr>
                <w:rFonts w:ascii="Arial" w:hAnsi="Arial"/>
                <w:b/>
                <w:bCs/>
                <w:color w:val="000000"/>
                <w:sz w:val="20"/>
                <w:szCs w:val="20"/>
              </w:rPr>
              <w:t>12.2. Поставщик:</w:t>
            </w:r>
          </w:p>
          <w:p>
            <w:pPr>
              <w:pStyle w:val="Textbody"/>
              <w:rPr/>
            </w:pPr>
            <w:r>
              <w:rPr>
                <w:rFonts w:ascii="Arial" w:hAnsi="Arial"/>
                <w:color w:val="000000"/>
                <w:sz w:val="20"/>
                <w:szCs w:val="20"/>
              </w:rPr>
              <w:t>_______________________</w:t>
            </w:r>
          </w:p>
          <w:p>
            <w:pPr>
              <w:pStyle w:val="Textbody"/>
              <w:rPr>
                <w:rFonts w:ascii="Arial" w:hAnsi="Arial"/>
                <w:color w:val="000000"/>
                <w:sz w:val="20"/>
                <w:szCs w:val="20"/>
              </w:rPr>
            </w:pPr>
            <w:r>
              <w:rPr>
                <w:rFonts w:ascii="Arial" w:hAnsi="Arial"/>
                <w:color w:val="000000"/>
                <w:sz w:val="20"/>
                <w:szCs w:val="20"/>
              </w:rPr>
            </w:r>
          </w:p>
          <w:p>
            <w:pPr>
              <w:pStyle w:val="Textbody"/>
              <w:rPr/>
            </w:pPr>
            <w:r>
              <w:rPr>
                <w:rFonts w:ascii="Arial" w:hAnsi="Arial"/>
                <w:color w:val="000000"/>
                <w:sz w:val="20"/>
                <w:szCs w:val="20"/>
              </w:rPr>
              <w:t>Адрес: ___________________</w:t>
            </w:r>
          </w:p>
          <w:p>
            <w:pPr>
              <w:pStyle w:val="Textbody"/>
              <w:rPr/>
            </w:pPr>
            <w:r>
              <w:rPr>
                <w:rFonts w:ascii="Arial" w:hAnsi="Arial"/>
                <w:color w:val="000000"/>
                <w:sz w:val="20"/>
                <w:szCs w:val="20"/>
              </w:rPr>
              <w:t>Телефон:</w:t>
            </w:r>
          </w:p>
          <w:p>
            <w:pPr>
              <w:pStyle w:val="Textbody"/>
              <w:rPr/>
            </w:pPr>
            <w:r>
              <w:rPr>
                <w:rFonts w:ascii="Arial" w:hAnsi="Arial"/>
                <w:color w:val="000000"/>
                <w:sz w:val="20"/>
                <w:szCs w:val="20"/>
              </w:rPr>
              <w:t>Платежные реквизиты:</w:t>
            </w:r>
          </w:p>
          <w:p>
            <w:pPr>
              <w:pStyle w:val="Textbody"/>
              <w:rPr/>
            </w:pPr>
            <w:r>
              <w:rPr>
                <w:rFonts w:ascii="Arial" w:hAnsi="Arial"/>
                <w:color w:val="000000"/>
                <w:sz w:val="20"/>
                <w:szCs w:val="20"/>
              </w:rPr>
              <w:t>_____________________________</w:t>
            </w:r>
          </w:p>
          <w:p>
            <w:pPr>
              <w:pStyle w:val="Textbody"/>
              <w:rPr/>
            </w:pPr>
            <w:r>
              <w:rPr>
                <w:rFonts w:ascii="Arial" w:hAnsi="Arial"/>
                <w:color w:val="000000"/>
                <w:sz w:val="20"/>
                <w:szCs w:val="20"/>
              </w:rPr>
              <w:t>_____________________________</w:t>
            </w:r>
          </w:p>
          <w:p>
            <w:pPr>
              <w:pStyle w:val="Textbody"/>
              <w:rPr/>
            </w:pPr>
            <w:r>
              <w:rPr>
                <w:rFonts w:ascii="Arial" w:hAnsi="Arial"/>
                <w:color w:val="000000"/>
                <w:sz w:val="20"/>
                <w:szCs w:val="20"/>
              </w:rPr>
              <w:t>_____________________________</w:t>
            </w:r>
          </w:p>
          <w:p>
            <w:pPr>
              <w:pStyle w:val="Textbody"/>
              <w:rPr>
                <w:rFonts w:ascii="Arial" w:hAnsi="Arial"/>
                <w:color w:val="000000"/>
                <w:sz w:val="20"/>
                <w:szCs w:val="20"/>
              </w:rPr>
            </w:pPr>
            <w:r>
              <w:rPr>
                <w:rFonts w:ascii="Arial" w:hAnsi="Arial"/>
                <w:color w:val="000000"/>
                <w:sz w:val="20"/>
                <w:szCs w:val="20"/>
              </w:rPr>
            </w:r>
          </w:p>
          <w:p>
            <w:pPr>
              <w:pStyle w:val="Textbody"/>
              <w:rPr/>
            </w:pPr>
            <w:r>
              <w:rPr>
                <w:rFonts w:ascii="Arial" w:hAnsi="Arial"/>
                <w:color w:val="000000"/>
                <w:sz w:val="20"/>
                <w:szCs w:val="20"/>
              </w:rPr>
              <w:t>Руководитель:___________________</w:t>
            </w:r>
          </w:p>
          <w:p>
            <w:pPr>
              <w:pStyle w:val="Textbody"/>
              <w:rPr>
                <w:rFonts w:ascii="Arial" w:hAnsi="Arial"/>
                <w:color w:val="000000"/>
                <w:sz w:val="20"/>
                <w:szCs w:val="20"/>
              </w:rPr>
            </w:pPr>
            <w:r>
              <w:rPr>
                <w:rFonts w:ascii="Arial" w:hAnsi="Arial"/>
                <w:color w:val="000000"/>
                <w:sz w:val="20"/>
                <w:szCs w:val="20"/>
              </w:rPr>
            </w:r>
          </w:p>
          <w:p>
            <w:pPr>
              <w:pStyle w:val="Textbody"/>
              <w:spacing w:before="0" w:after="140"/>
              <w:rPr>
                <w:rFonts w:ascii="Arial" w:hAnsi="Arial"/>
                <w:color w:val="000000"/>
                <w:sz w:val="20"/>
                <w:szCs w:val="20"/>
              </w:rPr>
            </w:pPr>
            <w:r>
              <w:rPr>
                <w:rFonts w:ascii="Arial" w:hAnsi="Arial"/>
                <w:color w:val="000000"/>
                <w:sz w:val="20"/>
                <w:szCs w:val="20"/>
              </w:rPr>
              <w:t>М.П</w:t>
            </w:r>
          </w:p>
        </w:tc>
        <w:tc>
          <w:tcPr>
            <w:tcW w:w="1088" w:type="dxa"/>
            <w:tcBorders>
              <w:left w:val="single" w:sz="4" w:space="0" w:color="000000"/>
            </w:tcBorders>
          </w:tcPr>
          <w:p>
            <w:pPr>
              <w:pStyle w:val="Standard"/>
              <w:rPr>
                <w:rFonts w:ascii="Arial" w:hAnsi="Arial"/>
                <w:sz w:val="20"/>
                <w:szCs w:val="20"/>
              </w:rPr>
            </w:pPr>
            <w:r>
              <w:rPr>
                <w:rFonts w:ascii="Arial" w:hAnsi="Arial"/>
                <w:sz w:val="20"/>
                <w:szCs w:val="20"/>
              </w:rPr>
            </w:r>
          </w:p>
        </w:tc>
        <w:tc>
          <w:tcPr>
            <w:tcW w:w="1084" w:type="dxa"/>
            <w:tcBorders/>
          </w:tcPr>
          <w:p>
            <w:pPr>
              <w:pStyle w:val="Standard"/>
              <w:rPr>
                <w:rFonts w:ascii="Arial" w:hAnsi="Arial"/>
                <w:sz w:val="20"/>
                <w:szCs w:val="20"/>
              </w:rPr>
            </w:pPr>
            <w:r>
              <w:rPr>
                <w:rFonts w:ascii="Arial" w:hAnsi="Arial"/>
                <w:sz w:val="20"/>
                <w:szCs w:val="20"/>
              </w:rPr>
            </w:r>
          </w:p>
        </w:tc>
      </w:tr>
      <w:tr>
        <w:trPr>
          <w:trHeight w:val="70" w:hRule="atLeast"/>
        </w:trPr>
        <w:tc>
          <w:tcPr>
            <w:tcW w:w="2755" w:type="dxa"/>
            <w:tcBorders/>
          </w:tcPr>
          <w:p>
            <w:pPr>
              <w:pStyle w:val="Standard"/>
              <w:ind w:firstLine="708"/>
              <w:rPr>
                <w:rFonts w:ascii="Arial" w:hAnsi="Arial" w:eastAsia="Times New Roman"/>
                <w:b/>
                <w:color w:val="000000"/>
                <w:sz w:val="20"/>
                <w:szCs w:val="20"/>
              </w:rPr>
            </w:pPr>
            <w:r>
              <w:rPr>
                <w:rFonts w:eastAsia="Times New Roman" w:ascii="Arial" w:hAnsi="Arial"/>
                <w:b/>
                <w:color w:val="000000"/>
                <w:sz w:val="20"/>
                <w:szCs w:val="20"/>
              </w:rPr>
            </w:r>
          </w:p>
          <w:p>
            <w:pPr>
              <w:pStyle w:val="Textbody"/>
              <w:spacing w:before="0" w:after="140"/>
              <w:rPr>
                <w:rFonts w:ascii="Arial" w:hAnsi="Arial"/>
                <w:b/>
                <w:sz w:val="20"/>
                <w:szCs w:val="20"/>
              </w:rPr>
            </w:pPr>
            <w:r>
              <w:rPr>
                <w:rFonts w:ascii="Arial" w:hAnsi="Arial"/>
                <w:b/>
                <w:sz w:val="20"/>
                <w:szCs w:val="20"/>
              </w:rPr>
            </w:r>
          </w:p>
        </w:tc>
        <w:tc>
          <w:tcPr>
            <w:tcW w:w="5616" w:type="dxa"/>
            <w:gridSpan w:val="2"/>
            <w:tcBorders/>
          </w:tcPr>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ind w:firstLine="708"/>
              <w:rPr>
                <w:rFonts w:ascii="Arial" w:hAnsi="Arial"/>
                <w:b/>
                <w:color w:val="000000"/>
                <w:sz w:val="20"/>
                <w:szCs w:val="20"/>
              </w:rPr>
            </w:pPr>
            <w:r>
              <w:rPr>
                <w:rFonts w:ascii="Arial" w:hAnsi="Arial"/>
                <w:b/>
                <w:color w:val="000000"/>
                <w:sz w:val="20"/>
                <w:szCs w:val="20"/>
              </w:rPr>
            </w:r>
          </w:p>
          <w:p>
            <w:pPr>
              <w:pStyle w:val="Standard"/>
              <w:rPr>
                <w:rFonts w:ascii="Arial" w:hAnsi="Arial"/>
                <w:b/>
                <w:sz w:val="20"/>
                <w:szCs w:val="20"/>
              </w:rPr>
            </w:pPr>
            <w:r>
              <w:rPr>
                <w:rFonts w:ascii="Arial" w:hAnsi="Arial"/>
                <w:b/>
                <w:sz w:val="20"/>
                <w:szCs w:val="20"/>
              </w:rPr>
            </w:r>
          </w:p>
        </w:tc>
        <w:tc>
          <w:tcPr>
            <w:tcW w:w="3289" w:type="dxa"/>
            <w:gridSpan w:val="3"/>
            <w:tcBorders/>
            <w:tcMar>
              <w:left w:w="0" w:type="dxa"/>
              <w:right w:w="0" w:type="dxa"/>
            </w:tcMar>
          </w:tcPr>
          <w:p>
            <w:pPr>
              <w:pStyle w:val="Standard"/>
              <w:rPr>
                <w:rFonts w:ascii="Arial" w:hAnsi="Arial"/>
                <w:b/>
                <w:sz w:val="20"/>
                <w:szCs w:val="20"/>
              </w:rPr>
            </w:pPr>
            <w:r>
              <w:rPr>
                <w:rFonts w:ascii="Arial" w:hAnsi="Arial"/>
                <w:b/>
                <w:sz w:val="20"/>
                <w:szCs w:val="20"/>
              </w:rPr>
            </w:r>
          </w:p>
        </w:tc>
      </w:tr>
    </w:tbl>
    <w:p>
      <w:pPr>
        <w:pStyle w:val="Standard"/>
        <w:ind w:firstLine="708"/>
        <w:jc w:val="right"/>
        <w:rPr>
          <w:rFonts w:ascii="Arial" w:hAnsi="Arial"/>
          <w:sz w:val="20"/>
          <w:szCs w:val="20"/>
          <w:lang w:val="en-US"/>
        </w:rPr>
      </w:pPr>
      <w:r>
        <w:rPr>
          <w:rFonts w:ascii="Arial" w:hAnsi="Arial"/>
          <w:sz w:val="20"/>
          <w:szCs w:val="20"/>
          <w:lang w:val="en-US"/>
        </w:rPr>
      </w:r>
      <w:r>
        <w:br w:type="page"/>
      </w:r>
    </w:p>
    <w:p>
      <w:pPr>
        <w:pStyle w:val="Standard"/>
        <w:spacing w:before="0" w:after="0"/>
        <w:ind w:firstLine="708"/>
        <w:jc w:val="right"/>
        <w:rPr/>
      </w:pPr>
      <w:r>
        <w:rPr>
          <w:rFonts w:ascii="Arial" w:hAnsi="Arial"/>
          <w:b/>
          <w:color w:val="000000"/>
          <w:sz w:val="20"/>
          <w:szCs w:val="20"/>
        </w:rPr>
        <w:t>Приложение № 1</w:t>
      </w:r>
    </w:p>
    <w:p>
      <w:pPr>
        <w:pStyle w:val="Standard"/>
        <w:ind w:firstLine="708"/>
        <w:jc w:val="right"/>
        <w:rPr/>
      </w:pPr>
      <w:r>
        <w:rPr>
          <w:rFonts w:ascii="Arial" w:hAnsi="Arial"/>
          <w:b/>
          <w:color w:val="000000"/>
          <w:sz w:val="20"/>
          <w:szCs w:val="20"/>
        </w:rPr>
        <w:t>к Договору поставки хлеба № ______</w:t>
      </w:r>
    </w:p>
    <w:p>
      <w:pPr>
        <w:pStyle w:val="Standard"/>
        <w:ind w:firstLine="708"/>
        <w:jc w:val="right"/>
        <w:rPr/>
      </w:pPr>
      <w:r>
        <w:rPr>
          <w:rFonts w:eastAsia="Times New Roman" w:ascii="Arial" w:hAnsi="Arial"/>
          <w:b/>
          <w:color w:val="000000"/>
          <w:sz w:val="20"/>
          <w:szCs w:val="20"/>
        </w:rPr>
        <w:t xml:space="preserve"> </w:t>
      </w:r>
      <w:r>
        <w:rPr>
          <w:rFonts w:ascii="Arial" w:hAnsi="Arial"/>
          <w:b/>
          <w:color w:val="000000"/>
          <w:sz w:val="20"/>
          <w:szCs w:val="20"/>
        </w:rPr>
        <w:t>от «__»      2025 г.</w:t>
      </w:r>
    </w:p>
    <w:p>
      <w:pPr>
        <w:pStyle w:val="Standard"/>
        <w:ind w:firstLine="708"/>
        <w:jc w:val="right"/>
        <w:rPr>
          <w:rFonts w:ascii="Arial" w:hAnsi="Arial"/>
          <w:b/>
          <w:color w:val="000000"/>
          <w:sz w:val="20"/>
          <w:szCs w:val="20"/>
        </w:rPr>
      </w:pPr>
      <w:r>
        <w:rPr>
          <w:rFonts w:ascii="Arial" w:hAnsi="Arial"/>
          <w:b/>
          <w:color w:val="000000"/>
          <w:sz w:val="20"/>
          <w:szCs w:val="20"/>
        </w:rPr>
      </w:r>
    </w:p>
    <w:p>
      <w:pPr>
        <w:pStyle w:val="Textbody"/>
        <w:jc w:val="center"/>
        <w:rPr/>
      </w:pPr>
      <w:r>
        <w:rPr>
          <w:rFonts w:ascii="Arial" w:hAnsi="Arial"/>
          <w:b/>
          <w:color w:val="000000"/>
          <w:sz w:val="20"/>
          <w:szCs w:val="20"/>
        </w:rPr>
        <w:t>СПЕЦИФИКАЦИЯ</w:t>
      </w:r>
    </w:p>
    <w:p>
      <w:pPr>
        <w:pStyle w:val="Textbody"/>
        <w:rPr>
          <w:rFonts w:ascii="Arial" w:hAnsi="Arial"/>
          <w:b/>
          <w:color w:val="000000"/>
          <w:sz w:val="20"/>
          <w:szCs w:val="20"/>
        </w:rPr>
      </w:pPr>
      <w:r>
        <w:rPr>
          <w:rFonts w:ascii="Arial" w:hAnsi="Arial"/>
          <w:b/>
          <w:color w:val="000000"/>
          <w:sz w:val="20"/>
          <w:szCs w:val="20"/>
        </w:rPr>
      </w:r>
    </w:p>
    <w:tbl>
      <w:tblPr>
        <w:tblW w:w="9753" w:type="dxa"/>
        <w:jc w:val="left"/>
        <w:tblInd w:w="-534" w:type="dxa"/>
        <w:tblLayout w:type="fixed"/>
        <w:tblCellMar>
          <w:top w:w="0" w:type="dxa"/>
          <w:left w:w="108" w:type="dxa"/>
          <w:bottom w:w="0" w:type="dxa"/>
          <w:right w:w="108" w:type="dxa"/>
        </w:tblCellMar>
        <w:tblLook w:firstRow="0" w:noVBand="0" w:lastRow="0" w:firstColumn="0" w:lastColumn="0" w:noHBand="0" w:val="0000"/>
      </w:tblPr>
      <w:tblGrid>
        <w:gridCol w:w="710"/>
        <w:gridCol w:w="2719"/>
        <w:gridCol w:w="1077"/>
        <w:gridCol w:w="1276"/>
        <w:gridCol w:w="1282"/>
        <w:gridCol w:w="2688"/>
      </w:tblGrid>
      <w:tr>
        <w:trPr>
          <w:trHeight w:val="816"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ind w:left="31"/>
              <w:rPr/>
            </w:pPr>
            <w:r>
              <w:rPr>
                <w:rFonts w:ascii="Arial" w:hAnsi="Arial"/>
                <w:color w:val="000000"/>
                <w:sz w:val="20"/>
                <w:szCs w:val="20"/>
              </w:rPr>
              <w:t>№</w:t>
            </w:r>
          </w:p>
          <w:p>
            <w:pPr>
              <w:pStyle w:val="Standard"/>
              <w:ind w:left="708"/>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ind w:left="65"/>
              <w:rPr>
                <w:rFonts w:ascii="Arial" w:hAnsi="Arial"/>
                <w:color w:val="000000"/>
                <w:sz w:val="20"/>
                <w:szCs w:val="20"/>
              </w:rPr>
            </w:pPr>
            <w:r>
              <w:rPr>
                <w:rFonts w:ascii="Arial" w:hAnsi="Arial"/>
                <w:color w:val="000000"/>
                <w:sz w:val="20"/>
                <w:szCs w:val="20"/>
              </w:rPr>
              <w:t>Наименование Товаров, страна происхождения товара</w:t>
            </w:r>
          </w:p>
        </w:tc>
        <w:tc>
          <w:tcPr>
            <w:tcW w:w="1077" w:type="dxa"/>
            <w:tcBorders>
              <w:top w:val="single" w:sz="4" w:space="0" w:color="000000"/>
              <w:left w:val="single" w:sz="4" w:space="0" w:color="000000"/>
              <w:bottom w:val="single" w:sz="4" w:space="0" w:color="000000"/>
              <w:right w:val="single" w:sz="4" w:space="0" w:color="000000"/>
            </w:tcBorders>
          </w:tcPr>
          <w:p>
            <w:pPr>
              <w:pStyle w:val="Standard"/>
              <w:rPr/>
            </w:pPr>
            <w:r>
              <w:rPr>
                <w:rFonts w:ascii="Arial" w:hAnsi="Arial"/>
                <w:color w:val="000000"/>
                <w:sz w:val="20"/>
                <w:szCs w:val="20"/>
              </w:rPr>
              <w:t>Ед.</w:t>
            </w:r>
          </w:p>
          <w:p>
            <w:pPr>
              <w:pStyle w:val="Standard"/>
              <w:rPr>
                <w:rFonts w:ascii="Arial" w:hAnsi="Arial"/>
                <w:color w:val="000000"/>
                <w:sz w:val="20"/>
                <w:szCs w:val="20"/>
              </w:rPr>
            </w:pPr>
            <w:r>
              <w:rPr>
                <w:rFonts w:ascii="Arial" w:hAnsi="Arial"/>
                <w:color w:val="000000"/>
                <w:sz w:val="20"/>
                <w:szCs w:val="20"/>
              </w:rPr>
              <w:t>изм.</w:t>
            </w:r>
          </w:p>
        </w:tc>
        <w:tc>
          <w:tcPr>
            <w:tcW w:w="1276" w:type="dxa"/>
            <w:tcBorders>
              <w:top w:val="single" w:sz="4" w:space="0" w:color="000000"/>
              <w:left w:val="single" w:sz="4" w:space="0" w:color="000000"/>
              <w:bottom w:val="single" w:sz="4" w:space="0" w:color="000000"/>
              <w:right w:val="single" w:sz="4" w:space="0" w:color="000000"/>
            </w:tcBorders>
          </w:tcPr>
          <w:p>
            <w:pPr>
              <w:pStyle w:val="Standard"/>
              <w:ind w:left="32"/>
              <w:rPr>
                <w:rFonts w:ascii="Arial" w:hAnsi="Arial"/>
                <w:color w:val="000000"/>
                <w:sz w:val="20"/>
                <w:szCs w:val="20"/>
              </w:rPr>
            </w:pPr>
            <w:r>
              <w:rPr>
                <w:rFonts w:ascii="Arial" w:hAnsi="Arial"/>
                <w:color w:val="000000"/>
                <w:sz w:val="20"/>
                <w:szCs w:val="20"/>
              </w:rPr>
              <w:t>Кол-во</w:t>
            </w:r>
          </w:p>
        </w:tc>
        <w:tc>
          <w:tcPr>
            <w:tcW w:w="1282" w:type="dxa"/>
            <w:tcBorders>
              <w:top w:val="single" w:sz="4" w:space="0" w:color="000000"/>
              <w:left w:val="single" w:sz="4" w:space="0" w:color="000000"/>
              <w:bottom w:val="single" w:sz="4" w:space="0" w:color="000000"/>
              <w:right w:val="single" w:sz="4" w:space="0" w:color="000000"/>
            </w:tcBorders>
          </w:tcPr>
          <w:p>
            <w:pPr>
              <w:pStyle w:val="Standard"/>
              <w:ind w:left="33"/>
              <w:rPr>
                <w:rFonts w:ascii="Arial" w:hAnsi="Arial"/>
                <w:color w:val="000000"/>
                <w:sz w:val="20"/>
                <w:szCs w:val="20"/>
              </w:rPr>
            </w:pPr>
            <w:r>
              <w:rPr>
                <w:rFonts w:ascii="Arial" w:hAnsi="Arial"/>
                <w:color w:val="000000"/>
                <w:sz w:val="20"/>
                <w:szCs w:val="20"/>
              </w:rPr>
              <w:t>Цена, руб.</w:t>
            </w:r>
          </w:p>
        </w:tc>
        <w:tc>
          <w:tcPr>
            <w:tcW w:w="2688" w:type="dxa"/>
            <w:tcBorders>
              <w:top w:val="single" w:sz="4" w:space="0" w:color="000000"/>
              <w:left w:val="single" w:sz="4" w:space="0" w:color="000000"/>
              <w:bottom w:val="single" w:sz="4" w:space="0" w:color="000000"/>
              <w:right w:val="single" w:sz="4" w:space="0" w:color="000000"/>
            </w:tcBorders>
          </w:tcPr>
          <w:p>
            <w:pPr>
              <w:pStyle w:val="Standard"/>
              <w:ind w:left="87"/>
              <w:rPr/>
            </w:pPr>
            <w:r>
              <w:rPr>
                <w:rFonts w:ascii="Arial" w:hAnsi="Arial"/>
                <w:color w:val="000000"/>
                <w:sz w:val="20"/>
                <w:szCs w:val="20"/>
              </w:rPr>
              <w:t>Общая</w:t>
            </w:r>
          </w:p>
          <w:p>
            <w:pPr>
              <w:pStyle w:val="Standard"/>
              <w:ind w:left="87"/>
              <w:rPr>
                <w:rFonts w:ascii="Arial" w:hAnsi="Arial"/>
                <w:color w:val="000000"/>
                <w:sz w:val="20"/>
                <w:szCs w:val="20"/>
              </w:rPr>
            </w:pPr>
            <w:r>
              <w:rPr>
                <w:rFonts w:ascii="Arial" w:hAnsi="Arial"/>
                <w:color w:val="000000"/>
                <w:sz w:val="20"/>
                <w:szCs w:val="20"/>
              </w:rPr>
              <w:t>стоимость, руб. без НДС)</w:t>
            </w:r>
          </w:p>
        </w:tc>
      </w:tr>
      <w:tr>
        <w:trPr>
          <w:trHeight w:val="220"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jc w:val="center"/>
              <w:rPr>
                <w:rFonts w:ascii="Arial" w:hAnsi="Arial"/>
                <w:b/>
                <w:color w:val="000000"/>
                <w:sz w:val="20"/>
                <w:szCs w:val="20"/>
              </w:rPr>
            </w:pPr>
            <w:r>
              <w:rPr>
                <w:rFonts w:ascii="Arial" w:hAnsi="Arial"/>
                <w:b/>
                <w:color w:val="000000"/>
                <w:sz w:val="20"/>
                <w:szCs w:val="20"/>
              </w:rPr>
              <w:t>1</w:t>
            </w:r>
          </w:p>
        </w:tc>
        <w:tc>
          <w:tcPr>
            <w:tcW w:w="2719" w:type="dxa"/>
            <w:tcBorders>
              <w:top w:val="single" w:sz="4" w:space="0" w:color="000000"/>
              <w:left w:val="single" w:sz="4" w:space="0" w:color="000000"/>
              <w:bottom w:val="single" w:sz="4" w:space="0" w:color="000000"/>
              <w:right w:val="single" w:sz="4" w:space="0" w:color="000000"/>
            </w:tcBorders>
          </w:tcPr>
          <w:p>
            <w:pPr>
              <w:pStyle w:val="Standard"/>
              <w:jc w:val="center"/>
              <w:rPr>
                <w:rFonts w:ascii="Arial" w:hAnsi="Arial"/>
                <w:b/>
                <w:color w:val="000000"/>
                <w:sz w:val="20"/>
                <w:szCs w:val="20"/>
              </w:rPr>
            </w:pPr>
            <w:r>
              <w:rPr>
                <w:rFonts w:ascii="Arial" w:hAnsi="Arial"/>
                <w:b/>
                <w:color w:val="000000"/>
                <w:sz w:val="20"/>
                <w:szCs w:val="20"/>
              </w:rPr>
              <w:t>2</w:t>
            </w:r>
          </w:p>
        </w:tc>
        <w:tc>
          <w:tcPr>
            <w:tcW w:w="1077" w:type="dxa"/>
            <w:tcBorders>
              <w:top w:val="single" w:sz="4" w:space="0" w:color="000000"/>
              <w:left w:val="single" w:sz="4" w:space="0" w:color="000000"/>
              <w:bottom w:val="single" w:sz="4" w:space="0" w:color="000000"/>
              <w:right w:val="single" w:sz="4" w:space="0" w:color="000000"/>
            </w:tcBorders>
          </w:tcPr>
          <w:p>
            <w:pPr>
              <w:pStyle w:val="Standard"/>
              <w:jc w:val="center"/>
              <w:rPr>
                <w:rFonts w:ascii="Arial" w:hAnsi="Arial"/>
                <w:b/>
                <w:color w:val="000000"/>
                <w:sz w:val="20"/>
                <w:szCs w:val="20"/>
              </w:rPr>
            </w:pPr>
            <w:r>
              <w:rPr>
                <w:rFonts w:ascii="Arial" w:hAnsi="Arial"/>
                <w:b/>
                <w:color w:val="000000"/>
                <w:sz w:val="20"/>
                <w:szCs w:val="20"/>
              </w:rPr>
              <w:t>3</w:t>
            </w:r>
          </w:p>
        </w:tc>
        <w:tc>
          <w:tcPr>
            <w:tcW w:w="1276" w:type="dxa"/>
            <w:tcBorders>
              <w:top w:val="single" w:sz="4" w:space="0" w:color="000000"/>
              <w:left w:val="single" w:sz="4" w:space="0" w:color="000000"/>
              <w:bottom w:val="single" w:sz="4" w:space="0" w:color="000000"/>
              <w:right w:val="single" w:sz="4" w:space="0" w:color="000000"/>
            </w:tcBorders>
          </w:tcPr>
          <w:p>
            <w:pPr>
              <w:pStyle w:val="Standard"/>
              <w:jc w:val="center"/>
              <w:rPr>
                <w:rFonts w:ascii="Arial" w:hAnsi="Arial"/>
                <w:b/>
                <w:color w:val="000000"/>
                <w:sz w:val="20"/>
                <w:szCs w:val="20"/>
              </w:rPr>
            </w:pPr>
            <w:r>
              <w:rPr>
                <w:rFonts w:ascii="Arial" w:hAnsi="Arial"/>
                <w:b/>
                <w:color w:val="000000"/>
                <w:sz w:val="20"/>
                <w:szCs w:val="20"/>
              </w:rPr>
              <w:t>4</w:t>
            </w:r>
          </w:p>
        </w:tc>
        <w:tc>
          <w:tcPr>
            <w:tcW w:w="1282" w:type="dxa"/>
            <w:tcBorders>
              <w:top w:val="single" w:sz="4" w:space="0" w:color="000000"/>
              <w:left w:val="single" w:sz="4" w:space="0" w:color="000000"/>
              <w:bottom w:val="single" w:sz="4" w:space="0" w:color="000000"/>
              <w:right w:val="single" w:sz="4" w:space="0" w:color="000000"/>
            </w:tcBorders>
          </w:tcPr>
          <w:p>
            <w:pPr>
              <w:pStyle w:val="Standard"/>
              <w:ind w:left="33"/>
              <w:jc w:val="center"/>
              <w:rPr>
                <w:rFonts w:ascii="Arial" w:hAnsi="Arial"/>
                <w:b/>
                <w:color w:val="000000"/>
                <w:sz w:val="20"/>
                <w:szCs w:val="20"/>
              </w:rPr>
            </w:pPr>
            <w:r>
              <w:rPr>
                <w:rFonts w:ascii="Arial" w:hAnsi="Arial"/>
                <w:b/>
                <w:color w:val="000000"/>
                <w:sz w:val="20"/>
                <w:szCs w:val="20"/>
              </w:rPr>
              <w:t>5</w:t>
            </w:r>
          </w:p>
        </w:tc>
        <w:tc>
          <w:tcPr>
            <w:tcW w:w="2688" w:type="dxa"/>
            <w:tcBorders>
              <w:top w:val="single" w:sz="4" w:space="0" w:color="000000"/>
              <w:left w:val="single" w:sz="4" w:space="0" w:color="000000"/>
              <w:bottom w:val="single" w:sz="4" w:space="0" w:color="000000"/>
              <w:right w:val="single" w:sz="4" w:space="0" w:color="000000"/>
            </w:tcBorders>
          </w:tcPr>
          <w:p>
            <w:pPr>
              <w:pStyle w:val="Standard"/>
              <w:jc w:val="center"/>
              <w:rPr>
                <w:rFonts w:ascii="Arial" w:hAnsi="Arial"/>
                <w:b/>
                <w:color w:val="000000"/>
                <w:sz w:val="20"/>
                <w:szCs w:val="20"/>
              </w:rPr>
            </w:pPr>
            <w:r>
              <w:rPr>
                <w:rFonts w:ascii="Arial" w:hAnsi="Arial"/>
                <w:b/>
                <w:color w:val="000000"/>
                <w:sz w:val="20"/>
                <w:szCs w:val="20"/>
              </w:rPr>
              <w:t>6</w:t>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ind w:firstLine="708" w:left="-708"/>
              <w:rPr>
                <w:rFonts w:ascii="Arial" w:hAnsi="Arial"/>
                <w:color w:val="000000"/>
                <w:sz w:val="20"/>
                <w:szCs w:val="20"/>
              </w:rPr>
            </w:pPr>
            <w:r>
              <w:rPr>
                <w:rFonts w:ascii="Arial" w:hAnsi="Arial"/>
                <w:color w:val="000000"/>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ind w:left="-708"/>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632"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tcPr>
          <w:p>
            <w:pPr>
              <w:pStyle w:val="Standard"/>
              <w:rPr>
                <w:rFonts w:ascii="Arial" w:hAnsi="Arial"/>
                <w:color w:val="000000"/>
                <w:sz w:val="20"/>
                <w:szCs w:val="20"/>
              </w:rPr>
            </w:pPr>
            <w:r>
              <w:rPr>
                <w:rFonts w:ascii="Arial" w:hAnsi="Arial"/>
                <w:color w:val="000000"/>
                <w:sz w:val="20"/>
                <w:szCs w:val="20"/>
              </w:rPr>
            </w:r>
          </w:p>
        </w:tc>
        <w:tc>
          <w:tcPr>
            <w:tcW w:w="1077" w:type="dxa"/>
            <w:tcBorders>
              <w:top w:val="single" w:sz="4" w:space="0" w:color="000000"/>
              <w:bottom w:val="single" w:sz="4" w:space="0" w:color="000000"/>
              <w:right w:val="single" w:sz="4" w:space="0" w:color="000000"/>
            </w:tcBorders>
            <w:vAlign w:val="center"/>
          </w:tcPr>
          <w:p>
            <w:pPr>
              <w:pStyle w:val="Standard"/>
              <w:jc w:val="center"/>
              <w:rPr>
                <w:rFonts w:ascii="Arial" w:hAnsi="Arial"/>
                <w:color w:val="000000"/>
                <w:sz w:val="20"/>
                <w:szCs w:val="20"/>
              </w:rPr>
            </w:pPr>
            <w:r>
              <w:rPr>
                <w:rFonts w:ascii="Arial" w:hAnsi="Arial"/>
                <w:color w:val="00000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sz w:val="20"/>
                <w:szCs w:val="20"/>
              </w:rPr>
            </w:pPr>
            <w:r>
              <w:rPr>
                <w:rFonts w:ascii="Arial" w:hAnsi="Arial"/>
                <w:sz w:val="20"/>
                <w:szCs w:val="20"/>
              </w:rPr>
            </w:r>
          </w:p>
        </w:tc>
        <w:tc>
          <w:tcPr>
            <w:tcW w:w="1282" w:type="dxa"/>
            <w:tcBorders>
              <w:top w:val="single" w:sz="4" w:space="0" w:color="000000"/>
              <w:bottom w:val="single" w:sz="4" w:space="0" w:color="000000"/>
            </w:tcBorders>
            <w:vAlign w:val="center"/>
          </w:tcPr>
          <w:p>
            <w:pPr>
              <w:pStyle w:val="Standard"/>
              <w:ind w:left="33"/>
              <w:jc w:val="center"/>
              <w:rPr>
                <w:rFonts w:ascii="Arial" w:hAnsi="Arial"/>
                <w:sz w:val="20"/>
                <w:szCs w:val="20"/>
              </w:rPr>
            </w:pPr>
            <w:r>
              <w:rPr>
                <w:rFonts w:ascii="Arial" w:hAnsi="Arial"/>
                <w:sz w:val="20"/>
                <w:szCs w:val="20"/>
              </w:rPr>
            </w:r>
          </w:p>
        </w:tc>
        <w:tc>
          <w:tcPr>
            <w:tcW w:w="2688" w:type="dxa"/>
            <w:tcBorders>
              <w:top w:val="single" w:sz="4" w:space="0" w:color="000000"/>
              <w:left w:val="single" w:sz="8" w:space="0" w:color="000000"/>
              <w:bottom w:val="single" w:sz="4" w:space="0" w:color="000000"/>
              <w:right w:val="single" w:sz="8" w:space="0" w:color="000000"/>
            </w:tcBorders>
            <w:vAlign w:val="center"/>
          </w:tcPr>
          <w:p>
            <w:pPr>
              <w:pStyle w:val="Standard"/>
              <w:jc w:val="center"/>
              <w:rPr>
                <w:rFonts w:ascii="Arial" w:hAnsi="Arial"/>
                <w:sz w:val="20"/>
                <w:szCs w:val="20"/>
              </w:rPr>
            </w:pPr>
            <w:r>
              <w:rPr>
                <w:rFonts w:ascii="Arial" w:hAnsi="Arial"/>
                <w:sz w:val="20"/>
                <w:szCs w:val="20"/>
              </w:rPr>
            </w:r>
          </w:p>
        </w:tc>
      </w:tr>
      <w:tr>
        <w:trPr>
          <w:trHeight w:val="589" w:hRule="atLeast"/>
        </w:trPr>
        <w:tc>
          <w:tcPr>
            <w:tcW w:w="710" w:type="dxa"/>
            <w:tcBorders>
              <w:top w:val="single" w:sz="4" w:space="0" w:color="000000"/>
              <w:left w:val="single" w:sz="4" w:space="0" w:color="000000"/>
              <w:bottom w:val="single" w:sz="4" w:space="0" w:color="000000"/>
              <w:right w:val="single" w:sz="4" w:space="0" w:color="000000"/>
            </w:tcBorders>
          </w:tcPr>
          <w:p>
            <w:pPr>
              <w:pStyle w:val="Standard"/>
              <w:rPr>
                <w:rFonts w:ascii="Arial" w:hAnsi="Arial"/>
                <w:sz w:val="20"/>
                <w:szCs w:val="20"/>
              </w:rPr>
            </w:pPr>
            <w:r>
              <w:rPr>
                <w:rFonts w:ascii="Arial" w:hAnsi="Arial"/>
                <w:sz w:val="20"/>
                <w:szCs w:val="20"/>
              </w:rPr>
            </w:r>
          </w:p>
        </w:tc>
        <w:tc>
          <w:tcPr>
            <w:tcW w:w="2719" w:type="dxa"/>
            <w:tcBorders>
              <w:top w:val="single" w:sz="4" w:space="0" w:color="000000"/>
              <w:left w:val="single" w:sz="4" w:space="0" w:color="000000"/>
              <w:bottom w:val="single" w:sz="4" w:space="0" w:color="000000"/>
              <w:right w:val="single" w:sz="4" w:space="0" w:color="000000"/>
            </w:tcBorders>
            <w:vAlign w:val="center"/>
          </w:tcPr>
          <w:p>
            <w:pPr>
              <w:pStyle w:val="Standard"/>
              <w:ind w:firstLine="708"/>
              <w:rPr>
                <w:rFonts w:ascii="Arial" w:hAnsi="Arial"/>
                <w:b/>
                <w:bCs/>
                <w:color w:val="000000"/>
                <w:sz w:val="20"/>
                <w:szCs w:val="20"/>
              </w:rPr>
            </w:pPr>
            <w:r>
              <w:rPr>
                <w:rFonts w:ascii="Arial" w:hAnsi="Arial"/>
                <w:b/>
                <w:bCs/>
                <w:color w:val="000000"/>
                <w:sz w:val="20"/>
                <w:szCs w:val="20"/>
              </w:rPr>
              <w:t>ИТОГО</w:t>
            </w:r>
          </w:p>
        </w:tc>
        <w:tc>
          <w:tcPr>
            <w:tcW w:w="1077" w:type="dxa"/>
            <w:tcBorders>
              <w:top w:val="single" w:sz="4" w:space="0" w:color="000000"/>
              <w:left w:val="single" w:sz="4" w:space="0" w:color="000000"/>
              <w:bottom w:val="single" w:sz="4" w:space="0" w:color="000000"/>
              <w:right w:val="single" w:sz="4" w:space="0" w:color="000000"/>
            </w:tcBorders>
            <w:vAlign w:val="center"/>
          </w:tcPr>
          <w:p>
            <w:pPr>
              <w:pStyle w:val="Standard"/>
              <w:jc w:val="center"/>
              <w:rPr>
                <w:rFonts w:ascii="Arial" w:hAnsi="Arial"/>
                <w:b/>
                <w:bCs/>
                <w:sz w:val="20"/>
                <w:szCs w:val="20"/>
              </w:rPr>
            </w:pPr>
            <w:r>
              <w:rPr>
                <w:rFonts w:ascii="Arial" w:hAnsi="Arial"/>
                <w:b/>
                <w:bCs/>
                <w:sz w:val="20"/>
                <w:szCs w:val="20"/>
              </w:rPr>
            </w:r>
          </w:p>
        </w:tc>
        <w:tc>
          <w:tcPr>
            <w:tcW w:w="1276" w:type="dxa"/>
            <w:tcBorders>
              <w:top w:val="single" w:sz="4" w:space="0" w:color="000000"/>
              <w:left w:val="single" w:sz="4" w:space="0" w:color="000000"/>
              <w:bottom w:val="single" w:sz="4" w:space="0" w:color="000000"/>
              <w:right w:val="single" w:sz="4" w:space="0" w:color="000000"/>
            </w:tcBorders>
            <w:vAlign w:val="bottom"/>
          </w:tcPr>
          <w:p>
            <w:pPr>
              <w:pStyle w:val="Standard"/>
              <w:rPr>
                <w:rFonts w:ascii="Arial" w:hAnsi="Arial"/>
                <w:color w:val="000000"/>
                <w:sz w:val="20"/>
                <w:szCs w:val="20"/>
              </w:rPr>
            </w:pPr>
            <w:r>
              <w:rPr>
                <w:rFonts w:ascii="Arial" w:hAnsi="Arial"/>
                <w:color w:val="000000"/>
                <w:sz w:val="20"/>
                <w:szCs w:val="20"/>
              </w:rPr>
            </w:r>
          </w:p>
        </w:tc>
        <w:tc>
          <w:tcPr>
            <w:tcW w:w="1282" w:type="dxa"/>
            <w:tcBorders>
              <w:top w:val="single" w:sz="4" w:space="0" w:color="000000"/>
              <w:left w:val="single" w:sz="4" w:space="0" w:color="000000"/>
              <w:bottom w:val="single" w:sz="4" w:space="0" w:color="000000"/>
              <w:right w:val="single" w:sz="4" w:space="0" w:color="000000"/>
            </w:tcBorders>
            <w:vAlign w:val="bottom"/>
          </w:tcPr>
          <w:p>
            <w:pPr>
              <w:pStyle w:val="Standard"/>
              <w:ind w:left="33"/>
              <w:rPr>
                <w:rFonts w:ascii="Arial" w:hAnsi="Arial"/>
                <w:color w:val="000000"/>
                <w:sz w:val="20"/>
                <w:szCs w:val="20"/>
              </w:rPr>
            </w:pPr>
            <w:r>
              <w:rPr>
                <w:rFonts w:ascii="Arial" w:hAnsi="Arial"/>
                <w:color w:val="000000"/>
                <w:sz w:val="20"/>
                <w:szCs w:val="20"/>
              </w:rPr>
            </w:r>
          </w:p>
        </w:tc>
        <w:tc>
          <w:tcPr>
            <w:tcW w:w="2688" w:type="dxa"/>
            <w:tcBorders>
              <w:top w:val="single" w:sz="4" w:space="0" w:color="000000"/>
              <w:left w:val="single" w:sz="4" w:space="0" w:color="000000"/>
              <w:bottom w:val="single" w:sz="4" w:space="0" w:color="000000"/>
              <w:right w:val="single" w:sz="4" w:space="0" w:color="000000"/>
            </w:tcBorders>
            <w:vAlign w:val="bottom"/>
          </w:tcPr>
          <w:p>
            <w:pPr>
              <w:pStyle w:val="Standard"/>
              <w:jc w:val="center"/>
              <w:rPr>
                <w:rFonts w:ascii="Arial" w:hAnsi="Arial"/>
                <w:b/>
                <w:bCs/>
                <w:color w:val="000000"/>
                <w:sz w:val="20"/>
                <w:szCs w:val="20"/>
              </w:rPr>
            </w:pPr>
            <w:r>
              <w:rPr>
                <w:rFonts w:ascii="Arial" w:hAnsi="Arial"/>
                <w:b/>
                <w:bCs/>
                <w:color w:val="000000"/>
                <w:sz w:val="20"/>
                <w:szCs w:val="20"/>
              </w:rPr>
            </w:r>
          </w:p>
        </w:tc>
      </w:tr>
    </w:tbl>
    <w:p>
      <w:pPr>
        <w:pStyle w:val="Textbody"/>
        <w:rPr>
          <w:rFonts w:ascii="Arial" w:hAnsi="Arial"/>
          <w:b/>
          <w:color w:val="000000"/>
          <w:sz w:val="20"/>
          <w:szCs w:val="20"/>
        </w:rPr>
      </w:pPr>
      <w:r>
        <w:rPr>
          <w:rFonts w:ascii="Arial" w:hAnsi="Arial"/>
          <w:b/>
          <w:color w:val="000000"/>
          <w:sz w:val="20"/>
          <w:szCs w:val="20"/>
        </w:rPr>
      </w:r>
    </w:p>
    <w:p>
      <w:pPr>
        <w:pStyle w:val="Standard"/>
        <w:tabs>
          <w:tab w:val="clear" w:pos="709"/>
          <w:tab w:val="left" w:pos="708" w:leader="none"/>
          <w:tab w:val="center" w:pos="4677" w:leader="none"/>
          <w:tab w:val="right" w:pos="9355" w:leader="none"/>
        </w:tabs>
        <w:ind w:firstLine="708"/>
        <w:rPr/>
      </w:pPr>
      <w:r>
        <w:rPr>
          <w:rFonts w:eastAsia="Times New Roman" w:ascii="Arial" w:hAnsi="Arial"/>
          <w:b/>
          <w:color w:val="000000"/>
          <w:sz w:val="20"/>
          <w:szCs w:val="20"/>
        </w:rPr>
        <w:t>Всего к оплате:</w:t>
      </w:r>
      <w:r>
        <w:rPr>
          <w:rFonts w:eastAsia="Times New Roman" w:ascii="Arial" w:hAnsi="Arial"/>
          <w:bCs/>
          <w:color w:val="000000"/>
          <w:sz w:val="20"/>
          <w:szCs w:val="20"/>
        </w:rPr>
        <w:t xml:space="preserve"> </w:t>
      </w:r>
      <w:r>
        <w:rPr>
          <w:rFonts w:eastAsia="Times New Roman" w:ascii="Arial" w:hAnsi="Arial"/>
          <w:b/>
          <w:color w:val="000000"/>
          <w:sz w:val="20"/>
          <w:szCs w:val="20"/>
        </w:rPr>
        <w:t>___________,____ (</w:t>
      </w:r>
      <w:r>
        <w:rPr>
          <w:rFonts w:eastAsia="Times New Roman" w:ascii="Arial" w:hAnsi="Arial"/>
          <w:b/>
          <w:color w:val="808080"/>
          <w:sz w:val="20"/>
          <w:szCs w:val="20"/>
        </w:rPr>
        <w:t>сумма прописью</w:t>
      </w:r>
      <w:r>
        <w:rPr>
          <w:rFonts w:eastAsia="Times New Roman" w:ascii="Arial" w:hAnsi="Arial"/>
          <w:b/>
          <w:color w:val="000000"/>
          <w:sz w:val="20"/>
          <w:szCs w:val="20"/>
        </w:rPr>
        <w:t>) рублей ___ копеек.</w:t>
      </w:r>
    </w:p>
    <w:p>
      <w:pPr>
        <w:pStyle w:val="Standard"/>
        <w:tabs>
          <w:tab w:val="clear" w:pos="709"/>
          <w:tab w:val="left" w:pos="708" w:leader="none"/>
          <w:tab w:val="center" w:pos="4677" w:leader="none"/>
          <w:tab w:val="right" w:pos="9355" w:leader="none"/>
        </w:tabs>
        <w:ind w:firstLine="708"/>
        <w:rPr/>
      </w:pPr>
      <w:r>
        <w:rPr>
          <w:rFonts w:eastAsia="Times New Roman" w:ascii="Arial" w:hAnsi="Arial"/>
          <w:color w:val="000000"/>
          <w:sz w:val="20"/>
          <w:szCs w:val="20"/>
        </w:rPr>
        <w:t>В том числе НДС: ___________,____ (</w:t>
      </w:r>
      <w:r>
        <w:rPr>
          <w:rFonts w:eastAsia="Times New Roman" w:ascii="Arial" w:hAnsi="Arial"/>
          <w:color w:val="808080"/>
          <w:sz w:val="20"/>
          <w:szCs w:val="20"/>
        </w:rPr>
        <w:t>сумма прописью</w:t>
      </w:r>
      <w:r>
        <w:rPr>
          <w:rFonts w:eastAsia="Times New Roman" w:ascii="Arial" w:hAnsi="Arial"/>
          <w:color w:val="000000"/>
          <w:sz w:val="20"/>
          <w:szCs w:val="20"/>
        </w:rPr>
        <w:t>) рублей ___ копеек.</w:t>
      </w:r>
    </w:p>
    <w:p>
      <w:pPr>
        <w:pStyle w:val="Standard"/>
        <w:tabs>
          <w:tab w:val="clear" w:pos="709"/>
          <w:tab w:val="left" w:pos="2070" w:leader="none"/>
        </w:tabs>
        <w:ind w:firstLine="708"/>
        <w:rPr>
          <w:rFonts w:ascii="Arial" w:hAnsi="Arial" w:eastAsia="Times New Roman"/>
          <w:color w:val="000000"/>
          <w:sz w:val="20"/>
          <w:szCs w:val="20"/>
        </w:rPr>
      </w:pPr>
      <w:r>
        <w:rPr>
          <w:rFonts w:eastAsia="Times New Roman" w:ascii="Arial" w:hAnsi="Arial"/>
          <w:color w:val="000000"/>
          <w:sz w:val="20"/>
          <w:szCs w:val="20"/>
        </w:rPr>
      </w:r>
    </w:p>
    <w:tbl>
      <w:tblPr>
        <w:tblW w:w="10137" w:type="dxa"/>
        <w:jc w:val="left"/>
        <w:tblInd w:w="180" w:type="dxa"/>
        <w:tblLayout w:type="fixed"/>
        <w:tblCellMar>
          <w:top w:w="0" w:type="dxa"/>
          <w:left w:w="108" w:type="dxa"/>
          <w:bottom w:w="0" w:type="dxa"/>
          <w:right w:w="108" w:type="dxa"/>
        </w:tblCellMar>
        <w:tblLook w:firstRow="0" w:noVBand="0" w:lastRow="0" w:firstColumn="0" w:lastColumn="0" w:noHBand="0" w:val="0000"/>
      </w:tblPr>
      <w:tblGrid>
        <w:gridCol w:w="5350"/>
        <w:gridCol w:w="4786"/>
      </w:tblGrid>
      <w:tr>
        <w:trPr/>
        <w:tc>
          <w:tcPr>
            <w:tcW w:w="5350" w:type="dxa"/>
            <w:tcBorders/>
          </w:tcPr>
          <w:p>
            <w:pPr>
              <w:pStyle w:val="Textbody"/>
              <w:rPr/>
            </w:pPr>
            <w:r>
              <w:rPr>
                <w:rFonts w:ascii="Arial" w:hAnsi="Arial"/>
                <w:b/>
                <w:color w:val="000000"/>
                <w:sz w:val="20"/>
                <w:szCs w:val="20"/>
              </w:rPr>
              <w:t>Поставщик:</w:t>
            </w:r>
          </w:p>
          <w:p>
            <w:pPr>
              <w:pStyle w:val="Textbody"/>
              <w:rPr>
                <w:rFonts w:ascii="Arial" w:hAnsi="Arial"/>
                <w:b/>
                <w:color w:val="000000"/>
                <w:sz w:val="20"/>
                <w:szCs w:val="20"/>
              </w:rPr>
            </w:pPr>
            <w:r>
              <w:rPr>
                <w:rFonts w:ascii="Arial" w:hAnsi="Arial"/>
                <w:b/>
                <w:color w:val="000000"/>
                <w:sz w:val="20"/>
                <w:szCs w:val="20"/>
              </w:rPr>
            </w:r>
          </w:p>
          <w:p>
            <w:pPr>
              <w:pStyle w:val="Textbody"/>
              <w:rPr/>
            </w:pPr>
            <w:r>
              <w:rPr>
                <w:rFonts w:ascii="Arial" w:hAnsi="Arial"/>
                <w:b/>
                <w:color w:val="000000"/>
                <w:sz w:val="20"/>
                <w:szCs w:val="20"/>
              </w:rPr>
              <w:t>Должность</w:t>
            </w:r>
          </w:p>
          <w:p>
            <w:pPr>
              <w:pStyle w:val="Textbody"/>
              <w:spacing w:before="0" w:after="140"/>
              <w:rPr>
                <w:rFonts w:ascii="Arial" w:hAnsi="Arial"/>
                <w:b/>
                <w:sz w:val="20"/>
                <w:szCs w:val="20"/>
              </w:rPr>
            </w:pPr>
            <w:r>
              <w:rPr>
                <w:rFonts w:ascii="Arial" w:hAnsi="Arial"/>
                <w:b/>
                <w:sz w:val="20"/>
                <w:szCs w:val="20"/>
              </w:rPr>
            </w:r>
          </w:p>
        </w:tc>
        <w:tc>
          <w:tcPr>
            <w:tcW w:w="4786" w:type="dxa"/>
            <w:tcBorders/>
          </w:tcPr>
          <w:p>
            <w:pPr>
              <w:pStyle w:val="Textbody"/>
              <w:rPr/>
            </w:pPr>
            <w:r>
              <w:rPr>
                <w:rFonts w:ascii="Arial" w:hAnsi="Arial"/>
                <w:b/>
                <w:color w:val="000000"/>
                <w:sz w:val="20"/>
                <w:szCs w:val="20"/>
              </w:rPr>
              <w:t>Заказчик:</w:t>
            </w:r>
          </w:p>
          <w:p>
            <w:pPr>
              <w:pStyle w:val="Textbody"/>
              <w:rPr>
                <w:rFonts w:ascii="Arial" w:hAnsi="Arial"/>
                <w:b/>
                <w:color w:val="000000"/>
                <w:sz w:val="20"/>
                <w:szCs w:val="20"/>
              </w:rPr>
            </w:pPr>
            <w:r>
              <w:rPr>
                <w:rFonts w:ascii="Arial" w:hAnsi="Arial"/>
                <w:b/>
                <w:color w:val="000000"/>
                <w:sz w:val="20"/>
                <w:szCs w:val="20"/>
              </w:rPr>
            </w:r>
          </w:p>
          <w:p>
            <w:pPr>
              <w:pStyle w:val="Textbody"/>
              <w:rPr/>
            </w:pPr>
            <w:r>
              <w:rPr>
                <w:rFonts w:ascii="Arial" w:hAnsi="Arial"/>
                <w:b/>
                <w:color w:val="000000"/>
                <w:sz w:val="20"/>
                <w:szCs w:val="20"/>
              </w:rPr>
              <w:t>Должность</w:t>
            </w:r>
          </w:p>
          <w:p>
            <w:pPr>
              <w:pStyle w:val="Textbody"/>
              <w:spacing w:before="0" w:after="140"/>
              <w:rPr>
                <w:rFonts w:ascii="Arial" w:hAnsi="Arial"/>
                <w:b/>
                <w:sz w:val="20"/>
                <w:szCs w:val="20"/>
              </w:rPr>
            </w:pPr>
            <w:r>
              <w:rPr>
                <w:rFonts w:ascii="Arial" w:hAnsi="Arial"/>
                <w:b/>
                <w:sz w:val="20"/>
                <w:szCs w:val="20"/>
              </w:rPr>
            </w:r>
          </w:p>
        </w:tc>
      </w:tr>
    </w:tbl>
    <w:p>
      <w:pPr>
        <w:pStyle w:val="Standard"/>
        <w:rPr>
          <w:rFonts w:ascii="Arial" w:hAnsi="Arial"/>
          <w:bCs/>
          <w:color w:val="000000"/>
          <w:sz w:val="20"/>
          <w:szCs w:val="20"/>
        </w:rPr>
      </w:pPr>
      <w:r>
        <w:rPr>
          <w:rFonts w:ascii="Arial" w:hAnsi="Arial"/>
          <w:bCs/>
          <w:color w:val="000000"/>
          <w:sz w:val="20"/>
          <w:szCs w:val="20"/>
        </w:rPr>
      </w:r>
      <w:bookmarkEnd w:id="0"/>
      <w:bookmarkEnd w:id="1"/>
      <w:bookmarkEnd w:id="2"/>
    </w:p>
    <w:p>
      <w:pPr>
        <w:pStyle w:val="Standard"/>
        <w:rPr>
          <w:rFonts w:ascii="Arial" w:hAnsi="Arial"/>
          <w:sz w:val="20"/>
          <w:szCs w:val="20"/>
        </w:rPr>
      </w:pPr>
      <w:r>
        <w:rPr>
          <w:rFonts w:ascii="Arial" w:hAnsi="Arial"/>
          <w:sz w:val="20"/>
          <w:szCs w:val="20"/>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ourier New">
    <w:charset w:val="cc"/>
    <w:family w:val="roman"/>
    <w:pitch w:val="variable"/>
  </w:font>
  <w:font w:name="Times New Roman">
    <w:charset w:val="cc"/>
    <w:family w:val="roman"/>
    <w:pitch w:val="variable"/>
  </w:font>
  <w:font w:name="Cambria">
    <w:charset w:val="cc"/>
    <w:family w:val="roman"/>
    <w:pitch w:val="variable"/>
  </w:font>
  <w:font w:name="Arial">
    <w:charset w:val="cc"/>
    <w:family w:val="swiss"/>
    <w:pitch w:val="variable"/>
  </w:font>
  <w:font w:name="Tahoma">
    <w:charset w:val="cc"/>
    <w:family w:val="swiss"/>
    <w:pitch w:val="variable"/>
  </w:font>
  <w:font w:name="Arial Narrow">
    <w:charset w:val="cc"/>
    <w:family w:val="swiss"/>
    <w:pitch w:val="variable"/>
  </w:font>
  <w:font w:name="Calibri">
    <w:charset w:val="cc"/>
    <w:family w:val="swiss"/>
    <w:pitch w:val="variable"/>
  </w:font>
  <w:font w:name="Calibri Light">
    <w:charset w:val="cc"/>
    <w:family w:val="roman"/>
    <w:pitch w:val="variable"/>
  </w:font>
  <w:font w:name="Liberation Sans">
    <w:altName w:val="Arial"/>
    <w:charset w:val="cc"/>
    <w:family w:val="roman"/>
    <w:pitch w:val="variable"/>
  </w:font>
  <w:font w:name="Times">
    <w:altName w:val="Times New Roman"/>
    <w:charset w:val="cc"/>
    <w:family w:val="roman"/>
    <w:pitch w:val="variable"/>
  </w:font>
  <w:font w:name="garamondnarrowc">
    <w:charset w:val="cc"/>
    <w:family w:val="roman"/>
    <w:pitch w:val="variable"/>
  </w:font>
  <w:font w:name="Arial Unicode MS">
    <w:charset w:val="cc"/>
    <w:family w:val="roman"/>
    <w:pitch w:val="variable"/>
  </w:font>
  <w:font w:name="Verdana">
    <w:charset w:val="cc"/>
    <w:family w:val="swiss"/>
    <w:pitch w:val="variable"/>
  </w:font>
  <w:font w:name="Courier">
    <w:altName w:val="Courier Ne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0"/>
        </w:tabs>
        <w:ind w:left="1069"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2">
    <w:lvl w:ilvl="0">
      <w:start w:val="6"/>
      <w:numFmt w:val="decimal"/>
      <w:lvlText w:val="%1."/>
      <w:lvlJc w:val="left"/>
      <w:pPr>
        <w:tabs>
          <w:tab w:val="num" w:pos="0"/>
        </w:tabs>
        <w:ind w:left="4613" w:hanging="360"/>
      </w:pPr>
      <w:rPr/>
    </w:lvl>
    <w:lvl w:ilvl="1">
      <w:start w:val="5"/>
      <w:numFmt w:val="decimal"/>
      <w:lvlText w:val="%1.%2."/>
      <w:lvlJc w:val="left"/>
      <w:pPr>
        <w:tabs>
          <w:tab w:val="num" w:pos="0"/>
        </w:tabs>
        <w:ind w:left="1144" w:hanging="435"/>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429" w:hanging="720"/>
      </w:pPr>
      <w:rPr/>
    </w:lvl>
    <w:lvl w:ilvl="4">
      <w:start w:val="1"/>
      <w:numFmt w:val="decimal"/>
      <w:lvlText w:val="%1.%2.%3.%4.%5."/>
      <w:lvlJc w:val="left"/>
      <w:pPr>
        <w:tabs>
          <w:tab w:val="num" w:pos="0"/>
        </w:tabs>
        <w:ind w:left="1789" w:hanging="1080"/>
      </w:pPr>
      <w:rPr/>
    </w:lvl>
    <w:lvl w:ilvl="5">
      <w:start w:val="1"/>
      <w:numFmt w:val="decimal"/>
      <w:lvlText w:val="%1.%2.%3.%4.%5.%6."/>
      <w:lvlJc w:val="left"/>
      <w:pPr>
        <w:tabs>
          <w:tab w:val="num" w:pos="0"/>
        </w:tabs>
        <w:ind w:left="1789" w:hanging="1080"/>
      </w:pPr>
      <w:rPr/>
    </w:lvl>
    <w:lvl w:ilvl="6">
      <w:start w:val="1"/>
      <w:numFmt w:val="decimal"/>
      <w:lvlText w:val="%1.%2.%3.%4.%5.%6.%7."/>
      <w:lvlJc w:val="left"/>
      <w:pPr>
        <w:tabs>
          <w:tab w:val="num" w:pos="0"/>
        </w:tabs>
        <w:ind w:left="2149" w:hanging="1440"/>
      </w:pPr>
      <w:rPr/>
    </w:lvl>
    <w:lvl w:ilvl="7">
      <w:start w:val="1"/>
      <w:numFmt w:val="decimal"/>
      <w:lvlText w:val="%1.%2.%3.%4.%5.%6.%7.%8."/>
      <w:lvlJc w:val="left"/>
      <w:pPr>
        <w:tabs>
          <w:tab w:val="num" w:pos="0"/>
        </w:tabs>
        <w:ind w:left="2149" w:hanging="1440"/>
      </w:pPr>
      <w:rPr/>
    </w:lvl>
    <w:lvl w:ilvl="8">
      <w:start w:val="1"/>
      <w:numFmt w:val="decimal"/>
      <w:lvlText w:val="%1.%2.%3.%4.%5.%6.%7.%8.%9."/>
      <w:lvlJc w:val="left"/>
      <w:pPr>
        <w:tabs>
          <w:tab w:val="num" w:pos="0"/>
        </w:tabs>
        <w:ind w:left="2509" w:hanging="1800"/>
      </w:pPr>
      <w:rPr/>
    </w:lvl>
  </w:abstractNum>
  <w:abstractNum w:abstractNumId="3">
    <w:lvl w:ilvl="0">
      <w:start w:val="6"/>
      <w:numFmt w:val="decimal"/>
      <w:lvlText w:val="%1."/>
      <w:lvlJc w:val="left"/>
      <w:pPr>
        <w:tabs>
          <w:tab w:val="num" w:pos="0"/>
        </w:tabs>
        <w:ind w:left="4613" w:hanging="360"/>
      </w:pPr>
      <w:rPr/>
    </w:lvl>
    <w:lvl w:ilvl="1">
      <w:start w:val="5"/>
      <w:numFmt w:val="decimal"/>
      <w:lvlText w:val="%1.%2."/>
      <w:lvlJc w:val="left"/>
      <w:pPr>
        <w:tabs>
          <w:tab w:val="num" w:pos="0"/>
        </w:tabs>
        <w:ind w:left="1144" w:hanging="435"/>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429" w:hanging="720"/>
      </w:pPr>
      <w:rPr/>
    </w:lvl>
    <w:lvl w:ilvl="4">
      <w:start w:val="1"/>
      <w:numFmt w:val="decimal"/>
      <w:lvlText w:val="%1.%2.%3.%4.%5."/>
      <w:lvlJc w:val="left"/>
      <w:pPr>
        <w:tabs>
          <w:tab w:val="num" w:pos="0"/>
        </w:tabs>
        <w:ind w:left="1789" w:hanging="1080"/>
      </w:pPr>
      <w:rPr/>
    </w:lvl>
    <w:lvl w:ilvl="5">
      <w:start w:val="1"/>
      <w:numFmt w:val="decimal"/>
      <w:lvlText w:val="%1.%2.%3.%4.%5.%6."/>
      <w:lvlJc w:val="left"/>
      <w:pPr>
        <w:tabs>
          <w:tab w:val="num" w:pos="0"/>
        </w:tabs>
        <w:ind w:left="1789" w:hanging="1080"/>
      </w:pPr>
      <w:rPr/>
    </w:lvl>
    <w:lvl w:ilvl="6">
      <w:start w:val="1"/>
      <w:numFmt w:val="decimal"/>
      <w:lvlText w:val="%1.%2.%3.%4.%5.%6.%7."/>
      <w:lvlJc w:val="left"/>
      <w:pPr>
        <w:tabs>
          <w:tab w:val="num" w:pos="0"/>
        </w:tabs>
        <w:ind w:left="2149" w:hanging="1440"/>
      </w:pPr>
      <w:rPr/>
    </w:lvl>
    <w:lvl w:ilvl="7">
      <w:start w:val="1"/>
      <w:numFmt w:val="decimal"/>
      <w:lvlText w:val="%1.%2.%3.%4.%5.%6.%7.%8."/>
      <w:lvlJc w:val="left"/>
      <w:pPr>
        <w:tabs>
          <w:tab w:val="num" w:pos="0"/>
        </w:tabs>
        <w:ind w:left="2149" w:hanging="1440"/>
      </w:pPr>
      <w:rPr/>
    </w:lvl>
    <w:lvl w:ilvl="8">
      <w:start w:val="1"/>
      <w:numFmt w:val="decimal"/>
      <w:lvlText w:val="%1.%2.%3.%4.%5.%6.%7.%8.%9."/>
      <w:lvlJc w:val="left"/>
      <w:pPr>
        <w:tabs>
          <w:tab w:val="num" w:pos="0"/>
        </w:tabs>
        <w:ind w:left="2509" w:hanging="1800"/>
      </w:pPr>
      <w:rPr/>
    </w:lvl>
  </w:abstractNum>
  <w:abstractNum w:abstractNumId="4">
    <w:lvl w:ilvl="0">
      <w:start w:val="6"/>
      <w:numFmt w:val="decimal"/>
      <w:lvlText w:val="%1."/>
      <w:lvlJc w:val="left"/>
      <w:pPr>
        <w:tabs>
          <w:tab w:val="num" w:pos="0"/>
        </w:tabs>
        <w:ind w:left="4613" w:hanging="360"/>
      </w:pPr>
      <w:rPr/>
    </w:lvl>
    <w:lvl w:ilvl="1">
      <w:start w:val="5"/>
      <w:numFmt w:val="decimal"/>
      <w:lvlText w:val="%1.%2."/>
      <w:lvlJc w:val="left"/>
      <w:pPr>
        <w:tabs>
          <w:tab w:val="num" w:pos="0"/>
        </w:tabs>
        <w:ind w:left="1144" w:hanging="435"/>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429" w:hanging="720"/>
      </w:pPr>
      <w:rPr/>
    </w:lvl>
    <w:lvl w:ilvl="4">
      <w:start w:val="1"/>
      <w:numFmt w:val="decimal"/>
      <w:lvlText w:val="%1.%2.%3.%4.%5."/>
      <w:lvlJc w:val="left"/>
      <w:pPr>
        <w:tabs>
          <w:tab w:val="num" w:pos="0"/>
        </w:tabs>
        <w:ind w:left="1789" w:hanging="1080"/>
      </w:pPr>
      <w:rPr/>
    </w:lvl>
    <w:lvl w:ilvl="5">
      <w:start w:val="1"/>
      <w:numFmt w:val="decimal"/>
      <w:lvlText w:val="%1.%2.%3.%4.%5.%6."/>
      <w:lvlJc w:val="left"/>
      <w:pPr>
        <w:tabs>
          <w:tab w:val="num" w:pos="0"/>
        </w:tabs>
        <w:ind w:left="1789" w:hanging="1080"/>
      </w:pPr>
      <w:rPr/>
    </w:lvl>
    <w:lvl w:ilvl="6">
      <w:start w:val="1"/>
      <w:numFmt w:val="decimal"/>
      <w:lvlText w:val="%1.%2.%3.%4.%5.%6.%7."/>
      <w:lvlJc w:val="left"/>
      <w:pPr>
        <w:tabs>
          <w:tab w:val="num" w:pos="0"/>
        </w:tabs>
        <w:ind w:left="2149" w:hanging="1440"/>
      </w:pPr>
      <w:rPr/>
    </w:lvl>
    <w:lvl w:ilvl="7">
      <w:start w:val="1"/>
      <w:numFmt w:val="decimal"/>
      <w:lvlText w:val="%1.%2.%3.%4.%5.%6.%7.%8."/>
      <w:lvlJc w:val="left"/>
      <w:pPr>
        <w:tabs>
          <w:tab w:val="num" w:pos="0"/>
        </w:tabs>
        <w:ind w:left="2149" w:hanging="1440"/>
      </w:pPr>
      <w:rPr/>
    </w:lvl>
    <w:lvl w:ilvl="8">
      <w:start w:val="1"/>
      <w:numFmt w:val="decimal"/>
      <w:lvlText w:val="%1.%2.%3.%4.%5.%6.%7.%8.%9."/>
      <w:lvlJc w:val="left"/>
      <w:pPr>
        <w:tabs>
          <w:tab w:val="num" w:pos="0"/>
        </w:tabs>
        <w:ind w:left="2509" w:hanging="1800"/>
      </w:pPr>
      <w:rPr/>
    </w:lvl>
  </w:abstractNum>
  <w:abstractNum w:abstractNumId="5">
    <w:lvl w:ilvl="0">
      <w:start w:val="9"/>
      <w:numFmt w:val="decimal"/>
      <w:lvlText w:val="%1."/>
      <w:lvlJc w:val="left"/>
      <w:pPr>
        <w:tabs>
          <w:tab w:val="num" w:pos="0"/>
        </w:tabs>
        <w:ind w:left="3479"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1"/>
    <w:lvlOverride w:ilvl="0">
      <w:startOverride w:val="2"/>
    </w:lvlOverride>
  </w:num>
  <w:num w:numId="8">
    <w:abstractNumId w:val="2"/>
    <w:lvlOverride w:ilvl="0">
      <w:startOverride w:val="6"/>
    </w:lvlOverride>
  </w:num>
  <w:num w:numId="9">
    <w:abstractNumId w:val="2"/>
  </w:num>
  <w:num w:numId="10">
    <w:abstractNumId w:val="2"/>
  </w:num>
  <w:num w:numId="11">
    <w:abstractNumId w:val="5"/>
    <w:lvlOverride w:ilvl="0">
      <w:startOverride w:val="9"/>
    </w:lvlOverride>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ru-RU" w:eastAsia="zh-CN" w:bidi="hi-IN"/>
    </w:rPr>
  </w:style>
  <w:style w:type="paragraph" w:styleId="Heading1">
    <w:name w:val="heading 1"/>
    <w:basedOn w:val="Style35"/>
    <w:next w:val="Textbody"/>
    <w:qFormat/>
    <w:pPr>
      <w:outlineLvl w:val="0"/>
    </w:pPr>
    <w:rPr>
      <w:b/>
      <w:bCs/>
      <w:sz w:val="36"/>
      <w:szCs w:val="36"/>
    </w:rPr>
  </w:style>
  <w:style w:type="character" w:styleId="DefaultParagraphFont" w:default="1">
    <w:name w:val="Default Paragraph Font"/>
    <w:uiPriority w:val="1"/>
    <w:semiHidden/>
    <w:unhideWhenUsed/>
    <w:qFormat/>
    <w:rPr/>
  </w:style>
  <w:style w:type="character" w:styleId="Style13" w:customStyle="1">
    <w:name w:val="Абзац списка Знак"/>
    <w:qFormat/>
    <w:rPr>
      <w:rFonts w:ascii="Courier New" w:hAnsi="Courier New" w:eastAsia="Courier New" w:cs="Courier New"/>
      <w:color w:val="000000"/>
      <w:sz w:val="24"/>
      <w:szCs w:val="24"/>
    </w:rPr>
  </w:style>
  <w:style w:type="character" w:styleId="bold" w:customStyle="1">
    <w:name w:val="bold"/>
    <w:qFormat/>
    <w:rPr>
      <w:rFonts w:ascii="Times New Roman" w:hAnsi="Times New Roman" w:eastAsia="Times New Roman" w:cs="Times New Roman"/>
      <w:color w:val="000000"/>
      <w:sz w:val="24"/>
      <w:szCs w:val="24"/>
    </w:rPr>
  </w:style>
  <w:style w:type="character" w:styleId="Style14" w:customStyle="1">
    <w:name w:val="Основной шрифт"/>
    <w:qFormat/>
    <w:rPr/>
  </w:style>
  <w:style w:type="character" w:styleId="Style15" w:customStyle="1">
    <w:name w:val="Подзаголовок Знак"/>
    <w:qFormat/>
    <w:rPr>
      <w:rFonts w:ascii="Cambria" w:hAnsi="Cambria" w:eastAsia="Cambria" w:cs="Times New Roman"/>
      <w:i/>
      <w:iCs/>
      <w:color w:val="4F81BD"/>
      <w:spacing w:val="15"/>
      <w:sz w:val="24"/>
      <w:szCs w:val="24"/>
    </w:rPr>
  </w:style>
  <w:style w:type="character" w:styleId="19" w:customStyle="1">
    <w:name w:val="Знак Знак19"/>
    <w:qFormat/>
    <w:rPr>
      <w:b/>
      <w:sz w:val="24"/>
      <w:lang w:val="ru-RU"/>
    </w:rPr>
  </w:style>
  <w:style w:type="character" w:styleId="20" w:customStyle="1">
    <w:name w:val="Знак Знак20"/>
    <w:qFormat/>
    <w:rPr>
      <w:sz w:val="22"/>
      <w:lang w:val="ru-RU"/>
    </w:rPr>
  </w:style>
  <w:style w:type="character" w:styleId="9" w:customStyle="1">
    <w:name w:val="Знак Знак9"/>
    <w:qFormat/>
    <w:rPr/>
  </w:style>
  <w:style w:type="character" w:styleId="2" w:customStyle="1">
    <w:name w:val="Цитата 2 Знак"/>
    <w:qFormat/>
    <w:rPr>
      <w:rFonts w:ascii="Times New Roman" w:hAnsi="Times New Roman" w:eastAsia="Times New Roman" w:cs="Times New Roman"/>
      <w:i/>
      <w:iCs/>
      <w:color w:val="8064A2"/>
    </w:rPr>
  </w:style>
  <w:style w:type="character" w:styleId="Style16" w:customStyle="1">
    <w:name w:val="Текст Знак"/>
    <w:qFormat/>
    <w:rPr>
      <w:rFonts w:ascii="Courier New" w:hAnsi="Courier New" w:eastAsia="Courier New" w:cs="Courier New"/>
      <w:sz w:val="20"/>
      <w:szCs w:val="20"/>
    </w:rPr>
  </w:style>
  <w:style w:type="character" w:styleId="1" w:customStyle="1">
    <w:name w:val="Текст Знак1"/>
    <w:qFormat/>
    <w:rPr>
      <w:rFonts w:ascii="Courier New" w:hAnsi="Courier New" w:eastAsia="Courier New" w:cs="Times New Roman"/>
      <w:sz w:val="20"/>
      <w:szCs w:val="20"/>
    </w:rPr>
  </w:style>
  <w:style w:type="character" w:styleId="FontStyle11" w:customStyle="1">
    <w:name w:val="Font Style11"/>
    <w:qFormat/>
    <w:rPr>
      <w:rFonts w:ascii="Times New Roman" w:hAnsi="Times New Roman" w:eastAsia="Times New Roman" w:cs="Times New Roman"/>
      <w:b/>
      <w:sz w:val="22"/>
    </w:rPr>
  </w:style>
  <w:style w:type="character" w:styleId="FontStyle13" w:customStyle="1">
    <w:name w:val="Font Style13"/>
    <w:qFormat/>
    <w:rPr>
      <w:rFonts w:ascii="Times New Roman" w:hAnsi="Times New Roman" w:eastAsia="Times New Roman" w:cs="Times New Roman"/>
      <w:sz w:val="22"/>
    </w:rPr>
  </w:style>
  <w:style w:type="character" w:styleId="iceouttxt1" w:customStyle="1">
    <w:name w:val="iceouttxt1"/>
    <w:qFormat/>
    <w:rPr>
      <w:rFonts w:ascii="Arial" w:hAnsi="Arial" w:eastAsia="Arial" w:cs="Arial"/>
      <w:color w:val="666666"/>
      <w:sz w:val="17"/>
      <w:szCs w:val="17"/>
    </w:rPr>
  </w:style>
  <w:style w:type="character" w:styleId="Arial" w:customStyle="1">
    <w:name w:val="Основной текст + Arial"/>
    <w:qFormat/>
    <w:rPr>
      <w:rFonts w:ascii="Arial" w:hAnsi="Arial" w:eastAsia="Arial" w:cs="Arial"/>
      <w:spacing w:val="2"/>
      <w:sz w:val="16"/>
      <w:u w:val="none"/>
    </w:rPr>
  </w:style>
  <w:style w:type="character" w:styleId="finded" w:customStyle="1">
    <w:name w:val="finded"/>
    <w:qFormat/>
    <w:rPr>
      <w:rFonts w:cs="Times New Roman"/>
    </w:rPr>
  </w:style>
  <w:style w:type="character" w:styleId="ConsPlusNormal" w:customStyle="1">
    <w:name w:val="ConsPlusNormal Знак"/>
    <w:qFormat/>
    <w:rPr>
      <w:rFonts w:ascii="Times New Roman" w:hAnsi="Times New Roman" w:eastAsia="Times New Roman" w:cs="Times New Roman"/>
      <w:b/>
      <w:sz w:val="22"/>
    </w:rPr>
  </w:style>
  <w:style w:type="character" w:styleId="Style17" w:customStyle="1">
    <w:name w:val="Обычный таблица Знак"/>
    <w:qFormat/>
    <w:rPr>
      <w:rFonts w:ascii="Times New Roman" w:hAnsi="Times New Roman" w:eastAsia="Times New Roman" w:cs="Times New Roman"/>
      <w:sz w:val="20"/>
    </w:rPr>
  </w:style>
  <w:style w:type="character" w:styleId="sl" w:customStyle="1">
    <w:name w:val="s_l"/>
    <w:qFormat/>
    <w:rPr>
      <w:rFonts w:cs="Times New Roman"/>
    </w:rPr>
  </w:style>
  <w:style w:type="character" w:styleId="Bodytext" w:customStyle="1">
    <w:name w:val="Body text_"/>
    <w:qFormat/>
    <w:rPr>
      <w:rFonts w:cs="Times New Roman"/>
      <w:sz w:val="19"/>
      <w:szCs w:val="19"/>
      <w:shd w:fill="FFFFFF" w:val="clear"/>
    </w:rPr>
  </w:style>
  <w:style w:type="character" w:styleId="Style18" w:customStyle="1">
    <w:name w:val="Колонтитул_"/>
    <w:qFormat/>
    <w:rPr>
      <w:rFonts w:ascii="Times New Roman" w:hAnsi="Times New Roman" w:eastAsia="Times New Roman" w:cs="Times New Roman"/>
      <w:sz w:val="21"/>
      <w:szCs w:val="21"/>
      <w:u w:val="none"/>
    </w:rPr>
  </w:style>
  <w:style w:type="character" w:styleId="Style19" w:customStyle="1">
    <w:name w:val="Тема примечания Знак"/>
    <w:qFormat/>
    <w:rPr>
      <w:rFonts w:ascii="Times New Roman" w:hAnsi="Times New Roman" w:eastAsia="Times New Roman" w:cs="Times New Roman"/>
      <w:b/>
      <w:bCs/>
      <w:sz w:val="20"/>
      <w:szCs w:val="20"/>
    </w:rPr>
  </w:style>
  <w:style w:type="character" w:styleId="Style20" w:customStyle="1">
    <w:name w:val="Текст примечания Знак"/>
    <w:qFormat/>
    <w:rPr>
      <w:rFonts w:ascii="Times New Roman" w:hAnsi="Times New Roman" w:eastAsia="Times New Roman" w:cs="Times New Roman"/>
      <w:sz w:val="20"/>
      <w:szCs w:val="20"/>
    </w:rPr>
  </w:style>
  <w:style w:type="character" w:styleId="CommentReference">
    <w:name w:val="annotation reference"/>
    <w:qFormat/>
    <w:rPr>
      <w:rFonts w:cs="Times New Roman"/>
      <w:sz w:val="16"/>
    </w:rPr>
  </w:style>
  <w:style w:type="character" w:styleId="Style21" w:customStyle="1">
    <w:name w:val="Схема документа Знак"/>
    <w:qFormat/>
    <w:rPr>
      <w:rFonts w:ascii="Tahoma" w:hAnsi="Tahoma" w:eastAsia="Tahoma" w:cs="Tahoma"/>
      <w:sz w:val="20"/>
      <w:szCs w:val="20"/>
      <w:shd w:fill="000080" w:val="clear"/>
    </w:rPr>
  </w:style>
  <w:style w:type="character" w:styleId="Style22" w:customStyle="1">
    <w:name w:val="Текст сноски Знак"/>
    <w:qFormat/>
    <w:rPr>
      <w:rFonts w:ascii="Times New Roman" w:hAnsi="Times New Roman" w:eastAsia="Times New Roman" w:cs="Times New Roman"/>
      <w:sz w:val="20"/>
      <w:szCs w:val="20"/>
    </w:rPr>
  </w:style>
  <w:style w:type="character" w:styleId="Style23" w:customStyle="1">
    <w:name w:val="Текст концевой сноски Знак"/>
    <w:qFormat/>
    <w:rPr>
      <w:rFonts w:ascii="Times New Roman" w:hAnsi="Times New Roman" w:eastAsia="Times New Roman" w:cs="Times New Roman"/>
      <w:sz w:val="20"/>
      <w:szCs w:val="20"/>
    </w:rPr>
  </w:style>
  <w:style w:type="character" w:styleId="Style24" w:customStyle="1">
    <w:name w:val="Заголовок записки Знак"/>
    <w:qFormat/>
    <w:rPr>
      <w:rFonts w:ascii="Times New Roman" w:hAnsi="Times New Roman" w:eastAsia="Times New Roman" w:cs="Times New Roman"/>
      <w:sz w:val="24"/>
      <w:szCs w:val="24"/>
    </w:rPr>
  </w:style>
  <w:style w:type="character" w:styleId="Style25" w:customStyle="1">
    <w:name w:val="Основной текст с отступом Знак"/>
    <w:qFormat/>
    <w:rPr>
      <w:rFonts w:ascii="Times New Roman" w:hAnsi="Times New Roman" w:eastAsia="Times New Roman" w:cs="Times New Roman"/>
      <w:sz w:val="24"/>
      <w:szCs w:val="24"/>
    </w:rPr>
  </w:style>
  <w:style w:type="character" w:styleId="3" w:customStyle="1">
    <w:name w:val="Основной текст 3 Знак"/>
    <w:qFormat/>
    <w:rPr>
      <w:rFonts w:ascii="Times New Roman" w:hAnsi="Times New Roman" w:eastAsia="Times New Roman" w:cs="Times New Roman"/>
      <w:sz w:val="16"/>
      <w:szCs w:val="16"/>
    </w:rPr>
  </w:style>
  <w:style w:type="character" w:styleId="21" w:customStyle="1">
    <w:name w:val="Основной текст 2 Знак"/>
    <w:qFormat/>
    <w:rPr>
      <w:rFonts w:ascii="Times New Roman" w:hAnsi="Times New Roman" w:eastAsia="Times New Roman" w:cs="Times New Roman"/>
      <w:sz w:val="24"/>
      <w:szCs w:val="24"/>
    </w:rPr>
  </w:style>
  <w:style w:type="character" w:styleId="Style26" w:customStyle="1">
    <w:name w:val="Заголовок Знак"/>
    <w:qFormat/>
    <w:rPr>
      <w:rFonts w:ascii="Arial" w:hAnsi="Arial" w:eastAsia="Arial" w:cs="Times New Roman"/>
      <w:b/>
      <w:kern w:val="2"/>
      <w:sz w:val="20"/>
      <w:szCs w:val="20"/>
    </w:rPr>
  </w:style>
  <w:style w:type="character" w:styleId="Style27" w:customStyle="1">
    <w:name w:val="Основной текст Знак"/>
    <w:qFormat/>
    <w:rPr>
      <w:rFonts w:ascii="Times New Roman" w:hAnsi="Times New Roman" w:eastAsia="Times New Roman" w:cs="Times New Roman"/>
      <w:sz w:val="24"/>
      <w:szCs w:val="24"/>
    </w:rPr>
  </w:style>
  <w:style w:type="character" w:styleId="31" w:customStyle="1">
    <w:name w:val="Основной текст с отступом 3 Знак"/>
    <w:qFormat/>
    <w:rPr>
      <w:rFonts w:ascii="Times New Roman" w:hAnsi="Times New Roman" w:eastAsia="Times New Roman" w:cs="Times New Roman"/>
      <w:sz w:val="20"/>
      <w:szCs w:val="20"/>
    </w:rPr>
  </w:style>
  <w:style w:type="character" w:styleId="22" w:customStyle="1">
    <w:name w:val="Основной текст с отступом 2 Знак"/>
    <w:qFormat/>
    <w:rPr>
      <w:rFonts w:ascii="Times New Roman" w:hAnsi="Times New Roman" w:eastAsia="Times New Roman" w:cs="Times New Roman"/>
      <w:sz w:val="28"/>
      <w:szCs w:val="28"/>
    </w:rPr>
  </w:style>
  <w:style w:type="character" w:styleId="Style28" w:customStyle="1">
    <w:name w:val="МК Знак Знак Знак"/>
    <w:qFormat/>
    <w:rPr>
      <w:sz w:val="24"/>
    </w:rPr>
  </w:style>
  <w:style w:type="character" w:styleId="Style29" w:customStyle="1">
    <w:name w:val="МК Знак"/>
    <w:qFormat/>
    <w:rPr>
      <w:sz w:val="24"/>
    </w:rPr>
  </w:style>
  <w:style w:type="character" w:styleId="ListParagraphChar" w:customStyle="1">
    <w:name w:val="List Paragraph Char"/>
    <w:qFormat/>
    <w:rPr>
      <w:sz w:val="28"/>
    </w:rPr>
  </w:style>
  <w:style w:type="character" w:styleId="Style30" w:customStyle="1">
    <w:name w:val="Текст выноски Знак"/>
    <w:qFormat/>
    <w:rPr>
      <w:rFonts w:ascii="Tahoma" w:hAnsi="Tahoma" w:eastAsia="Tahoma" w:cs="Tahoma"/>
      <w:sz w:val="16"/>
      <w:szCs w:val="16"/>
    </w:rPr>
  </w:style>
  <w:style w:type="character" w:styleId="apple-converted-space" w:customStyle="1">
    <w:name w:val="apple-converted-space"/>
    <w:qFormat/>
    <w:rPr>
      <w:rFonts w:cs="Times New Roman"/>
    </w:rPr>
  </w:style>
  <w:style w:type="character" w:styleId="apple-style-span" w:customStyle="1">
    <w:name w:val="apple-style-span"/>
    <w:qFormat/>
    <w:rPr>
      <w:rFonts w:cs="Times New Roman"/>
    </w:rPr>
  </w:style>
  <w:style w:type="character" w:styleId="11" w:customStyle="1">
    <w:name w:val="Маркер1 Знак"/>
    <w:qFormat/>
    <w:rPr>
      <w:rFonts w:ascii="Times New Roman" w:hAnsi="Times New Roman" w:eastAsia="Times New Roman" w:cs="Times New Roman"/>
      <w:sz w:val="28"/>
    </w:rPr>
  </w:style>
  <w:style w:type="character" w:styleId="FontStyle20" w:customStyle="1">
    <w:name w:val="Font Style20"/>
    <w:qFormat/>
    <w:rPr>
      <w:rFonts w:ascii="Arial Narrow" w:hAnsi="Arial Narrow" w:eastAsia="Arial Narrow" w:cs="Arial Narrow"/>
      <w:sz w:val="18"/>
    </w:rPr>
  </w:style>
  <w:style w:type="character" w:styleId="Style31" w:customStyle="1">
    <w:name w:val="Пункт Знак"/>
    <w:qFormat/>
    <w:rPr>
      <w:rFonts w:ascii="Times New Roman" w:hAnsi="Times New Roman" w:eastAsia="Times New Roman" w:cs="Times New Roman"/>
      <w:sz w:val="24"/>
    </w:rPr>
  </w:style>
  <w:style w:type="character" w:styleId="Style32" w:customStyle="1">
    <w:name w:val="Нижний колонтитул Знак"/>
    <w:qFormat/>
    <w:rPr>
      <w:rFonts w:ascii="Times New Roman" w:hAnsi="Times New Roman" w:eastAsia="Times New Roman" w:cs="Times New Roman"/>
      <w:sz w:val="24"/>
    </w:rPr>
  </w:style>
  <w:style w:type="character" w:styleId="Style33" w:customStyle="1">
    <w:name w:val="Верхний колонтитул Знак"/>
    <w:qFormat/>
    <w:rPr>
      <w:rFonts w:ascii="Times New Roman" w:hAnsi="Times New Roman" w:eastAsia="Times New Roman" w:cs="Times New Roman"/>
      <w:sz w:val="24"/>
    </w:rPr>
  </w:style>
  <w:style w:type="character" w:styleId="23" w:customStyle="1">
    <w:name w:val="Основной текст2"/>
    <w:qFormat/>
    <w:rPr>
      <w:rFonts w:ascii="Times New Roman" w:hAnsi="Times New Roman" w:eastAsia="Times New Roman" w:cs="Times New Roman"/>
      <w:color w:val="000000"/>
      <w:spacing w:val="10"/>
      <w:w w:val="100"/>
      <w:sz w:val="24"/>
      <w:szCs w:val="24"/>
      <w:u w:val="none"/>
      <w:shd w:fill="FFFFFF" w:val="clear"/>
      <w:lang w:val="ru-RU"/>
    </w:rPr>
  </w:style>
  <w:style w:type="character" w:styleId="5" w:customStyle="1">
    <w:name w:val="Основной текст (5)_"/>
    <w:qFormat/>
    <w:rPr>
      <w:rFonts w:ascii="Times New Roman" w:hAnsi="Times New Roman" w:eastAsia="Times New Roman" w:cs="Times New Roman"/>
      <w:b/>
      <w:bCs/>
      <w:sz w:val="21"/>
      <w:szCs w:val="21"/>
      <w:shd w:fill="FFFFFF" w:val="clear"/>
    </w:rPr>
  </w:style>
  <w:style w:type="character" w:styleId="Style34" w:customStyle="1">
    <w:name w:val="Основной текст_"/>
    <w:qFormat/>
    <w:rPr>
      <w:rFonts w:ascii="Times New Roman" w:hAnsi="Times New Roman" w:eastAsia="Times New Roman" w:cs="Times New Roman"/>
      <w:spacing w:val="10"/>
      <w:sz w:val="24"/>
      <w:shd w:fill="FFFFFF" w:val="clear"/>
    </w:rPr>
  </w:style>
  <w:style w:type="character" w:styleId="91" w:customStyle="1">
    <w:name w:val="Заголовок 9 Знак"/>
    <w:qFormat/>
    <w:rPr>
      <w:rFonts w:ascii="Times New Roman" w:hAnsi="Times New Roman" w:eastAsia="Times New Roman" w:cs="Times New Roman"/>
      <w:i/>
      <w:iCs/>
      <w:color w:val="404040"/>
      <w:sz w:val="20"/>
      <w:szCs w:val="20"/>
    </w:rPr>
  </w:style>
  <w:style w:type="character" w:styleId="8" w:customStyle="1">
    <w:name w:val="Заголовок 8 Знак"/>
    <w:qFormat/>
    <w:rPr>
      <w:rFonts w:eastAsia="Times New Roman" w:cs="Times New Roman"/>
      <w:i/>
      <w:iCs/>
      <w:sz w:val="24"/>
      <w:szCs w:val="24"/>
    </w:rPr>
  </w:style>
  <w:style w:type="character" w:styleId="7" w:customStyle="1">
    <w:name w:val="Заголовок 7 Знак"/>
    <w:qFormat/>
    <w:rPr>
      <w:rFonts w:eastAsia="Times New Roman" w:cs="Times New Roman"/>
      <w:sz w:val="24"/>
      <w:szCs w:val="24"/>
    </w:rPr>
  </w:style>
  <w:style w:type="character" w:styleId="6" w:customStyle="1">
    <w:name w:val="Заголовок 6 Знак"/>
    <w:qFormat/>
    <w:rPr>
      <w:rFonts w:ascii="Times New Roman" w:hAnsi="Times New Roman" w:eastAsia="Times New Roman" w:cs="Times New Roman"/>
      <w:i/>
      <w:iCs/>
      <w:color w:val="243F60"/>
      <w:sz w:val="24"/>
    </w:rPr>
  </w:style>
  <w:style w:type="character" w:styleId="51" w:customStyle="1">
    <w:name w:val="Заголовок 5 Знак"/>
    <w:qFormat/>
    <w:rPr>
      <w:rFonts w:ascii="Calibri" w:hAnsi="Calibri" w:eastAsia="Calibri" w:cs="Times New Roman"/>
      <w:b/>
      <w:bCs/>
      <w:i/>
      <w:iCs/>
      <w:sz w:val="26"/>
      <w:szCs w:val="26"/>
    </w:rPr>
  </w:style>
  <w:style w:type="character" w:styleId="4" w:customStyle="1">
    <w:name w:val="Заголовок 4 Знак"/>
    <w:qFormat/>
    <w:rPr>
      <w:rFonts w:ascii="Calibri" w:hAnsi="Calibri" w:eastAsia="Calibri" w:cs="Times New Roman"/>
      <w:b/>
      <w:bCs/>
      <w:sz w:val="28"/>
      <w:szCs w:val="28"/>
    </w:rPr>
  </w:style>
  <w:style w:type="character" w:styleId="32" w:customStyle="1">
    <w:name w:val="Заголовок 3 Знак"/>
    <w:qFormat/>
    <w:rPr>
      <w:rFonts w:ascii="Cambria" w:hAnsi="Cambria" w:eastAsia="Cambria" w:cs="Times New Roman"/>
      <w:color w:val="243F60"/>
      <w:sz w:val="24"/>
      <w:szCs w:val="24"/>
    </w:rPr>
  </w:style>
  <w:style w:type="character" w:styleId="24" w:customStyle="1">
    <w:name w:val="Заголовок 2 Знак"/>
    <w:qFormat/>
    <w:rPr>
      <w:rFonts w:ascii="Cambria" w:hAnsi="Cambria" w:eastAsia="Cambria" w:cs="Times New Roman"/>
      <w:b/>
      <w:bCs/>
      <w:color w:val="4F81BD"/>
      <w:sz w:val="26"/>
      <w:szCs w:val="26"/>
    </w:rPr>
  </w:style>
  <w:style w:type="character" w:styleId="12" w:customStyle="1">
    <w:name w:val="Заголовок 1 Знак"/>
    <w:qFormat/>
    <w:rPr>
      <w:rFonts w:ascii="Cambria" w:hAnsi="Cambria" w:eastAsia="Cambria" w:cs="Times New Roman"/>
      <w:b/>
      <w:bCs/>
      <w:color w:val="365F91"/>
      <w:sz w:val="28"/>
      <w:szCs w:val="28"/>
    </w:rPr>
  </w:style>
  <w:style w:type="character" w:styleId="WW8Num16z0" w:customStyle="1">
    <w:name w:val="WW8Num16z0"/>
    <w:qFormat/>
    <w:rPr/>
  </w:style>
  <w:style w:type="character" w:styleId="WW8Num15z0" w:customStyle="1">
    <w:name w:val="WW8Num15z0"/>
    <w:qFormat/>
    <w:rPr/>
  </w:style>
  <w:style w:type="character" w:styleId="WW8Num14z0" w:customStyle="1">
    <w:name w:val="WW8Num14z0"/>
    <w:qFormat/>
    <w:rPr>
      <w:b w:val="false"/>
    </w:rPr>
  </w:style>
  <w:style w:type="character" w:styleId="WW8Num13z0" w:customStyle="1">
    <w:name w:val="WW8Num13z0"/>
    <w:qFormat/>
    <w:rPr/>
  </w:style>
  <w:style w:type="character" w:styleId="WW8Num12z1" w:customStyle="1">
    <w:name w:val="WW8Num12z1"/>
    <w:qFormat/>
    <w:rPr>
      <w:rFonts w:ascii="Courier New" w:hAnsi="Courier New" w:eastAsia="Courier New" w:cs="Courier New"/>
    </w:rPr>
  </w:style>
  <w:style w:type="character" w:styleId="WW8Num11z0" w:customStyle="1">
    <w:name w:val="WW8Num11z0"/>
    <w:qFormat/>
    <w:rPr/>
  </w:style>
  <w:style w:type="character" w:styleId="WW8Num10z0" w:customStyle="1">
    <w:name w:val="WW8Num10z0"/>
    <w:qFormat/>
    <w:rPr/>
  </w:style>
  <w:style w:type="character" w:styleId="WW8Num9z0" w:customStyle="1">
    <w:name w:val="WW8Num9z0"/>
    <w:qFormat/>
    <w:rPr>
      <w:rFonts w:cs="Times New Roman"/>
    </w:rPr>
  </w:style>
  <w:style w:type="character" w:styleId="WW8Num8z1" w:customStyle="1">
    <w:name w:val="WW8Num8z1"/>
    <w:qFormat/>
    <w:rPr>
      <w:rFonts w:ascii="Courier New" w:hAnsi="Courier New" w:eastAsia="Courier New" w:cs="Courier New"/>
    </w:rPr>
  </w:style>
  <w:style w:type="character" w:styleId="WW8Num7z0" w:customStyle="1">
    <w:name w:val="WW8Num7z0"/>
    <w:qFormat/>
    <w:rPr/>
  </w:style>
  <w:style w:type="character" w:styleId="WW8Num6z0" w:customStyle="1">
    <w:name w:val="WW8Num6z0"/>
    <w:qFormat/>
    <w:rPr>
      <w:rFonts w:cs="Times New Roman"/>
    </w:rPr>
  </w:style>
  <w:style w:type="character" w:styleId="WW8Num5z0" w:customStyle="1">
    <w:name w:val="WW8Num5z0"/>
    <w:qFormat/>
    <w:rPr>
      <w:rFonts w:cs="Times New Roman"/>
    </w:rPr>
  </w:style>
  <w:style w:type="character" w:styleId="WW8Num4z0" w:customStyle="1">
    <w:name w:val="WW8Num4z0"/>
    <w:qFormat/>
    <w:rPr/>
  </w:style>
  <w:style w:type="character" w:styleId="WW8Num3z0" w:customStyle="1">
    <w:name w:val="WW8Num3z0"/>
    <w:qFormat/>
    <w:rPr/>
  </w:style>
  <w:style w:type="character" w:styleId="13" w:customStyle="1">
    <w:name w:val="Заголовок Знак1"/>
    <w:basedOn w:val="DefaultParagraphFont"/>
    <w:uiPriority w:val="10"/>
    <w:qFormat/>
    <w:rsid w:val="00e13286"/>
    <w:rPr>
      <w:rFonts w:ascii="Calibri Light" w:hAnsi="Calibri Light" w:eastAsia="" w:cs="Mangal" w:asciiTheme="majorHAnsi" w:eastAsiaTheme="majorEastAsia" w:hAnsiTheme="majorHAnsi"/>
      <w:spacing w:val="-10"/>
      <w:kern w:val="2"/>
      <w:sz w:val="56"/>
      <w:szCs w:val="50"/>
    </w:rPr>
  </w:style>
  <w:style w:type="character" w:styleId="14" w:customStyle="1">
    <w:name w:val="Основной текст Знак1"/>
    <w:basedOn w:val="DefaultParagraphFont"/>
    <w:uiPriority w:val="99"/>
    <w:semiHidden/>
    <w:qFormat/>
    <w:rsid w:val="00e13286"/>
    <w:rPr>
      <w:rFonts w:cs="Mangal"/>
      <w:szCs w:val="21"/>
    </w:rPr>
  </w:style>
  <w:style w:type="character" w:styleId="Hyperlink">
    <w:name w:val="Hyperlink"/>
    <w:basedOn w:val="DefaultParagraphFont"/>
    <w:uiPriority w:val="99"/>
    <w:unhideWhenUsed/>
    <w:rsid w:val="00b21549"/>
    <w:rPr>
      <w:color w:themeColor="hyperlink" w:val="0563C1"/>
      <w:u w:val="single"/>
    </w:rPr>
  </w:style>
  <w:style w:type="paragraph" w:styleId="Style35" w:customStyle="1">
    <w:name w:val="Заголовок"/>
    <w:basedOn w:val="Standard"/>
    <w:next w:val="Textbody"/>
    <w:qFormat/>
    <w:pPr>
      <w:keepNext w:val="true"/>
      <w:spacing w:before="240" w:after="120"/>
    </w:pPr>
    <w:rPr>
      <w:rFonts w:ascii="Liberation Sans" w:hAnsi="Liberation Sans" w:eastAsia="Microsoft YaHei"/>
      <w:sz w:val="28"/>
      <w:szCs w:val="28"/>
    </w:rPr>
  </w:style>
  <w:style w:type="paragraph" w:styleId="BodyText1">
    <w:name w:val="Body Text"/>
    <w:basedOn w:val="Normal"/>
    <w:link w:val="14"/>
    <w:uiPriority w:val="99"/>
    <w:semiHidden/>
    <w:unhideWhenUsed/>
    <w:rsid w:val="00e13286"/>
    <w:pPr>
      <w:spacing w:before="0" w:after="120"/>
    </w:pPr>
    <w:rPr>
      <w:rFonts w:cs="Mangal"/>
      <w:szCs w:val="21"/>
    </w:rPr>
  </w:style>
  <w:style w:type="paragraph" w:styleId="List">
    <w:name w:val="List"/>
    <w:basedOn w:val="Textbody"/>
    <w:pPr/>
    <w:rPr/>
  </w:style>
  <w:style w:type="paragraph" w:styleId="Caption">
    <w:name w:val="caption"/>
    <w:basedOn w:val="Normal"/>
    <w:qFormat/>
    <w:pPr>
      <w:suppressLineNumbers/>
      <w:spacing w:before="120" w:after="120"/>
    </w:pPr>
    <w:rPr>
      <w:i/>
      <w:iCs/>
    </w:rPr>
  </w:style>
  <w:style w:type="paragraph" w:styleId="Style36" w:customStyle="1">
    <w:name w:val="Указатель"/>
    <w:basedOn w:val="Standard"/>
    <w:qFormat/>
    <w:pPr>
      <w:suppressLineNumbers/>
    </w:pPr>
    <w:rPr/>
  </w:style>
  <w:style w:type="paragraph" w:styleId="Title">
    <w:name w:val="Title"/>
    <w:basedOn w:val="Normal"/>
    <w:next w:val="BodyText1"/>
    <w:link w:val="Style26"/>
    <w:qFormat/>
    <w:rsid w:val="00e13286"/>
    <w:pPr>
      <w:jc w:val="center"/>
      <w:textAlignment w:val="auto"/>
    </w:pPr>
    <w:rPr>
      <w:rFonts w:ascii="Arial" w:hAnsi="Arial" w:eastAsia="Arial" w:cs="Times New Roman"/>
      <w:b/>
      <w:sz w:val="20"/>
      <w:szCs w:val="20"/>
    </w:rPr>
  </w:style>
  <w:style w:type="paragraph" w:styleId="IndexHeading">
    <w:name w:val="index heading"/>
    <w:basedOn w:val="Normal"/>
    <w:qFormat/>
    <w:pPr>
      <w:suppressLineNumbers/>
    </w:pPr>
    <w:rPr/>
  </w:style>
  <w:style w:type="paragraph" w:styleId="Standard" w:customStyle="1">
    <w:name w:val="Standard"/>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ru-RU" w:eastAsia="zh-CN" w:bidi="hi-IN"/>
    </w:rPr>
  </w:style>
  <w:style w:type="paragraph" w:styleId="Textbody" w:customStyle="1">
    <w:name w:val="Text body"/>
    <w:basedOn w:val="Standard"/>
    <w:qFormat/>
    <w:pPr>
      <w:spacing w:lineRule="auto" w:line="276" w:before="0" w:after="140"/>
    </w:pPr>
    <w:rPr/>
  </w:style>
  <w:style w:type="paragraph" w:styleId="caption1" w:customStyle="1">
    <w:name w:val="caption1"/>
    <w:basedOn w:val="Standard"/>
    <w:qFormat/>
    <w:pPr>
      <w:suppressLineNumbers/>
      <w:spacing w:before="120" w:after="120"/>
    </w:pPr>
    <w:rPr>
      <w:i/>
      <w:iCs/>
    </w:rPr>
  </w:style>
  <w:style w:type="paragraph" w:styleId="docdata" w:customStyle="1">
    <w:name w:val="docdata"/>
    <w:basedOn w:val="Standard"/>
    <w:qFormat/>
    <w:pPr>
      <w:spacing w:before="280" w:after="280"/>
    </w:pPr>
    <w:rPr>
      <w:rFonts w:ascii="Times New Roman" w:hAnsi="Times New Roman" w:eastAsia="Times New Roman" w:cs="Times New Roman"/>
      <w:lang w:bidi="ar-SA"/>
    </w:rPr>
  </w:style>
  <w:style w:type="paragraph" w:styleId="TextbodyWW" w:customStyle="1">
    <w:name w:val="Text body (WW)"/>
    <w:qFormat/>
    <w:pPr>
      <w:widowControl w:val="false"/>
      <w:suppressAutoHyphens w:val="true"/>
      <w:bidi w:val="0"/>
      <w:spacing w:lineRule="auto" w:line="288" w:before="0" w:after="140"/>
      <w:jc w:val="left"/>
      <w:textAlignment w:val="baseline"/>
    </w:pPr>
    <w:rPr>
      <w:rFonts w:ascii="Calibri" w:hAnsi="Calibri" w:eastAsia="Calibri" w:cs="Tahoma"/>
      <w:color w:val="00000A"/>
      <w:kern w:val="2"/>
      <w:sz w:val="24"/>
      <w:szCs w:val="24"/>
      <w:lang w:bidi="ar-SA" w:val="ru-RU" w:eastAsia="zh-CN"/>
    </w:rPr>
  </w:style>
  <w:style w:type="paragraph" w:styleId="StandardWW" w:customStyle="1">
    <w:name w:val="Standard (WW)"/>
    <w:qFormat/>
    <w:pPr>
      <w:widowControl w:val="false"/>
      <w:suppressAutoHyphens w:val="true"/>
      <w:bidi w:val="0"/>
      <w:spacing w:before="0" w:after="0"/>
      <w:jc w:val="left"/>
      <w:textAlignment w:val="baseline"/>
    </w:pPr>
    <w:rPr>
      <w:rFonts w:eastAsia="SimSun" w:cs="Mangal" w:ascii="Liberation Serif" w:hAnsi="Liberation Serif"/>
      <w:color w:val="00000A"/>
      <w:kern w:val="2"/>
      <w:sz w:val="24"/>
      <w:szCs w:val="24"/>
      <w:lang w:val="ru-RU" w:eastAsia="zh-CN" w:bidi="hi-IN"/>
    </w:rPr>
  </w:style>
  <w:style w:type="paragraph" w:styleId="consplusnormal1" w:customStyle="1">
    <w:name w:val="consplusnormal"/>
    <w:basedOn w:val="Standard"/>
    <w:qFormat/>
    <w:pPr>
      <w:spacing w:before="280" w:after="280"/>
    </w:pPr>
    <w:rPr>
      <w:rFonts w:ascii="Tahoma" w:hAnsi="Tahoma" w:eastAsia="Times New Roman" w:cs="Tahoma"/>
      <w:sz w:val="16"/>
      <w:szCs w:val="16"/>
      <w:lang w:bidi="ar-SA"/>
    </w:rPr>
  </w:style>
  <w:style w:type="paragraph" w:styleId="heading1normalunnumbered" w:customStyle="1">
    <w:name w:val="heading 1 normal unnumbered"/>
    <w:basedOn w:val="Standard"/>
    <w:next w:val="Standard"/>
    <w:qFormat/>
    <w:pPr>
      <w:spacing w:before="120" w:after="120"/>
      <w:ind w:firstLine="708"/>
      <w:jc w:val="both"/>
    </w:pPr>
    <w:rPr>
      <w:rFonts w:ascii="Times New Roman" w:hAnsi="Times New Roman" w:eastAsia="Times New Roman" w:cs="Times New Roman"/>
      <w:sz w:val="22"/>
      <w:szCs w:val="22"/>
      <w:lang w:bidi="ar-SA"/>
    </w:rPr>
  </w:style>
  <w:style w:type="paragraph" w:styleId="heading1normal" w:customStyle="1">
    <w:name w:val="heading 1 normal"/>
    <w:basedOn w:val="Standard"/>
    <w:next w:val="Standard"/>
    <w:qFormat/>
    <w:pPr>
      <w:ind w:firstLine="708"/>
      <w:jc w:val="both"/>
    </w:pPr>
    <w:rPr>
      <w:rFonts w:ascii="Times New Roman" w:hAnsi="Times New Roman" w:eastAsia="Times New Roman" w:cs="Times New Roman"/>
      <w:szCs w:val="22"/>
      <w:lang w:bidi="ar-SA"/>
    </w:rPr>
  </w:style>
  <w:style w:type="paragraph" w:styleId="Warning" w:customStyle="1">
    <w:name w:val="Warning"/>
    <w:basedOn w:val="Standard"/>
    <w:next w:val="Standard"/>
    <w:qFormat/>
    <w:pPr>
      <w:spacing w:lineRule="auto" w:line="276" w:before="120" w:after="120"/>
      <w:ind w:firstLine="708"/>
      <w:jc w:val="both"/>
    </w:pPr>
    <w:rPr>
      <w:rFonts w:ascii="Times New Roman" w:hAnsi="Times New Roman" w:eastAsia="Times New Roman" w:cs="Times New Roman"/>
      <w:i/>
      <w:iCs/>
      <w:color w:val="E36C0A"/>
      <w:sz w:val="22"/>
      <w:szCs w:val="22"/>
      <w:lang w:bidi="ar-SA"/>
    </w:rPr>
  </w:style>
  <w:style w:type="paragraph" w:styleId="Quote">
    <w:name w:val="Quote"/>
    <w:basedOn w:val="Standard"/>
    <w:next w:val="Standard"/>
    <w:qFormat/>
    <w:pPr>
      <w:spacing w:lineRule="auto" w:line="276" w:before="120" w:after="120"/>
      <w:ind w:firstLine="708"/>
      <w:jc w:val="both"/>
    </w:pPr>
    <w:rPr>
      <w:rFonts w:ascii="Times New Roman" w:hAnsi="Times New Roman" w:eastAsia="Times New Roman" w:cs="Times New Roman"/>
      <w:i/>
      <w:iCs/>
      <w:color w:val="8064A2"/>
      <w:sz w:val="22"/>
      <w:szCs w:val="22"/>
      <w:lang w:bidi="ar-SA"/>
    </w:rPr>
  </w:style>
  <w:style w:type="paragraph" w:styleId="Normalunindented" w:customStyle="1">
    <w:name w:val="Normal unindented"/>
    <w:qFormat/>
    <w:pPr>
      <w:widowControl/>
      <w:suppressAutoHyphens w:val="true"/>
      <w:bidi w:val="0"/>
      <w:spacing w:lineRule="auto" w:line="276" w:before="120" w:after="120"/>
      <w:jc w:val="both"/>
      <w:textAlignment w:val="baseline"/>
    </w:pPr>
    <w:rPr>
      <w:rFonts w:ascii="Times New Roman" w:hAnsi="Times New Roman" w:eastAsia="Times New Roman" w:cs="Times New Roman"/>
      <w:color w:val="auto"/>
      <w:kern w:val="2"/>
      <w:sz w:val="22"/>
      <w:szCs w:val="22"/>
      <w:lang w:bidi="ar-SA" w:val="ru-RU" w:eastAsia="zh-CN"/>
    </w:rPr>
  </w:style>
  <w:style w:type="paragraph" w:styleId="Style37" w:customStyle="1">
    <w:name w:val="Îñíîâí"/>
    <w:basedOn w:val="Standard"/>
    <w:qFormat/>
    <w:pPr>
      <w:widowControl w:val="false"/>
      <w:jc w:val="both"/>
    </w:pPr>
    <w:rPr>
      <w:rFonts w:ascii="Arial" w:hAnsi="Arial" w:eastAsia="Times New Roman"/>
      <w:sz w:val="22"/>
      <w:szCs w:val="20"/>
      <w:lang w:bidi="ar-SA"/>
    </w:rPr>
  </w:style>
  <w:style w:type="paragraph" w:styleId="Style38" w:customStyle="1">
    <w:name w:val="Заголовок приложения"/>
    <w:basedOn w:val="Standard"/>
    <w:next w:val="Standard"/>
    <w:qFormat/>
    <w:pPr>
      <w:widowControl w:val="false"/>
      <w:spacing w:before="60" w:after="0"/>
      <w:jc w:val="center"/>
    </w:pPr>
    <w:rPr>
      <w:rFonts w:ascii="Times New Roman" w:hAnsi="Times New Roman" w:eastAsia="Times New Roman" w:cs="Times New Roman"/>
      <w:b/>
      <w:sz w:val="28"/>
      <w:szCs w:val="20"/>
      <w:lang w:bidi="ar-SA"/>
    </w:rPr>
  </w:style>
  <w:style w:type="paragraph" w:styleId="211" w:customStyle="1">
    <w:name w:val="Основной текст 21"/>
    <w:basedOn w:val="Standard"/>
    <w:qFormat/>
    <w:pPr>
      <w:spacing w:lineRule="auto" w:line="480" w:before="0" w:after="120"/>
      <w:jc w:val="both"/>
    </w:pPr>
    <w:rPr>
      <w:rFonts w:ascii="Times New Roman" w:hAnsi="Times New Roman" w:eastAsia="Times New Roman" w:cs="Times New Roman"/>
      <w:lang w:bidi="ar-SA"/>
    </w:rPr>
  </w:style>
  <w:style w:type="paragraph" w:styleId="WW-" w:customStyle="1">
    <w:name w:val="WW-Текст"/>
    <w:basedOn w:val="Standard"/>
    <w:qFormat/>
    <w:pPr>
      <w:jc w:val="both"/>
    </w:pPr>
    <w:rPr>
      <w:rFonts w:ascii="Courier New" w:hAnsi="Courier New" w:eastAsia="Times New Roman" w:cs="Courier New"/>
      <w:sz w:val="20"/>
      <w:szCs w:val="20"/>
      <w:lang w:bidi="ar-SA"/>
    </w:rPr>
  </w:style>
  <w:style w:type="paragraph" w:styleId="Style91" w:customStyle="1">
    <w:name w:val="Style9"/>
    <w:basedOn w:val="Standard"/>
    <w:qFormat/>
    <w:pPr>
      <w:widowControl w:val="false"/>
      <w:spacing w:lineRule="exact" w:line="288"/>
      <w:ind w:firstLine="698"/>
      <w:jc w:val="both"/>
    </w:pPr>
    <w:rPr>
      <w:rFonts w:ascii="Times New Roman" w:hAnsi="Times New Roman" w:eastAsia="Times New Roman" w:cs="Times New Roman"/>
      <w:lang w:bidi="ar-SA"/>
    </w:rPr>
  </w:style>
  <w:style w:type="paragraph" w:styleId="Style61" w:customStyle="1">
    <w:name w:val="Style6"/>
    <w:basedOn w:val="Standard"/>
    <w:qFormat/>
    <w:pPr>
      <w:widowControl w:val="false"/>
    </w:pPr>
    <w:rPr>
      <w:rFonts w:ascii="Times New Roman" w:hAnsi="Times New Roman" w:eastAsia="Times New Roman" w:cs="Times New Roman"/>
      <w:lang w:bidi="ar-SA"/>
    </w:rPr>
  </w:style>
  <w:style w:type="paragraph" w:styleId="Style51" w:customStyle="1">
    <w:name w:val="Style5"/>
    <w:basedOn w:val="Standard"/>
    <w:qFormat/>
    <w:pPr>
      <w:widowControl w:val="false"/>
      <w:spacing w:lineRule="exact" w:line="288"/>
      <w:jc w:val="both"/>
    </w:pPr>
    <w:rPr>
      <w:rFonts w:ascii="Times New Roman" w:hAnsi="Times New Roman" w:eastAsia="Times New Roman" w:cs="Times New Roman"/>
      <w:lang w:bidi="ar-SA"/>
    </w:rPr>
  </w:style>
  <w:style w:type="paragraph" w:styleId="Style81" w:customStyle="1">
    <w:name w:val="Style8"/>
    <w:basedOn w:val="Standard"/>
    <w:qFormat/>
    <w:pPr>
      <w:widowControl w:val="false"/>
      <w:spacing w:lineRule="exact" w:line="256"/>
      <w:ind w:firstLine="722"/>
      <w:jc w:val="both"/>
    </w:pPr>
    <w:rPr>
      <w:rFonts w:ascii="Times New Roman" w:hAnsi="Times New Roman" w:eastAsia="Times New Roman" w:cs="Times New Roman"/>
      <w:lang w:bidi="ar-SA"/>
    </w:rPr>
  </w:style>
  <w:style w:type="paragraph" w:styleId="Style39" w:customStyle="1">
    <w:name w:val="Обычный таблица"/>
    <w:basedOn w:val="Standard"/>
    <w:qFormat/>
    <w:pPr/>
    <w:rPr>
      <w:rFonts w:ascii="Times New Roman" w:hAnsi="Times New Roman" w:eastAsia="Courier New" w:cs="Times New Roman"/>
      <w:sz w:val="20"/>
      <w:szCs w:val="20"/>
      <w:lang w:bidi="ar-SA"/>
    </w:rPr>
  </w:style>
  <w:style w:type="paragraph" w:styleId="xl248" w:customStyle="1">
    <w:name w:val="xl248"/>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pPr>
    <w:rPr>
      <w:rFonts w:ascii="Times New Roman" w:hAnsi="Times New Roman" w:eastAsia="Times New Roman" w:cs="Times New Roman"/>
      <w:color w:val="000000"/>
      <w:sz w:val="20"/>
      <w:szCs w:val="20"/>
      <w:lang w:bidi="ar-SA"/>
    </w:rPr>
  </w:style>
  <w:style w:type="paragraph" w:styleId="xl247" w:customStyle="1">
    <w:name w:val="xl247"/>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Times New Roman" w:hAnsi="Times New Roman" w:eastAsia="Times New Roman" w:cs="Times New Roman"/>
      <w:b/>
      <w:bCs/>
      <w:i/>
      <w:iCs/>
      <w:color w:val="000000"/>
      <w:sz w:val="20"/>
      <w:szCs w:val="20"/>
      <w:lang w:bidi="ar-SA"/>
    </w:rPr>
  </w:style>
  <w:style w:type="paragraph" w:styleId="xl246" w:customStyle="1">
    <w:name w:val="xl246"/>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45" w:customStyle="1">
    <w:name w:val="xl24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244" w:customStyle="1">
    <w:name w:val="xl244"/>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lang w:bidi="ar-SA"/>
    </w:rPr>
  </w:style>
  <w:style w:type="paragraph" w:styleId="xl243" w:customStyle="1">
    <w:name w:val="xl243"/>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i/>
      <w:iCs/>
      <w:sz w:val="20"/>
      <w:szCs w:val="20"/>
      <w:lang w:bidi="ar-SA"/>
    </w:rPr>
  </w:style>
  <w:style w:type="paragraph" w:styleId="xl242" w:customStyle="1">
    <w:name w:val="xl242"/>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both"/>
    </w:pPr>
    <w:rPr>
      <w:rFonts w:ascii="Times New Roman" w:hAnsi="Times New Roman" w:eastAsia="Times New Roman" w:cs="Times New Roman"/>
      <w:b/>
      <w:bCs/>
      <w:i/>
      <w:iCs/>
      <w:sz w:val="20"/>
      <w:szCs w:val="20"/>
      <w:lang w:bidi="ar-SA"/>
    </w:rPr>
  </w:style>
  <w:style w:type="paragraph" w:styleId="xl241" w:customStyle="1">
    <w:name w:val="xl241"/>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240" w:customStyle="1">
    <w:name w:val="xl240"/>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sz w:val="20"/>
      <w:szCs w:val="20"/>
      <w:lang w:bidi="ar-SA"/>
    </w:rPr>
  </w:style>
  <w:style w:type="paragraph" w:styleId="xl239" w:customStyle="1">
    <w:name w:val="xl239"/>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lang w:bidi="ar-SA"/>
    </w:rPr>
  </w:style>
  <w:style w:type="paragraph" w:styleId="xl238" w:customStyle="1">
    <w:name w:val="xl238"/>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20"/>
      <w:szCs w:val="20"/>
      <w:lang w:bidi="ar-SA"/>
    </w:rPr>
  </w:style>
  <w:style w:type="paragraph" w:styleId="xl237" w:customStyle="1">
    <w:name w:val="xl237"/>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sz w:val="20"/>
      <w:szCs w:val="20"/>
      <w:lang w:bidi="ar-SA"/>
    </w:rPr>
  </w:style>
  <w:style w:type="paragraph" w:styleId="xl236" w:customStyle="1">
    <w:name w:val="xl236"/>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235" w:customStyle="1">
    <w:name w:val="xl235"/>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sz w:val="20"/>
      <w:szCs w:val="20"/>
      <w:lang w:bidi="ar-SA"/>
    </w:rPr>
  </w:style>
  <w:style w:type="paragraph" w:styleId="xl234" w:customStyle="1">
    <w:name w:val="xl234"/>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33" w:customStyle="1">
    <w:name w:val="xl233"/>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32" w:customStyle="1">
    <w:name w:val="xl232"/>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231" w:customStyle="1">
    <w:name w:val="xl231"/>
    <w:basedOn w:val="Standard"/>
    <w:qFormat/>
    <w:pPr>
      <w:spacing w:before="280" w:after="280"/>
      <w:jc w:val="center"/>
      <w:textAlignment w:val="top"/>
    </w:pPr>
    <w:rPr>
      <w:rFonts w:ascii="Times New Roman" w:hAnsi="Times New Roman" w:eastAsia="Times New Roman" w:cs="Times New Roman"/>
      <w:lang w:bidi="ar-SA"/>
    </w:rPr>
  </w:style>
  <w:style w:type="paragraph" w:styleId="xl230" w:customStyle="1">
    <w:name w:val="xl230"/>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w:hAnsi="Times" w:eastAsia="Times New Roman" w:cs="Times"/>
      <w:color w:val="000000"/>
      <w:sz w:val="20"/>
      <w:szCs w:val="20"/>
      <w:lang w:bidi="ar-SA"/>
    </w:rPr>
  </w:style>
  <w:style w:type="paragraph" w:styleId="xl229" w:customStyle="1">
    <w:name w:val="xl229"/>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w:hAnsi="Times" w:eastAsia="Times New Roman" w:cs="Times"/>
      <w:sz w:val="20"/>
      <w:szCs w:val="20"/>
      <w:lang w:bidi="ar-SA"/>
    </w:rPr>
  </w:style>
  <w:style w:type="paragraph" w:styleId="xl228" w:customStyle="1">
    <w:name w:val="xl228"/>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w:hAnsi="Times" w:eastAsia="Times New Roman" w:cs="Times"/>
      <w:b/>
      <w:bCs/>
      <w:color w:val="000000"/>
      <w:sz w:val="20"/>
      <w:szCs w:val="20"/>
      <w:lang w:bidi="ar-SA"/>
    </w:rPr>
  </w:style>
  <w:style w:type="paragraph" w:styleId="xl227" w:customStyle="1">
    <w:name w:val="xl227"/>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w:hAnsi="Times" w:eastAsia="Times New Roman" w:cs="Times"/>
      <w:color w:val="000000"/>
      <w:sz w:val="20"/>
      <w:szCs w:val="20"/>
      <w:lang w:bidi="ar-SA"/>
    </w:rPr>
  </w:style>
  <w:style w:type="paragraph" w:styleId="xl226" w:customStyle="1">
    <w:name w:val="xl226"/>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w:hAnsi="Times" w:eastAsia="Times New Roman" w:cs="Times"/>
      <w:color w:val="000000"/>
      <w:sz w:val="20"/>
      <w:szCs w:val="20"/>
      <w:lang w:bidi="ar-SA"/>
    </w:rPr>
  </w:style>
  <w:style w:type="paragraph" w:styleId="xl225" w:customStyle="1">
    <w:name w:val="xl22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224" w:customStyle="1">
    <w:name w:val="xl224"/>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i/>
      <w:iCs/>
      <w:color w:val="000000"/>
      <w:sz w:val="20"/>
      <w:szCs w:val="20"/>
      <w:lang w:bidi="ar-SA"/>
    </w:rPr>
  </w:style>
  <w:style w:type="paragraph" w:styleId="xl223" w:customStyle="1">
    <w:name w:val="xl223"/>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b/>
      <w:bCs/>
      <w:color w:val="000000"/>
      <w:sz w:val="20"/>
      <w:szCs w:val="20"/>
      <w:lang w:bidi="ar-SA"/>
    </w:rPr>
  </w:style>
  <w:style w:type="paragraph" w:styleId="xl222" w:customStyle="1">
    <w:name w:val="xl222"/>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color w:val="000000"/>
      <w:sz w:val="20"/>
      <w:szCs w:val="20"/>
      <w:lang w:bidi="ar-SA"/>
    </w:rPr>
  </w:style>
  <w:style w:type="paragraph" w:styleId="xl221" w:customStyle="1">
    <w:name w:val="xl221"/>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color w:val="000000"/>
      <w:sz w:val="20"/>
      <w:szCs w:val="20"/>
      <w:lang w:bidi="ar-SA"/>
    </w:rPr>
  </w:style>
  <w:style w:type="paragraph" w:styleId="xl220" w:customStyle="1">
    <w:name w:val="xl220"/>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19" w:customStyle="1">
    <w:name w:val="xl219"/>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218" w:customStyle="1">
    <w:name w:val="xl218"/>
    <w:basedOn w:val="Standard"/>
    <w:qFormat/>
    <w:pPr>
      <w:spacing w:before="280" w:after="280"/>
      <w:jc w:val="center"/>
      <w:textAlignment w:val="top"/>
    </w:pPr>
    <w:rPr>
      <w:rFonts w:ascii="Times New Roman" w:hAnsi="Times New Roman" w:eastAsia="Times New Roman" w:cs="Times New Roman"/>
      <w:b/>
      <w:bCs/>
      <w:lang w:bidi="ar-SA"/>
    </w:rPr>
  </w:style>
  <w:style w:type="paragraph" w:styleId="xl217" w:customStyle="1">
    <w:name w:val="xl217"/>
    <w:basedOn w:val="Standard"/>
    <w:qFormat/>
    <w:pPr>
      <w:spacing w:before="280" w:after="280"/>
      <w:jc w:val="center"/>
      <w:textAlignment w:val="top"/>
    </w:pPr>
    <w:rPr>
      <w:rFonts w:ascii="Times New Roman" w:hAnsi="Times New Roman" w:eastAsia="Times New Roman" w:cs="Times New Roman"/>
      <w:b/>
      <w:bCs/>
      <w:lang w:bidi="ar-SA"/>
    </w:rPr>
  </w:style>
  <w:style w:type="paragraph" w:styleId="xl216" w:customStyle="1">
    <w:name w:val="xl216"/>
    <w:basedOn w:val="Standard"/>
    <w:qFormat/>
    <w:pPr>
      <w:spacing w:before="280" w:after="280"/>
      <w:jc w:val="center"/>
      <w:textAlignment w:val="top"/>
    </w:pPr>
    <w:rPr>
      <w:rFonts w:ascii="Times New Roman" w:hAnsi="Times New Roman" w:eastAsia="Times New Roman" w:cs="Times New Roman"/>
      <w:b/>
      <w:bCs/>
      <w:color w:val="000000"/>
      <w:sz w:val="18"/>
      <w:szCs w:val="18"/>
      <w:lang w:bidi="ar-SA"/>
    </w:rPr>
  </w:style>
  <w:style w:type="paragraph" w:styleId="xl215" w:customStyle="1">
    <w:name w:val="xl215"/>
    <w:basedOn w:val="Standard"/>
    <w:qFormat/>
    <w:pPr>
      <w:spacing w:before="280" w:after="280"/>
      <w:jc w:val="center"/>
      <w:textAlignment w:val="top"/>
    </w:pPr>
    <w:rPr>
      <w:rFonts w:ascii="Times New Roman" w:hAnsi="Times New Roman" w:eastAsia="Times New Roman" w:cs="Times New Roman"/>
      <w:b/>
      <w:bCs/>
      <w:color w:val="000000"/>
      <w:sz w:val="18"/>
      <w:szCs w:val="18"/>
      <w:lang w:bidi="ar-SA"/>
    </w:rPr>
  </w:style>
  <w:style w:type="paragraph" w:styleId="xl214" w:customStyle="1">
    <w:name w:val="xl214"/>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18"/>
      <w:szCs w:val="18"/>
      <w:lang w:bidi="ar-SA"/>
    </w:rPr>
  </w:style>
  <w:style w:type="paragraph" w:styleId="xl213" w:customStyle="1">
    <w:name w:val="xl213"/>
    <w:basedOn w:val="Standard"/>
    <w:qFormat/>
    <w:pPr>
      <w:spacing w:before="280" w:after="280"/>
      <w:jc w:val="center"/>
      <w:textAlignment w:val="top"/>
    </w:pPr>
    <w:rPr>
      <w:rFonts w:ascii="Times New Roman" w:hAnsi="Times New Roman" w:eastAsia="Times New Roman" w:cs="Times New Roman"/>
      <w:b/>
      <w:bCs/>
      <w:lang w:bidi="ar-SA"/>
    </w:rPr>
  </w:style>
  <w:style w:type="paragraph" w:styleId="xl212" w:customStyle="1">
    <w:name w:val="xl212"/>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lang w:bidi="ar-SA"/>
    </w:rPr>
  </w:style>
  <w:style w:type="paragraph" w:styleId="xl211" w:customStyle="1">
    <w:name w:val="xl211"/>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210" w:customStyle="1">
    <w:name w:val="xl210"/>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209" w:customStyle="1">
    <w:name w:val="xl209"/>
    <w:basedOn w:val="Standard"/>
    <w:qFormat/>
    <w:pPr>
      <w:spacing w:before="280" w:after="280"/>
      <w:jc w:val="center"/>
      <w:textAlignment w:val="top"/>
    </w:pPr>
    <w:rPr>
      <w:rFonts w:ascii="Times New Roman" w:hAnsi="Times New Roman" w:eastAsia="Times New Roman" w:cs="Times New Roman"/>
      <w:sz w:val="20"/>
      <w:szCs w:val="20"/>
      <w:lang w:bidi="ar-SA"/>
    </w:rPr>
  </w:style>
  <w:style w:type="paragraph" w:styleId="xl208" w:customStyle="1">
    <w:name w:val="xl208"/>
    <w:basedOn w:val="Standard"/>
    <w:qFormat/>
    <w:pPr>
      <w:spacing w:before="280" w:after="280"/>
      <w:jc w:val="center"/>
      <w:textAlignment w:val="top"/>
    </w:pPr>
    <w:rPr>
      <w:rFonts w:ascii="Times New Roman" w:hAnsi="Times New Roman" w:eastAsia="Times New Roman" w:cs="Times New Roman"/>
      <w:sz w:val="20"/>
      <w:szCs w:val="20"/>
      <w:lang w:bidi="ar-SA"/>
    </w:rPr>
  </w:style>
  <w:style w:type="paragraph" w:styleId="xl207" w:customStyle="1">
    <w:name w:val="xl207"/>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06" w:customStyle="1">
    <w:name w:val="xl206"/>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05" w:customStyle="1">
    <w:name w:val="xl20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204" w:customStyle="1">
    <w:name w:val="xl204"/>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03" w:customStyle="1">
    <w:name w:val="xl203"/>
    <w:basedOn w:val="Standard"/>
    <w:qFormat/>
    <w:pPr>
      <w:spacing w:before="280" w:after="280"/>
      <w:jc w:val="center"/>
      <w:textAlignment w:val="top"/>
    </w:pPr>
    <w:rPr>
      <w:rFonts w:ascii="Times New Roman" w:hAnsi="Times New Roman" w:eastAsia="Times New Roman" w:cs="Times New Roman"/>
      <w:b/>
      <w:bCs/>
      <w:sz w:val="20"/>
      <w:szCs w:val="20"/>
      <w:lang w:bidi="ar-SA"/>
    </w:rPr>
  </w:style>
  <w:style w:type="paragraph" w:styleId="xl202" w:customStyle="1">
    <w:name w:val="xl202"/>
    <w:basedOn w:val="Standard"/>
    <w:qFormat/>
    <w:pPr>
      <w:spacing w:before="280" w:after="280"/>
      <w:jc w:val="center"/>
      <w:textAlignment w:val="top"/>
    </w:pPr>
    <w:rPr>
      <w:rFonts w:ascii="Times New Roman" w:hAnsi="Times New Roman" w:eastAsia="Times New Roman" w:cs="Times New Roman"/>
      <w:lang w:bidi="ar-SA"/>
    </w:rPr>
  </w:style>
  <w:style w:type="paragraph" w:styleId="xl201" w:customStyle="1">
    <w:name w:val="xl201"/>
    <w:basedOn w:val="Standard"/>
    <w:qFormat/>
    <w:pPr>
      <w:spacing w:before="280" w:after="280"/>
      <w:jc w:val="center"/>
      <w:textAlignment w:val="top"/>
    </w:pPr>
    <w:rPr>
      <w:rFonts w:ascii="Times New Roman" w:hAnsi="Times New Roman" w:eastAsia="Times New Roman" w:cs="Times New Roman"/>
      <w:lang w:bidi="ar-SA"/>
    </w:rPr>
  </w:style>
  <w:style w:type="paragraph" w:styleId="xl200" w:customStyle="1">
    <w:name w:val="xl200"/>
    <w:basedOn w:val="Standard"/>
    <w:qFormat/>
    <w:pP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99" w:customStyle="1">
    <w:name w:val="xl199"/>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98" w:customStyle="1">
    <w:name w:val="xl198"/>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197" w:customStyle="1">
    <w:name w:val="xl197"/>
    <w:basedOn w:val="Standard"/>
    <w:qFormat/>
    <w:pPr>
      <w:spacing w:before="280" w:after="280"/>
      <w:jc w:val="center"/>
      <w:textAlignment w:val="top"/>
    </w:pPr>
    <w:rPr>
      <w:rFonts w:ascii="Times New Roman" w:hAnsi="Times New Roman" w:eastAsia="Times New Roman" w:cs="Times New Roman"/>
      <w:lang w:bidi="ar-SA"/>
    </w:rPr>
  </w:style>
  <w:style w:type="paragraph" w:styleId="xl196" w:customStyle="1">
    <w:name w:val="xl196"/>
    <w:basedOn w:val="Standard"/>
    <w:qFormat/>
    <w:pPr>
      <w:spacing w:before="280" w:after="280"/>
      <w:jc w:val="center"/>
      <w:textAlignment w:val="top"/>
    </w:pPr>
    <w:rPr>
      <w:rFonts w:ascii="Times New Roman" w:hAnsi="Times New Roman" w:eastAsia="Times New Roman" w:cs="Times New Roman"/>
      <w:lang w:bidi="ar-SA"/>
    </w:rPr>
  </w:style>
  <w:style w:type="paragraph" w:styleId="xl195" w:customStyle="1">
    <w:name w:val="xl195"/>
    <w:basedOn w:val="Standard"/>
    <w:qFormat/>
    <w:pP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94" w:customStyle="1">
    <w:name w:val="xl194"/>
    <w:basedOn w:val="Standard"/>
    <w:qFormat/>
    <w:pP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93" w:customStyle="1">
    <w:name w:val="xl193"/>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92" w:customStyle="1">
    <w:name w:val="xl192"/>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color w:val="000000"/>
      <w:sz w:val="20"/>
      <w:szCs w:val="20"/>
      <w:lang w:bidi="ar-SA"/>
    </w:rPr>
  </w:style>
  <w:style w:type="paragraph" w:styleId="xl191" w:customStyle="1">
    <w:name w:val="xl191"/>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Times New Roman" w:hAnsi="Times New Roman" w:eastAsia="Times New Roman" w:cs="Times New Roman"/>
      <w:color w:val="000000"/>
      <w:sz w:val="20"/>
      <w:szCs w:val="20"/>
      <w:lang w:bidi="ar-SA"/>
    </w:rPr>
  </w:style>
  <w:style w:type="paragraph" w:styleId="xl190" w:customStyle="1">
    <w:name w:val="xl190"/>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sz w:val="20"/>
      <w:szCs w:val="20"/>
      <w:lang w:bidi="ar-SA"/>
    </w:rPr>
  </w:style>
  <w:style w:type="paragraph" w:styleId="xl189" w:customStyle="1">
    <w:name w:val="xl189"/>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sz w:val="20"/>
      <w:szCs w:val="20"/>
      <w:lang w:bidi="ar-SA"/>
    </w:rPr>
  </w:style>
  <w:style w:type="paragraph" w:styleId="xl188" w:customStyle="1">
    <w:name w:val="xl188"/>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87" w:customStyle="1">
    <w:name w:val="xl187"/>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20"/>
      <w:szCs w:val="20"/>
      <w:lang w:bidi="ar-SA"/>
    </w:rPr>
  </w:style>
  <w:style w:type="paragraph" w:styleId="xl186" w:customStyle="1">
    <w:name w:val="xl186"/>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both"/>
    </w:pPr>
    <w:rPr>
      <w:rFonts w:ascii="Times New Roman" w:hAnsi="Times New Roman" w:eastAsia="Times New Roman" w:cs="Times New Roman"/>
      <w:b/>
      <w:bCs/>
      <w:color w:val="000000"/>
      <w:sz w:val="20"/>
      <w:szCs w:val="20"/>
      <w:lang w:bidi="ar-SA"/>
    </w:rPr>
  </w:style>
  <w:style w:type="paragraph" w:styleId="xl185" w:customStyle="1">
    <w:name w:val="xl185"/>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84" w:customStyle="1">
    <w:name w:val="xl184"/>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both"/>
    </w:pPr>
    <w:rPr>
      <w:rFonts w:ascii="Times New Roman" w:hAnsi="Times New Roman" w:eastAsia="Times New Roman" w:cs="Times New Roman"/>
      <w:b/>
      <w:bCs/>
      <w:i/>
      <w:iCs/>
      <w:color w:val="000000"/>
      <w:sz w:val="20"/>
      <w:szCs w:val="20"/>
      <w:lang w:bidi="ar-SA"/>
    </w:rPr>
  </w:style>
  <w:style w:type="paragraph" w:styleId="xl183" w:customStyle="1">
    <w:name w:val="xl183"/>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20"/>
      <w:szCs w:val="20"/>
      <w:lang w:bidi="ar-SA"/>
    </w:rPr>
  </w:style>
  <w:style w:type="paragraph" w:styleId="xl182" w:customStyle="1">
    <w:name w:val="xl18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181" w:customStyle="1">
    <w:name w:val="xl181"/>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color w:val="000000"/>
      <w:sz w:val="20"/>
      <w:szCs w:val="20"/>
      <w:lang w:bidi="ar-SA"/>
    </w:rPr>
  </w:style>
  <w:style w:type="paragraph" w:styleId="xl180" w:customStyle="1">
    <w:name w:val="xl180"/>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sz w:val="20"/>
      <w:szCs w:val="20"/>
      <w:lang w:bidi="ar-SA"/>
    </w:rPr>
  </w:style>
  <w:style w:type="paragraph" w:styleId="xl179" w:customStyle="1">
    <w:name w:val="xl179"/>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sz w:val="20"/>
      <w:szCs w:val="20"/>
      <w:lang w:bidi="ar-SA"/>
    </w:rPr>
  </w:style>
  <w:style w:type="paragraph" w:styleId="xl178" w:customStyle="1">
    <w:name w:val="xl178"/>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sz w:val="18"/>
      <w:szCs w:val="18"/>
      <w:lang w:bidi="ar-SA"/>
    </w:rPr>
  </w:style>
  <w:style w:type="paragraph" w:styleId="xl177" w:customStyle="1">
    <w:name w:val="xl177"/>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18"/>
      <w:szCs w:val="18"/>
      <w:lang w:bidi="ar-SA"/>
    </w:rPr>
  </w:style>
  <w:style w:type="paragraph" w:styleId="xl176" w:customStyle="1">
    <w:name w:val="xl176"/>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18"/>
      <w:szCs w:val="18"/>
      <w:lang w:bidi="ar-SA"/>
    </w:rPr>
  </w:style>
  <w:style w:type="paragraph" w:styleId="xl175" w:customStyle="1">
    <w:name w:val="xl175"/>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18"/>
      <w:szCs w:val="18"/>
      <w:lang w:bidi="ar-SA"/>
    </w:rPr>
  </w:style>
  <w:style w:type="paragraph" w:styleId="xl174" w:customStyle="1">
    <w:name w:val="xl174"/>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18"/>
      <w:szCs w:val="18"/>
      <w:lang w:bidi="ar-SA"/>
    </w:rPr>
  </w:style>
  <w:style w:type="paragraph" w:styleId="xl173" w:customStyle="1">
    <w:name w:val="xl173"/>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18"/>
      <w:szCs w:val="18"/>
      <w:lang w:bidi="ar-SA"/>
    </w:rPr>
  </w:style>
  <w:style w:type="paragraph" w:styleId="xl172" w:customStyle="1">
    <w:name w:val="xl172"/>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18"/>
      <w:szCs w:val="18"/>
      <w:lang w:bidi="ar-SA"/>
    </w:rPr>
  </w:style>
  <w:style w:type="paragraph" w:styleId="xl171" w:customStyle="1">
    <w:name w:val="xl171"/>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i/>
      <w:iCs/>
      <w:color w:val="000000"/>
      <w:sz w:val="18"/>
      <w:szCs w:val="18"/>
      <w:lang w:bidi="ar-SA"/>
    </w:rPr>
  </w:style>
  <w:style w:type="paragraph" w:styleId="xl170" w:customStyle="1">
    <w:name w:val="xl170"/>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color w:val="000000"/>
      <w:sz w:val="18"/>
      <w:szCs w:val="18"/>
      <w:lang w:bidi="ar-SA"/>
    </w:rPr>
  </w:style>
  <w:style w:type="paragraph" w:styleId="xl169" w:customStyle="1">
    <w:name w:val="xl169"/>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lang w:bidi="ar-SA"/>
    </w:rPr>
  </w:style>
  <w:style w:type="paragraph" w:styleId="xl168" w:customStyle="1">
    <w:name w:val="xl168"/>
    <w:basedOn w:val="Standard"/>
    <w:qFormat/>
    <w:pPr>
      <w:spacing w:before="280" w:after="280"/>
    </w:pPr>
    <w:rPr>
      <w:rFonts w:ascii="Times New Roman" w:hAnsi="Times New Roman" w:eastAsia="Times New Roman" w:cs="Times New Roman"/>
      <w:b/>
      <w:bCs/>
      <w:color w:val="000000"/>
      <w:sz w:val="18"/>
      <w:szCs w:val="18"/>
      <w:lang w:bidi="ar-SA"/>
    </w:rPr>
  </w:style>
  <w:style w:type="paragraph" w:styleId="xl167" w:customStyle="1">
    <w:name w:val="xl167"/>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Courier New" w:hAnsi="Courier New" w:eastAsia="Times New Roman" w:cs="Courier New"/>
      <w:sz w:val="18"/>
      <w:szCs w:val="18"/>
      <w:lang w:bidi="ar-SA"/>
    </w:rPr>
  </w:style>
  <w:style w:type="paragraph" w:styleId="xl166" w:customStyle="1">
    <w:name w:val="xl166"/>
    <w:basedOn w:val="Standard"/>
    <w:qFormat/>
    <w:pPr>
      <w:pBdr>
        <w:top w:val="single" w:sz="4" w:space="0" w:color="000000"/>
        <w:left w:val="single" w:sz="4" w:space="0" w:color="000000"/>
        <w:bottom w:val="single" w:sz="4" w:space="0" w:color="000000"/>
        <w:right w:val="single" w:sz="4" w:space="0" w:color="000000"/>
      </w:pBdr>
      <w:spacing w:before="280" w:after="280"/>
    </w:pPr>
    <w:rPr>
      <w:rFonts w:ascii="Courier New" w:hAnsi="Courier New" w:eastAsia="Times New Roman" w:cs="Courier New"/>
      <w:color w:val="000000"/>
      <w:sz w:val="18"/>
      <w:szCs w:val="18"/>
      <w:lang w:bidi="ar-SA"/>
    </w:rPr>
  </w:style>
  <w:style w:type="paragraph" w:styleId="xl165" w:customStyle="1">
    <w:name w:val="xl165"/>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color w:val="000000"/>
      <w:sz w:val="18"/>
      <w:szCs w:val="18"/>
      <w:lang w:bidi="ar-SA"/>
    </w:rPr>
  </w:style>
  <w:style w:type="paragraph" w:styleId="xl164" w:customStyle="1">
    <w:name w:val="xl164"/>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color w:val="000000"/>
      <w:sz w:val="18"/>
      <w:szCs w:val="18"/>
      <w:lang w:bidi="ar-SA"/>
    </w:rPr>
  </w:style>
  <w:style w:type="paragraph" w:styleId="xl163" w:customStyle="1">
    <w:name w:val="xl163"/>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color w:val="000000"/>
      <w:sz w:val="18"/>
      <w:szCs w:val="18"/>
      <w:lang w:bidi="ar-SA"/>
    </w:rPr>
  </w:style>
  <w:style w:type="paragraph" w:styleId="xl162" w:customStyle="1">
    <w:name w:val="xl162"/>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color w:val="000000"/>
      <w:sz w:val="18"/>
      <w:szCs w:val="18"/>
      <w:lang w:bidi="ar-SA"/>
    </w:rPr>
  </w:style>
  <w:style w:type="paragraph" w:styleId="xl161" w:customStyle="1">
    <w:name w:val="xl161"/>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18"/>
      <w:szCs w:val="18"/>
      <w:lang w:bidi="ar-SA"/>
    </w:rPr>
  </w:style>
  <w:style w:type="paragraph" w:styleId="xl160" w:customStyle="1">
    <w:name w:val="xl160"/>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b/>
      <w:bCs/>
      <w:sz w:val="20"/>
      <w:szCs w:val="20"/>
      <w:lang w:bidi="ar-SA"/>
    </w:rPr>
  </w:style>
  <w:style w:type="paragraph" w:styleId="xl159" w:customStyle="1">
    <w:name w:val="xl159"/>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sz w:val="20"/>
      <w:szCs w:val="20"/>
      <w:lang w:bidi="ar-SA"/>
    </w:rPr>
  </w:style>
  <w:style w:type="paragraph" w:styleId="xl158" w:customStyle="1">
    <w:name w:val="xl158"/>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New Roman" w:hAnsi="Times New Roman" w:eastAsia="Times New Roman" w:cs="Times New Roman"/>
      <w:sz w:val="20"/>
      <w:szCs w:val="20"/>
      <w:lang w:bidi="ar-SA"/>
    </w:rPr>
  </w:style>
  <w:style w:type="paragraph" w:styleId="xl157" w:customStyle="1">
    <w:name w:val="xl157"/>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18"/>
      <w:szCs w:val="18"/>
      <w:lang w:bidi="ar-SA"/>
    </w:rPr>
  </w:style>
  <w:style w:type="paragraph" w:styleId="xl156" w:customStyle="1">
    <w:name w:val="xl156"/>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18"/>
      <w:szCs w:val="18"/>
      <w:lang w:bidi="ar-SA"/>
    </w:rPr>
  </w:style>
  <w:style w:type="paragraph" w:styleId="xl155" w:customStyle="1">
    <w:name w:val="xl155"/>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154" w:customStyle="1">
    <w:name w:val="xl154"/>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i/>
      <w:iCs/>
      <w:sz w:val="20"/>
      <w:szCs w:val="20"/>
      <w:lang w:bidi="ar-SA"/>
    </w:rPr>
  </w:style>
  <w:style w:type="paragraph" w:styleId="xl153" w:customStyle="1">
    <w:name w:val="xl153"/>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sz w:val="20"/>
      <w:szCs w:val="20"/>
      <w:lang w:bidi="ar-SA"/>
    </w:rPr>
  </w:style>
  <w:style w:type="paragraph" w:styleId="xl152" w:customStyle="1">
    <w:name w:val="xl15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18"/>
      <w:szCs w:val="18"/>
      <w:lang w:bidi="ar-SA"/>
    </w:rPr>
  </w:style>
  <w:style w:type="paragraph" w:styleId="xl151" w:customStyle="1">
    <w:name w:val="xl151"/>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color w:val="000000"/>
      <w:sz w:val="18"/>
      <w:szCs w:val="18"/>
      <w:lang w:bidi="ar-SA"/>
    </w:rPr>
  </w:style>
  <w:style w:type="paragraph" w:styleId="xl150" w:customStyle="1">
    <w:name w:val="xl150"/>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i/>
      <w:iCs/>
      <w:color w:val="000000"/>
      <w:sz w:val="18"/>
      <w:szCs w:val="18"/>
      <w:lang w:bidi="ar-SA"/>
    </w:rPr>
  </w:style>
  <w:style w:type="paragraph" w:styleId="xl149" w:customStyle="1">
    <w:name w:val="xl149"/>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color w:val="000000"/>
      <w:sz w:val="18"/>
      <w:szCs w:val="18"/>
      <w:lang w:bidi="ar-SA"/>
    </w:rPr>
  </w:style>
  <w:style w:type="paragraph" w:styleId="xl148" w:customStyle="1">
    <w:name w:val="xl148"/>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18"/>
      <w:szCs w:val="18"/>
      <w:lang w:bidi="ar-SA"/>
    </w:rPr>
  </w:style>
  <w:style w:type="paragraph" w:styleId="xl147" w:customStyle="1">
    <w:name w:val="xl147"/>
    <w:basedOn w:val="Standard"/>
    <w:qFormat/>
    <w:pPr>
      <w:spacing w:before="280" w:after="280"/>
      <w:jc w:val="center"/>
      <w:textAlignment w:val="top"/>
    </w:pPr>
    <w:rPr>
      <w:rFonts w:ascii="Times New Roman" w:hAnsi="Times New Roman" w:eastAsia="Times New Roman" w:cs="Times New Roman"/>
      <w:lang w:bidi="ar-SA"/>
    </w:rPr>
  </w:style>
  <w:style w:type="paragraph" w:styleId="xl146" w:customStyle="1">
    <w:name w:val="xl146"/>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color w:val="000000"/>
      <w:sz w:val="20"/>
      <w:szCs w:val="20"/>
      <w:lang w:bidi="ar-SA"/>
    </w:rPr>
  </w:style>
  <w:style w:type="paragraph" w:styleId="xl145" w:customStyle="1">
    <w:name w:val="xl145"/>
    <w:basedOn w:val="Standard"/>
    <w:qFormat/>
    <w:pPr>
      <w:spacing w:before="280" w:after="280"/>
      <w:jc w:val="center"/>
    </w:pPr>
    <w:rPr>
      <w:rFonts w:ascii="Times New Roman" w:hAnsi="Times New Roman" w:eastAsia="Times New Roman" w:cs="Times New Roman"/>
      <w:lang w:bidi="ar-SA"/>
    </w:rPr>
  </w:style>
  <w:style w:type="paragraph" w:styleId="xl144" w:customStyle="1">
    <w:name w:val="xl144"/>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color w:val="000000"/>
      <w:lang w:bidi="ar-SA"/>
    </w:rPr>
  </w:style>
  <w:style w:type="paragraph" w:styleId="xl143" w:customStyle="1">
    <w:name w:val="xl143"/>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b/>
      <w:bCs/>
      <w:sz w:val="20"/>
      <w:szCs w:val="20"/>
      <w:lang w:bidi="ar-SA"/>
    </w:rPr>
  </w:style>
  <w:style w:type="paragraph" w:styleId="xl142" w:customStyle="1">
    <w:name w:val="xl142"/>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color w:val="000000"/>
      <w:sz w:val="20"/>
      <w:szCs w:val="20"/>
      <w:lang w:bidi="ar-SA"/>
    </w:rPr>
  </w:style>
  <w:style w:type="paragraph" w:styleId="xl141" w:customStyle="1">
    <w:name w:val="xl141"/>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color w:val="000000"/>
      <w:sz w:val="20"/>
      <w:szCs w:val="20"/>
      <w:lang w:bidi="ar-SA"/>
    </w:rPr>
  </w:style>
  <w:style w:type="paragraph" w:styleId="xl140" w:customStyle="1">
    <w:name w:val="xl140"/>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sz w:val="20"/>
      <w:szCs w:val="20"/>
      <w:lang w:bidi="ar-SA"/>
    </w:rPr>
  </w:style>
  <w:style w:type="paragraph" w:styleId="xl139" w:customStyle="1">
    <w:name w:val="xl139"/>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sz w:val="18"/>
      <w:szCs w:val="18"/>
      <w:lang w:bidi="ar-SA"/>
    </w:rPr>
  </w:style>
  <w:style w:type="paragraph" w:styleId="xl138" w:customStyle="1">
    <w:name w:val="xl138"/>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color w:val="000000"/>
      <w:sz w:val="18"/>
      <w:szCs w:val="18"/>
      <w:lang w:bidi="ar-SA"/>
    </w:rPr>
  </w:style>
  <w:style w:type="paragraph" w:styleId="xl137" w:customStyle="1">
    <w:name w:val="xl137"/>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color w:val="000000"/>
      <w:sz w:val="20"/>
      <w:szCs w:val="20"/>
      <w:lang w:bidi="ar-SA"/>
    </w:rPr>
  </w:style>
  <w:style w:type="paragraph" w:styleId="xl136" w:customStyle="1">
    <w:name w:val="xl136"/>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color w:val="000000"/>
      <w:sz w:val="20"/>
      <w:szCs w:val="20"/>
      <w:lang w:bidi="ar-SA"/>
    </w:rPr>
  </w:style>
  <w:style w:type="paragraph" w:styleId="xl135" w:customStyle="1">
    <w:name w:val="xl135"/>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b/>
      <w:bCs/>
      <w:i/>
      <w:iCs/>
      <w:sz w:val="20"/>
      <w:szCs w:val="20"/>
      <w:lang w:bidi="ar-SA"/>
    </w:rPr>
  </w:style>
  <w:style w:type="paragraph" w:styleId="xl134" w:customStyle="1">
    <w:name w:val="xl134"/>
    <w:basedOn w:val="Standard"/>
    <w:qFormat/>
    <w:pPr>
      <w:pBdr>
        <w:top w:val="single" w:sz="4" w:space="0" w:color="000000"/>
        <w:left w:val="single" w:sz="4" w:space="0" w:color="000000"/>
        <w:bottom w:val="single" w:sz="4" w:space="0" w:color="000000"/>
        <w:right w:val="single" w:sz="4" w:space="0" w:color="000000"/>
      </w:pBdr>
      <w:spacing w:before="280" w:after="280"/>
      <w:textAlignment w:val="top"/>
    </w:pPr>
    <w:rPr>
      <w:rFonts w:ascii="Times New Roman" w:hAnsi="Times New Roman" w:eastAsia="Times New Roman" w:cs="Times New Roman"/>
      <w:sz w:val="20"/>
      <w:szCs w:val="20"/>
      <w:lang w:bidi="ar-SA"/>
    </w:rPr>
  </w:style>
  <w:style w:type="paragraph" w:styleId="xl133" w:customStyle="1">
    <w:name w:val="xl133"/>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132" w:customStyle="1">
    <w:name w:val="xl13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31" w:customStyle="1">
    <w:name w:val="xl131"/>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20"/>
      <w:szCs w:val="20"/>
      <w:lang w:bidi="ar-SA"/>
    </w:rPr>
  </w:style>
  <w:style w:type="paragraph" w:styleId="xl130" w:customStyle="1">
    <w:name w:val="xl130"/>
    <w:basedOn w:val="Standard"/>
    <w:qFormat/>
    <w:pPr>
      <w:spacing w:before="280" w:after="280"/>
    </w:pPr>
    <w:rPr>
      <w:rFonts w:ascii="Times New Roman" w:hAnsi="Times New Roman" w:eastAsia="Times New Roman" w:cs="Times New Roman"/>
      <w:b/>
      <w:bCs/>
      <w:sz w:val="20"/>
      <w:szCs w:val="20"/>
      <w:lang w:bidi="ar-SA"/>
    </w:rPr>
  </w:style>
  <w:style w:type="paragraph" w:styleId="xl129" w:customStyle="1">
    <w:name w:val="xl129"/>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color w:val="000000"/>
      <w:sz w:val="20"/>
      <w:szCs w:val="20"/>
      <w:lang w:bidi="ar-SA"/>
    </w:rPr>
  </w:style>
  <w:style w:type="paragraph" w:styleId="xl128" w:customStyle="1">
    <w:name w:val="xl128"/>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20"/>
      <w:szCs w:val="20"/>
      <w:lang w:bidi="ar-SA"/>
    </w:rPr>
  </w:style>
  <w:style w:type="paragraph" w:styleId="xl127" w:customStyle="1">
    <w:name w:val="xl127"/>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i/>
      <w:iCs/>
      <w:color w:val="000000"/>
      <w:sz w:val="20"/>
      <w:szCs w:val="20"/>
      <w:lang w:bidi="ar-SA"/>
    </w:rPr>
  </w:style>
  <w:style w:type="paragraph" w:styleId="xl126" w:customStyle="1">
    <w:name w:val="xl126"/>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20"/>
      <w:szCs w:val="20"/>
      <w:lang w:bidi="ar-SA"/>
    </w:rPr>
  </w:style>
  <w:style w:type="paragraph" w:styleId="xl125" w:customStyle="1">
    <w:name w:val="xl125"/>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color w:val="000000"/>
      <w:sz w:val="20"/>
      <w:szCs w:val="20"/>
      <w:lang w:bidi="ar-SA"/>
    </w:rPr>
  </w:style>
  <w:style w:type="paragraph" w:styleId="xl124" w:customStyle="1">
    <w:name w:val="xl124"/>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color w:val="000000"/>
      <w:sz w:val="20"/>
      <w:szCs w:val="20"/>
      <w:lang w:bidi="ar-SA"/>
    </w:rPr>
  </w:style>
  <w:style w:type="paragraph" w:styleId="xl123" w:customStyle="1">
    <w:name w:val="xl123"/>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i/>
      <w:iCs/>
      <w:sz w:val="20"/>
      <w:szCs w:val="20"/>
      <w:lang w:bidi="ar-SA"/>
    </w:rPr>
  </w:style>
  <w:style w:type="paragraph" w:styleId="xl122" w:customStyle="1">
    <w:name w:val="xl12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21" w:customStyle="1">
    <w:name w:val="xl121"/>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20"/>
      <w:szCs w:val="20"/>
      <w:lang w:bidi="ar-SA"/>
    </w:rPr>
  </w:style>
  <w:style w:type="paragraph" w:styleId="xl120" w:customStyle="1">
    <w:name w:val="xl120"/>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i/>
      <w:iCs/>
      <w:sz w:val="20"/>
      <w:szCs w:val="20"/>
      <w:lang w:bidi="ar-SA"/>
    </w:rPr>
  </w:style>
  <w:style w:type="paragraph" w:styleId="xl119" w:customStyle="1">
    <w:name w:val="xl119"/>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color w:val="000000"/>
      <w:sz w:val="20"/>
      <w:szCs w:val="20"/>
      <w:lang w:bidi="ar-SA"/>
    </w:rPr>
  </w:style>
  <w:style w:type="paragraph" w:styleId="xl118" w:customStyle="1">
    <w:name w:val="xl118"/>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20"/>
      <w:szCs w:val="20"/>
      <w:lang w:bidi="ar-SA"/>
    </w:rPr>
  </w:style>
  <w:style w:type="paragraph" w:styleId="xl117" w:customStyle="1">
    <w:name w:val="xl117"/>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116" w:customStyle="1">
    <w:name w:val="xl116"/>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sz w:val="20"/>
      <w:szCs w:val="20"/>
      <w:lang w:bidi="ar-SA"/>
    </w:rPr>
  </w:style>
  <w:style w:type="paragraph" w:styleId="xl115" w:customStyle="1">
    <w:name w:val="xl11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sz w:val="20"/>
      <w:szCs w:val="20"/>
      <w:lang w:bidi="ar-SA"/>
    </w:rPr>
  </w:style>
  <w:style w:type="paragraph" w:styleId="xl114" w:customStyle="1">
    <w:name w:val="xl114"/>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sz w:val="20"/>
      <w:szCs w:val="20"/>
      <w:lang w:bidi="ar-SA"/>
    </w:rPr>
  </w:style>
  <w:style w:type="paragraph" w:styleId="xl113" w:customStyle="1">
    <w:name w:val="xl113"/>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sz w:val="20"/>
      <w:szCs w:val="20"/>
      <w:lang w:bidi="ar-SA"/>
    </w:rPr>
  </w:style>
  <w:style w:type="paragraph" w:styleId="xl112" w:customStyle="1">
    <w:name w:val="xl11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11" w:customStyle="1">
    <w:name w:val="xl111"/>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sz w:val="20"/>
      <w:szCs w:val="20"/>
      <w:lang w:bidi="ar-SA"/>
    </w:rPr>
  </w:style>
  <w:style w:type="paragraph" w:styleId="xl110" w:customStyle="1">
    <w:name w:val="xl110"/>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sz w:val="20"/>
      <w:szCs w:val="20"/>
      <w:lang w:bidi="ar-SA"/>
    </w:rPr>
  </w:style>
  <w:style w:type="paragraph" w:styleId="xl109" w:customStyle="1">
    <w:name w:val="xl109"/>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sz w:val="20"/>
      <w:szCs w:val="20"/>
      <w:lang w:bidi="ar-SA"/>
    </w:rPr>
  </w:style>
  <w:style w:type="paragraph" w:styleId="xl108" w:customStyle="1">
    <w:name w:val="xl108"/>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sz w:val="20"/>
      <w:szCs w:val="20"/>
      <w:lang w:bidi="ar-SA"/>
    </w:rPr>
  </w:style>
  <w:style w:type="paragraph" w:styleId="xl107" w:customStyle="1">
    <w:name w:val="xl107"/>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i/>
      <w:iCs/>
      <w:sz w:val="20"/>
      <w:szCs w:val="20"/>
      <w:lang w:bidi="ar-SA"/>
    </w:rPr>
  </w:style>
  <w:style w:type="paragraph" w:styleId="xl106" w:customStyle="1">
    <w:name w:val="xl106"/>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sz w:val="20"/>
      <w:szCs w:val="20"/>
      <w:lang w:bidi="ar-SA"/>
    </w:rPr>
  </w:style>
  <w:style w:type="paragraph" w:styleId="xl105" w:customStyle="1">
    <w:name w:val="xl105"/>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sz w:val="20"/>
      <w:szCs w:val="20"/>
      <w:lang w:bidi="ar-SA"/>
    </w:rPr>
  </w:style>
  <w:style w:type="paragraph" w:styleId="xl104" w:customStyle="1">
    <w:name w:val="xl104"/>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i/>
      <w:iCs/>
      <w:sz w:val="20"/>
      <w:szCs w:val="20"/>
      <w:lang w:bidi="ar-SA"/>
    </w:rPr>
  </w:style>
  <w:style w:type="paragraph" w:styleId="xl103" w:customStyle="1">
    <w:name w:val="xl103"/>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pPr>
    <w:rPr>
      <w:rFonts w:ascii="Times New Roman" w:hAnsi="Times New Roman" w:eastAsia="Times New Roman" w:cs="Times New Roman"/>
      <w:sz w:val="20"/>
      <w:szCs w:val="20"/>
      <w:lang w:bidi="ar-SA"/>
    </w:rPr>
  </w:style>
  <w:style w:type="paragraph" w:styleId="xl102" w:customStyle="1">
    <w:name w:val="xl102"/>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both"/>
    </w:pPr>
    <w:rPr>
      <w:rFonts w:ascii="Times New Roman" w:hAnsi="Times New Roman" w:eastAsia="Times New Roman" w:cs="Times New Roman"/>
      <w:color w:val="000000"/>
      <w:sz w:val="20"/>
      <w:szCs w:val="20"/>
      <w:lang w:bidi="ar-SA"/>
    </w:rPr>
  </w:style>
  <w:style w:type="paragraph" w:styleId="xl101" w:customStyle="1">
    <w:name w:val="xl101"/>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100" w:customStyle="1">
    <w:name w:val="xl100"/>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sz w:val="20"/>
      <w:szCs w:val="20"/>
      <w:lang w:bidi="ar-SA"/>
    </w:rPr>
  </w:style>
  <w:style w:type="paragraph" w:styleId="xl99" w:customStyle="1">
    <w:name w:val="xl99"/>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sz w:val="20"/>
      <w:szCs w:val="20"/>
      <w:lang w:bidi="ar-SA"/>
    </w:rPr>
  </w:style>
  <w:style w:type="paragraph" w:styleId="xl98" w:customStyle="1">
    <w:name w:val="xl98"/>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rFonts w:ascii="Times New Roman" w:hAnsi="Times New Roman" w:eastAsia="Times New Roman" w:cs="Times New Roman"/>
      <w:color w:val="000000"/>
      <w:sz w:val="20"/>
      <w:szCs w:val="20"/>
      <w:lang w:bidi="ar-SA"/>
    </w:rPr>
  </w:style>
  <w:style w:type="paragraph" w:styleId="xl97" w:customStyle="1">
    <w:name w:val="xl97"/>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Times New Roman" w:hAnsi="Times New Roman" w:eastAsia="Times New Roman" w:cs="Times New Roman"/>
      <w:b/>
      <w:bCs/>
      <w:i/>
      <w:iCs/>
      <w:color w:val="000000"/>
      <w:sz w:val="20"/>
      <w:szCs w:val="20"/>
      <w:lang w:bidi="ar-SA"/>
    </w:rPr>
  </w:style>
  <w:style w:type="paragraph" w:styleId="xl96" w:customStyle="1">
    <w:name w:val="xl96"/>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color w:val="000000"/>
      <w:sz w:val="20"/>
      <w:szCs w:val="20"/>
      <w:lang w:bidi="ar-SA"/>
    </w:rPr>
  </w:style>
  <w:style w:type="paragraph" w:styleId="xl95" w:customStyle="1">
    <w:name w:val="xl9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top"/>
    </w:pPr>
    <w:rPr>
      <w:rFonts w:ascii="Times New Roman" w:hAnsi="Times New Roman" w:eastAsia="Times New Roman" w:cs="Times New Roman"/>
      <w:color w:val="000000"/>
      <w:sz w:val="20"/>
      <w:szCs w:val="20"/>
      <w:lang w:bidi="ar-SA"/>
    </w:rPr>
  </w:style>
  <w:style w:type="paragraph" w:styleId="xl94" w:customStyle="1">
    <w:name w:val="xl94"/>
    <w:basedOn w:val="Standard"/>
    <w:qFormat/>
    <w:pPr>
      <w:pBdr>
        <w:top w:val="single" w:sz="4" w:space="0" w:color="000000"/>
        <w:left w:val="single" w:sz="4" w:space="0" w:color="000000"/>
        <w:bottom w:val="single" w:sz="4" w:space="0" w:color="000000"/>
        <w:right w:val="single" w:sz="4" w:space="0" w:color="000000"/>
      </w:pBdr>
      <w:spacing w:before="280" w:after="280"/>
    </w:pPr>
    <w:rPr>
      <w:rFonts w:ascii="Times New Roman" w:hAnsi="Times New Roman" w:eastAsia="Times New Roman" w:cs="Times New Roman"/>
      <w:b/>
      <w:bCs/>
      <w:color w:val="000000"/>
      <w:sz w:val="20"/>
      <w:szCs w:val="20"/>
      <w:lang w:bidi="ar-SA"/>
    </w:rPr>
  </w:style>
  <w:style w:type="paragraph" w:styleId="xl93" w:customStyle="1">
    <w:name w:val="xl93"/>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i/>
      <w:iCs/>
      <w:color w:val="000000"/>
      <w:sz w:val="20"/>
      <w:szCs w:val="20"/>
      <w:lang w:bidi="ar-SA"/>
    </w:rPr>
  </w:style>
  <w:style w:type="paragraph" w:styleId="xl92" w:customStyle="1">
    <w:name w:val="xl92"/>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b/>
      <w:bCs/>
      <w:color w:val="000000"/>
      <w:sz w:val="20"/>
      <w:szCs w:val="20"/>
      <w:lang w:bidi="ar-SA"/>
    </w:rPr>
  </w:style>
  <w:style w:type="paragraph" w:styleId="xl91" w:customStyle="1">
    <w:name w:val="xl91"/>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b/>
      <w:bCs/>
      <w:color w:val="000000"/>
      <w:sz w:val="20"/>
      <w:szCs w:val="20"/>
      <w:lang w:bidi="ar-SA"/>
    </w:rPr>
  </w:style>
  <w:style w:type="paragraph" w:styleId="xl90" w:customStyle="1">
    <w:name w:val="xl90"/>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20"/>
      <w:szCs w:val="20"/>
      <w:lang w:bidi="ar-SA"/>
    </w:rPr>
  </w:style>
  <w:style w:type="paragraph" w:styleId="xl89" w:customStyle="1">
    <w:name w:val="xl89"/>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color w:val="000000"/>
      <w:sz w:val="20"/>
      <w:szCs w:val="20"/>
      <w:lang w:bidi="ar-SA"/>
    </w:rPr>
  </w:style>
  <w:style w:type="paragraph" w:styleId="xl88" w:customStyle="1">
    <w:name w:val="xl88"/>
    <w:basedOn w:val="Standard"/>
    <w:qFormat/>
    <w:pPr>
      <w:pBdr>
        <w:top w:val="single" w:sz="4" w:space="0" w:color="000000"/>
        <w:left w:val="single" w:sz="4" w:space="0" w:color="000000"/>
        <w:bottom w:val="single" w:sz="4" w:space="0" w:color="000000"/>
        <w:right w:val="single" w:sz="4" w:space="0" w:color="000000"/>
      </w:pBdr>
      <w:spacing w:before="280" w:after="280"/>
      <w:jc w:val="center"/>
    </w:pPr>
    <w:rPr>
      <w:rFonts w:ascii="Times New Roman" w:hAnsi="Times New Roman" w:eastAsia="Times New Roman" w:cs="Times New Roman"/>
      <w:color w:val="000000"/>
      <w:sz w:val="20"/>
      <w:szCs w:val="20"/>
      <w:lang w:bidi="ar-SA"/>
    </w:rPr>
  </w:style>
  <w:style w:type="paragraph" w:styleId="xl87" w:customStyle="1">
    <w:name w:val="xl87"/>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b/>
      <w:bCs/>
      <w:sz w:val="20"/>
      <w:szCs w:val="20"/>
      <w:lang w:bidi="ar-SA"/>
    </w:rPr>
  </w:style>
  <w:style w:type="paragraph" w:styleId="xl86" w:customStyle="1">
    <w:name w:val="xl86"/>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sz w:val="20"/>
      <w:szCs w:val="20"/>
      <w:lang w:bidi="ar-SA"/>
    </w:rPr>
  </w:style>
  <w:style w:type="paragraph" w:styleId="xl85" w:customStyle="1">
    <w:name w:val="xl85"/>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i/>
      <w:iCs/>
      <w:sz w:val="20"/>
      <w:szCs w:val="20"/>
      <w:lang w:bidi="ar-SA"/>
    </w:rPr>
  </w:style>
  <w:style w:type="paragraph" w:styleId="xl84" w:customStyle="1">
    <w:name w:val="xl84"/>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sz w:val="20"/>
      <w:szCs w:val="20"/>
      <w:lang w:bidi="ar-SA"/>
    </w:rPr>
  </w:style>
  <w:style w:type="paragraph" w:styleId="xl83" w:customStyle="1">
    <w:name w:val="xl83"/>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sz w:val="20"/>
      <w:szCs w:val="20"/>
      <w:lang w:bidi="ar-SA"/>
    </w:rPr>
  </w:style>
  <w:style w:type="paragraph" w:styleId="xl82" w:customStyle="1">
    <w:name w:val="xl82"/>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hAnsi="Times New Roman" w:eastAsia="Times New Roman" w:cs="Times New Roman"/>
      <w:color w:val="000000"/>
      <w:sz w:val="20"/>
      <w:szCs w:val="20"/>
      <w:lang w:bidi="ar-SA"/>
    </w:rPr>
  </w:style>
  <w:style w:type="paragraph" w:styleId="xl81" w:customStyle="1">
    <w:name w:val="xl81"/>
    <w:basedOn w:val="Standard"/>
    <w:qFormat/>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rFonts w:ascii="Times New Roman" w:hAnsi="Times New Roman" w:eastAsia="Times New Roman" w:cs="Times New Roman"/>
      <w:color w:val="000000"/>
      <w:sz w:val="20"/>
      <w:szCs w:val="20"/>
      <w:lang w:bidi="ar-SA"/>
    </w:rPr>
  </w:style>
  <w:style w:type="paragraph" w:styleId="xl80" w:customStyle="1">
    <w:name w:val="xl80"/>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color w:val="000000"/>
      <w:sz w:val="20"/>
      <w:szCs w:val="20"/>
      <w:lang w:bidi="ar-SA"/>
    </w:rPr>
  </w:style>
  <w:style w:type="paragraph" w:styleId="xl79" w:customStyle="1">
    <w:name w:val="xl79"/>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color w:val="000000"/>
      <w:sz w:val="20"/>
      <w:szCs w:val="20"/>
      <w:lang w:bidi="ar-SA"/>
    </w:rPr>
  </w:style>
  <w:style w:type="paragraph" w:styleId="xl78" w:customStyle="1">
    <w:name w:val="xl78"/>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i/>
      <w:iCs/>
      <w:color w:val="000000"/>
      <w:sz w:val="20"/>
      <w:szCs w:val="20"/>
      <w:lang w:bidi="ar-SA"/>
    </w:rPr>
  </w:style>
  <w:style w:type="paragraph" w:styleId="xl77" w:customStyle="1">
    <w:name w:val="xl77"/>
    <w:basedOn w:val="Standard"/>
    <w:qFormat/>
    <w:pPr>
      <w:pBdr>
        <w:top w:val="single" w:sz="4" w:space="0" w:color="000000"/>
        <w:left w:val="single" w:sz="4" w:space="0" w:color="000000"/>
        <w:bottom w:val="single" w:sz="4" w:space="0" w:color="000000"/>
        <w:right w:val="single" w:sz="4" w:space="0" w:color="000000"/>
      </w:pBdr>
      <w:spacing w:before="280" w:after="280"/>
      <w:jc w:val="both"/>
    </w:pPr>
    <w:rPr>
      <w:rFonts w:ascii="Times New Roman" w:hAnsi="Times New Roman" w:eastAsia="Times New Roman" w:cs="Times New Roman"/>
      <w:color w:val="000000"/>
      <w:sz w:val="20"/>
      <w:szCs w:val="20"/>
      <w:lang w:bidi="ar-SA"/>
    </w:rPr>
  </w:style>
  <w:style w:type="paragraph" w:styleId="xl76" w:customStyle="1">
    <w:name w:val="xl76"/>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color w:val="000000"/>
      <w:sz w:val="20"/>
      <w:szCs w:val="20"/>
      <w:lang w:bidi="ar-SA"/>
    </w:rPr>
  </w:style>
  <w:style w:type="paragraph" w:styleId="xl75" w:customStyle="1">
    <w:name w:val="xl75"/>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b/>
      <w:bCs/>
      <w:color w:val="000000"/>
      <w:sz w:val="20"/>
      <w:szCs w:val="20"/>
      <w:lang w:bidi="ar-SA"/>
    </w:rPr>
  </w:style>
  <w:style w:type="paragraph" w:styleId="xl74" w:customStyle="1">
    <w:name w:val="xl74"/>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color w:val="000000"/>
      <w:sz w:val="20"/>
      <w:szCs w:val="20"/>
      <w:lang w:bidi="ar-SA"/>
    </w:rPr>
  </w:style>
  <w:style w:type="paragraph" w:styleId="xl73" w:customStyle="1">
    <w:name w:val="xl73"/>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color w:val="000000"/>
      <w:sz w:val="20"/>
      <w:szCs w:val="20"/>
      <w:lang w:bidi="ar-SA"/>
    </w:rPr>
  </w:style>
  <w:style w:type="paragraph" w:styleId="xl72" w:customStyle="1">
    <w:name w:val="xl72"/>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b/>
      <w:bCs/>
      <w:i/>
      <w:iCs/>
      <w:color w:val="000000"/>
      <w:sz w:val="20"/>
      <w:szCs w:val="20"/>
      <w:lang w:bidi="ar-SA"/>
    </w:rPr>
  </w:style>
  <w:style w:type="paragraph" w:styleId="xl71" w:customStyle="1">
    <w:name w:val="xl71"/>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color w:val="000000"/>
      <w:sz w:val="20"/>
      <w:szCs w:val="20"/>
      <w:lang w:bidi="ar-SA"/>
    </w:rPr>
  </w:style>
  <w:style w:type="paragraph" w:styleId="xl70" w:customStyle="1">
    <w:name w:val="xl70"/>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color w:val="000000"/>
      <w:sz w:val="20"/>
      <w:szCs w:val="20"/>
      <w:lang w:bidi="ar-SA"/>
    </w:rPr>
  </w:style>
  <w:style w:type="paragraph" w:styleId="xl69" w:customStyle="1">
    <w:name w:val="xl69"/>
    <w:basedOn w:val="Standard"/>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hAnsi="Times New Roman" w:eastAsia="Times New Roman" w:cs="Times New Roman"/>
      <w:color w:val="000000"/>
      <w:sz w:val="20"/>
      <w:szCs w:val="20"/>
      <w:lang w:bidi="ar-SA"/>
    </w:rPr>
  </w:style>
  <w:style w:type="paragraph" w:styleId="xl68" w:customStyle="1">
    <w:name w:val="xl68"/>
    <w:basedOn w:val="Standard"/>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hAnsi="Times New Roman" w:eastAsia="Times New Roman" w:cs="Times New Roman"/>
      <w:b/>
      <w:bCs/>
      <w:color w:val="000000"/>
      <w:sz w:val="20"/>
      <w:szCs w:val="20"/>
      <w:lang w:bidi="ar-SA"/>
    </w:rPr>
  </w:style>
  <w:style w:type="paragraph" w:styleId="xl67" w:customStyle="1">
    <w:name w:val="xl67"/>
    <w:basedOn w:val="Standard"/>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Times New Roman" w:hAnsi="Times New Roman" w:eastAsia="Times New Roman" w:cs="Times New Roman"/>
      <w:b/>
      <w:bCs/>
      <w:i/>
      <w:iCs/>
      <w:color w:val="000000"/>
      <w:sz w:val="20"/>
      <w:szCs w:val="20"/>
      <w:lang w:bidi="ar-SA"/>
    </w:rPr>
  </w:style>
  <w:style w:type="paragraph" w:styleId="xl66" w:customStyle="1">
    <w:name w:val="xl66"/>
    <w:basedOn w:val="Standard"/>
    <w:qFormat/>
    <w:pPr>
      <w:spacing w:before="280" w:after="280"/>
      <w:jc w:val="center"/>
      <w:textAlignment w:val="center"/>
    </w:pPr>
    <w:rPr>
      <w:rFonts w:ascii="Times New Roman" w:hAnsi="Times New Roman" w:eastAsia="Times New Roman" w:cs="Times New Roman"/>
      <w:lang w:bidi="ar-SA"/>
    </w:rPr>
  </w:style>
  <w:style w:type="paragraph" w:styleId="font26" w:customStyle="1">
    <w:name w:val="font26"/>
    <w:basedOn w:val="Standard"/>
    <w:qFormat/>
    <w:pPr>
      <w:spacing w:before="280" w:after="280"/>
    </w:pPr>
    <w:rPr>
      <w:rFonts w:ascii="Times New Roman" w:hAnsi="Times New Roman" w:eastAsia="Times New Roman" w:cs="Times New Roman"/>
      <w:color w:val="000000"/>
      <w:sz w:val="20"/>
      <w:szCs w:val="20"/>
      <w:lang w:bidi="ar-SA"/>
    </w:rPr>
  </w:style>
  <w:style w:type="paragraph" w:styleId="font25" w:customStyle="1">
    <w:name w:val="font25"/>
    <w:basedOn w:val="Standard"/>
    <w:qFormat/>
    <w:pPr>
      <w:spacing w:before="280" w:after="280"/>
    </w:pPr>
    <w:rPr>
      <w:rFonts w:ascii="Calibri" w:hAnsi="Calibri" w:eastAsia="Times New Roman" w:cs="Calibri"/>
      <w:color w:val="000000"/>
      <w:sz w:val="20"/>
      <w:szCs w:val="20"/>
      <w:lang w:bidi="ar-SA"/>
    </w:rPr>
  </w:style>
  <w:style w:type="paragraph" w:styleId="font24" w:customStyle="1">
    <w:name w:val="font24"/>
    <w:basedOn w:val="Standard"/>
    <w:qFormat/>
    <w:pPr>
      <w:spacing w:before="280" w:after="280"/>
    </w:pPr>
    <w:rPr>
      <w:rFonts w:ascii="Times New Roman" w:hAnsi="Times New Roman" w:eastAsia="Times New Roman" w:cs="Times New Roman"/>
      <w:color w:val="000000"/>
      <w:sz w:val="20"/>
      <w:szCs w:val="20"/>
      <w:lang w:bidi="ar-SA"/>
    </w:rPr>
  </w:style>
  <w:style w:type="paragraph" w:styleId="font23" w:customStyle="1">
    <w:name w:val="font23"/>
    <w:basedOn w:val="Standard"/>
    <w:qFormat/>
    <w:pPr>
      <w:spacing w:before="280" w:after="280"/>
    </w:pPr>
    <w:rPr>
      <w:rFonts w:ascii="Times New Roman" w:hAnsi="Times New Roman" w:eastAsia="Times New Roman" w:cs="Times New Roman"/>
      <w:color w:val="000000"/>
      <w:sz w:val="20"/>
      <w:szCs w:val="20"/>
      <w:lang w:bidi="ar-SA"/>
    </w:rPr>
  </w:style>
  <w:style w:type="paragraph" w:styleId="font22" w:customStyle="1">
    <w:name w:val="font22"/>
    <w:basedOn w:val="Standard"/>
    <w:qFormat/>
    <w:pPr>
      <w:spacing w:before="280" w:after="280"/>
    </w:pPr>
    <w:rPr>
      <w:rFonts w:ascii="Times New Roman" w:hAnsi="Times New Roman" w:eastAsia="Times New Roman" w:cs="Times New Roman"/>
      <w:color w:val="000000"/>
      <w:sz w:val="20"/>
      <w:szCs w:val="20"/>
      <w:lang w:bidi="ar-SA"/>
    </w:rPr>
  </w:style>
  <w:style w:type="paragraph" w:styleId="font21" w:customStyle="1">
    <w:name w:val="font21"/>
    <w:basedOn w:val="Standard"/>
    <w:qFormat/>
    <w:pPr>
      <w:spacing w:before="280" w:after="280"/>
    </w:pPr>
    <w:rPr>
      <w:rFonts w:ascii="Times New Roman" w:hAnsi="Times New Roman" w:eastAsia="Times New Roman" w:cs="Times New Roman"/>
      <w:color w:val="000000"/>
      <w:sz w:val="20"/>
      <w:szCs w:val="20"/>
      <w:lang w:bidi="ar-SA"/>
    </w:rPr>
  </w:style>
  <w:style w:type="paragraph" w:styleId="font20" w:customStyle="1">
    <w:name w:val="font20"/>
    <w:basedOn w:val="Standard"/>
    <w:qFormat/>
    <w:pPr>
      <w:spacing w:before="280" w:after="280"/>
    </w:pPr>
    <w:rPr>
      <w:rFonts w:ascii="Times New Roman" w:hAnsi="Times New Roman" w:eastAsia="Times New Roman" w:cs="Times New Roman"/>
      <w:color w:val="000000"/>
      <w:sz w:val="20"/>
      <w:szCs w:val="20"/>
      <w:lang w:bidi="ar-SA"/>
    </w:rPr>
  </w:style>
  <w:style w:type="paragraph" w:styleId="font19" w:customStyle="1">
    <w:name w:val="font19"/>
    <w:basedOn w:val="Standard"/>
    <w:qFormat/>
    <w:pPr>
      <w:spacing w:before="280" w:after="280"/>
    </w:pPr>
    <w:rPr>
      <w:rFonts w:ascii="Times New Roman" w:hAnsi="Times New Roman" w:eastAsia="Times New Roman" w:cs="Times New Roman"/>
      <w:color w:val="000000"/>
      <w:sz w:val="20"/>
      <w:szCs w:val="20"/>
      <w:lang w:bidi="ar-SA"/>
    </w:rPr>
  </w:style>
  <w:style w:type="paragraph" w:styleId="font18" w:customStyle="1">
    <w:name w:val="font18"/>
    <w:basedOn w:val="Standard"/>
    <w:qFormat/>
    <w:pPr>
      <w:spacing w:before="280" w:after="280"/>
    </w:pPr>
    <w:rPr>
      <w:rFonts w:ascii="Times New Roman" w:hAnsi="Times New Roman" w:eastAsia="Times New Roman" w:cs="Times New Roman"/>
      <w:color w:val="000000"/>
      <w:sz w:val="18"/>
      <w:szCs w:val="18"/>
      <w:lang w:bidi="ar-SA"/>
    </w:rPr>
  </w:style>
  <w:style w:type="paragraph" w:styleId="font17" w:customStyle="1">
    <w:name w:val="font17"/>
    <w:basedOn w:val="Standard"/>
    <w:qFormat/>
    <w:pPr>
      <w:spacing w:before="280" w:after="280"/>
    </w:pPr>
    <w:rPr>
      <w:rFonts w:ascii="Times New Roman" w:hAnsi="Times New Roman" w:eastAsia="Times New Roman" w:cs="Times New Roman"/>
      <w:sz w:val="20"/>
      <w:szCs w:val="20"/>
      <w:lang w:bidi="ar-SA"/>
    </w:rPr>
  </w:style>
  <w:style w:type="paragraph" w:styleId="font16" w:customStyle="1">
    <w:name w:val="font16"/>
    <w:basedOn w:val="Standard"/>
    <w:qFormat/>
    <w:pPr>
      <w:spacing w:before="280" w:after="280"/>
    </w:pPr>
    <w:rPr>
      <w:rFonts w:ascii="Times New Roman" w:hAnsi="Times New Roman" w:eastAsia="Times New Roman" w:cs="Times New Roman"/>
      <w:color w:val="000000"/>
      <w:sz w:val="20"/>
      <w:szCs w:val="20"/>
      <w:lang w:bidi="ar-SA"/>
    </w:rPr>
  </w:style>
  <w:style w:type="paragraph" w:styleId="font15" w:customStyle="1">
    <w:name w:val="font15"/>
    <w:basedOn w:val="Standard"/>
    <w:qFormat/>
    <w:pPr>
      <w:spacing w:before="280" w:after="280"/>
    </w:pPr>
    <w:rPr>
      <w:rFonts w:ascii="Times New Roman" w:hAnsi="Times New Roman" w:eastAsia="Times New Roman" w:cs="Times New Roman"/>
      <w:color w:val="000000"/>
      <w:sz w:val="18"/>
      <w:szCs w:val="18"/>
      <w:lang w:bidi="ar-SA"/>
    </w:rPr>
  </w:style>
  <w:style w:type="paragraph" w:styleId="font14" w:customStyle="1">
    <w:name w:val="font14"/>
    <w:basedOn w:val="Standard"/>
    <w:qFormat/>
    <w:pPr>
      <w:spacing w:before="280" w:after="280"/>
    </w:pPr>
    <w:rPr>
      <w:rFonts w:ascii="Times New Roman" w:hAnsi="Times New Roman" w:eastAsia="Times New Roman" w:cs="Times New Roman"/>
      <w:b/>
      <w:bCs/>
      <w:color w:val="000000"/>
      <w:sz w:val="20"/>
      <w:szCs w:val="20"/>
      <w:lang w:bidi="ar-SA"/>
    </w:rPr>
  </w:style>
  <w:style w:type="paragraph" w:styleId="font13" w:customStyle="1">
    <w:name w:val="font13"/>
    <w:basedOn w:val="Standard"/>
    <w:qFormat/>
    <w:pPr>
      <w:spacing w:before="280" w:after="280"/>
    </w:pPr>
    <w:rPr>
      <w:rFonts w:ascii="Times New Roman" w:hAnsi="Times New Roman" w:eastAsia="Times New Roman" w:cs="Times New Roman"/>
      <w:color w:val="000000"/>
      <w:sz w:val="20"/>
      <w:szCs w:val="20"/>
      <w:lang w:bidi="ar-SA"/>
    </w:rPr>
  </w:style>
  <w:style w:type="paragraph" w:styleId="font12" w:customStyle="1">
    <w:name w:val="font12"/>
    <w:basedOn w:val="Standard"/>
    <w:qFormat/>
    <w:pPr>
      <w:spacing w:before="280" w:after="280"/>
    </w:pPr>
    <w:rPr>
      <w:rFonts w:ascii="Times New Roman" w:hAnsi="Times New Roman" w:eastAsia="Times New Roman" w:cs="Times New Roman"/>
      <w:b/>
      <w:bCs/>
      <w:i/>
      <w:iCs/>
      <w:color w:val="000000"/>
      <w:sz w:val="20"/>
      <w:szCs w:val="20"/>
      <w:lang w:bidi="ar-SA"/>
    </w:rPr>
  </w:style>
  <w:style w:type="paragraph" w:styleId="font11" w:customStyle="1">
    <w:name w:val="font11"/>
    <w:basedOn w:val="Standard"/>
    <w:qFormat/>
    <w:pPr>
      <w:spacing w:before="280" w:after="280"/>
    </w:pPr>
    <w:rPr>
      <w:rFonts w:ascii="Times New Roman" w:hAnsi="Times New Roman" w:eastAsia="Times New Roman" w:cs="Times New Roman"/>
      <w:color w:val="000000"/>
      <w:sz w:val="20"/>
      <w:szCs w:val="20"/>
      <w:lang w:bidi="ar-SA"/>
    </w:rPr>
  </w:style>
  <w:style w:type="paragraph" w:styleId="font10" w:customStyle="1">
    <w:name w:val="font10"/>
    <w:basedOn w:val="Standard"/>
    <w:qFormat/>
    <w:pPr>
      <w:spacing w:before="280" w:after="280"/>
    </w:pPr>
    <w:rPr>
      <w:rFonts w:ascii="Times New Roman" w:hAnsi="Times New Roman" w:eastAsia="Times New Roman" w:cs="Times New Roman"/>
      <w:color w:val="000000"/>
      <w:sz w:val="20"/>
      <w:szCs w:val="20"/>
      <w:lang w:bidi="ar-SA"/>
    </w:rPr>
  </w:style>
  <w:style w:type="paragraph" w:styleId="font9" w:customStyle="1">
    <w:name w:val="font9"/>
    <w:basedOn w:val="Standard"/>
    <w:qFormat/>
    <w:pPr>
      <w:spacing w:before="280" w:after="280"/>
    </w:pPr>
    <w:rPr>
      <w:rFonts w:ascii="Times New Roman" w:hAnsi="Times New Roman" w:eastAsia="Times New Roman" w:cs="Times New Roman"/>
      <w:sz w:val="20"/>
      <w:szCs w:val="20"/>
      <w:lang w:bidi="ar-SA"/>
    </w:rPr>
  </w:style>
  <w:style w:type="paragraph" w:styleId="font8" w:customStyle="1">
    <w:name w:val="font8"/>
    <w:basedOn w:val="Standard"/>
    <w:qFormat/>
    <w:pPr>
      <w:spacing w:before="280" w:after="280"/>
    </w:pPr>
    <w:rPr>
      <w:rFonts w:ascii="Times New Roman" w:hAnsi="Times New Roman" w:eastAsia="Times New Roman" w:cs="Times New Roman"/>
      <w:color w:val="000000"/>
      <w:sz w:val="20"/>
      <w:szCs w:val="20"/>
      <w:lang w:bidi="ar-SA"/>
    </w:rPr>
  </w:style>
  <w:style w:type="paragraph" w:styleId="font7" w:customStyle="1">
    <w:name w:val="font7"/>
    <w:basedOn w:val="Standard"/>
    <w:qFormat/>
    <w:pPr>
      <w:spacing w:before="280" w:after="280"/>
    </w:pPr>
    <w:rPr>
      <w:rFonts w:ascii="Times New Roman" w:hAnsi="Times New Roman" w:eastAsia="Times New Roman" w:cs="Times New Roman"/>
      <w:color w:val="000000"/>
      <w:sz w:val="20"/>
      <w:szCs w:val="20"/>
      <w:lang w:bidi="ar-SA"/>
    </w:rPr>
  </w:style>
  <w:style w:type="paragraph" w:styleId="font6" w:customStyle="1">
    <w:name w:val="font6"/>
    <w:basedOn w:val="Standard"/>
    <w:qFormat/>
    <w:pPr>
      <w:spacing w:before="280" w:after="280"/>
    </w:pPr>
    <w:rPr>
      <w:rFonts w:ascii="Times New Roman" w:hAnsi="Times New Roman" w:eastAsia="Times New Roman" w:cs="Times New Roman"/>
      <w:color w:val="000000"/>
      <w:sz w:val="20"/>
      <w:szCs w:val="20"/>
      <w:lang w:bidi="ar-SA"/>
    </w:rPr>
  </w:style>
  <w:style w:type="paragraph" w:styleId="font5" w:customStyle="1">
    <w:name w:val="font5"/>
    <w:basedOn w:val="Standard"/>
    <w:qFormat/>
    <w:pPr>
      <w:spacing w:before="280" w:after="280"/>
    </w:pPr>
    <w:rPr>
      <w:rFonts w:ascii="Times New Roman" w:hAnsi="Times New Roman" w:eastAsia="Times New Roman" w:cs="Times New Roman"/>
      <w:color w:val="000000"/>
      <w:sz w:val="20"/>
      <w:szCs w:val="20"/>
      <w:lang w:bidi="ar-SA"/>
    </w:rPr>
  </w:style>
  <w:style w:type="paragraph" w:styleId="33" w:customStyle="1">
    <w:name w:val="Раздел 3"/>
    <w:basedOn w:val="Standard"/>
    <w:qFormat/>
    <w:pPr>
      <w:spacing w:before="120" w:after="120"/>
      <w:ind w:firstLine="708"/>
      <w:jc w:val="center"/>
    </w:pPr>
    <w:rPr>
      <w:rFonts w:ascii="Times New Roman" w:hAnsi="Times New Roman" w:eastAsia="Times New Roman" w:cs="Times New Roman"/>
      <w:b/>
      <w:szCs w:val="20"/>
      <w:lang w:bidi="ar-SA"/>
    </w:rPr>
  </w:style>
  <w:style w:type="paragraph" w:styleId="ListNumber">
    <w:name w:val="List Number"/>
    <w:basedOn w:val="Standard"/>
    <w:pPr>
      <w:spacing w:before="0" w:after="60"/>
      <w:ind w:firstLine="708"/>
      <w:jc w:val="both"/>
    </w:pPr>
    <w:rPr>
      <w:rFonts w:ascii="Times New Roman" w:hAnsi="Times New Roman" w:eastAsia="Times New Roman" w:cs="Times New Roman"/>
      <w:szCs w:val="20"/>
      <w:lang w:bidi="ar-SA"/>
    </w:rPr>
  </w:style>
  <w:style w:type="paragraph" w:styleId="ListBullet3">
    <w:name w:val="List Bullet 3"/>
    <w:basedOn w:val="Standard"/>
    <w:pPr>
      <w:ind w:firstLine="708"/>
    </w:pPr>
    <w:rPr>
      <w:rFonts w:ascii="Times New Roman" w:hAnsi="Times New Roman" w:eastAsia="Times New Roman" w:cs="Times New Roman"/>
      <w:lang w:bidi="ar-SA"/>
    </w:rPr>
  </w:style>
  <w:style w:type="paragraph" w:styleId="ConsCell" w:customStyle="1">
    <w:name w:val="ConsCell"/>
    <w:qFormat/>
    <w:pPr>
      <w:widowControl w:val="false"/>
      <w:suppressAutoHyphens w:val="true"/>
      <w:bidi w:val="0"/>
      <w:spacing w:before="0" w:after="0"/>
      <w:jc w:val="left"/>
      <w:textAlignment w:val="baseline"/>
    </w:pPr>
    <w:rPr>
      <w:rFonts w:ascii="Arial" w:hAnsi="Arial" w:eastAsia="Times New Roman" w:cs="Arial"/>
      <w:color w:val="auto"/>
      <w:kern w:val="2"/>
      <w:sz w:val="20"/>
      <w:szCs w:val="20"/>
      <w:lang w:bidi="ar-SA" w:val="ru-RU" w:eastAsia="zh-CN"/>
    </w:rPr>
  </w:style>
  <w:style w:type="paragraph" w:styleId="Style40" w:customStyle="1">
    <w:name w:val="Таблица шапка"/>
    <w:basedOn w:val="Standard"/>
    <w:qFormat/>
    <w:pPr>
      <w:keepNext w:val="true"/>
      <w:spacing w:before="40" w:after="40"/>
      <w:ind w:left="57" w:right="57"/>
    </w:pPr>
    <w:rPr>
      <w:rFonts w:ascii="Times New Roman" w:hAnsi="Times New Roman" w:eastAsia="Times New Roman" w:cs="Times New Roman"/>
      <w:sz w:val="18"/>
      <w:szCs w:val="18"/>
      <w:lang w:bidi="ar-SA"/>
    </w:rPr>
  </w:style>
  <w:style w:type="paragraph" w:styleId="c12" w:customStyle="1">
    <w:name w:val="c12"/>
    <w:basedOn w:val="Standard"/>
    <w:qFormat/>
    <w:pPr>
      <w:widowControl w:val="false"/>
      <w:spacing w:lineRule="atLeast" w:line="240"/>
      <w:jc w:val="center"/>
    </w:pPr>
    <w:rPr>
      <w:rFonts w:ascii="Times New Roman" w:hAnsi="Times New Roman" w:eastAsia="Times New Roman" w:cs="Times New Roman"/>
      <w:lang w:val="en-US" w:bidi="ar-SA"/>
    </w:rPr>
  </w:style>
  <w:style w:type="paragraph" w:styleId="15" w:customStyle="1">
    <w:name w:val="Основной текст с отступом1"/>
    <w:basedOn w:val="Standard"/>
    <w:qFormat/>
    <w:pPr>
      <w:spacing w:before="60" w:after="0"/>
      <w:ind w:firstLine="851"/>
      <w:jc w:val="both"/>
    </w:pPr>
    <w:rPr>
      <w:rFonts w:ascii="Times New Roman" w:hAnsi="Times New Roman" w:eastAsia="Times New Roman" w:cs="Times New Roman"/>
      <w:szCs w:val="20"/>
      <w:lang w:bidi="ar-SA"/>
    </w:rPr>
  </w:style>
  <w:style w:type="paragraph" w:styleId="annotationsubject">
    <w:name w:val="annotation subject"/>
    <w:qFormat/>
    <w:pPr>
      <w:widowControl/>
      <w:suppressAutoHyphens w:val="true"/>
      <w:bidi w:val="0"/>
      <w:spacing w:before="0" w:after="0"/>
      <w:jc w:val="left"/>
      <w:textAlignment w:val="baseline"/>
    </w:pPr>
    <w:rPr>
      <w:rFonts w:ascii="Times New Roman" w:hAnsi="Times New Roman" w:eastAsia="Times New Roman" w:cs="Times New Roman"/>
      <w:b/>
      <w:bCs/>
      <w:color w:val="auto"/>
      <w:kern w:val="2"/>
      <w:sz w:val="20"/>
      <w:szCs w:val="20"/>
      <w:lang w:bidi="ar-SA" w:val="ru-RU" w:eastAsia="zh-CN"/>
    </w:rPr>
  </w:style>
  <w:style w:type="paragraph" w:styleId="CommentText">
    <w:name w:val="annotation text"/>
    <w:basedOn w:val="Standard"/>
    <w:qFormat/>
    <w:pPr/>
    <w:rPr>
      <w:rFonts w:ascii="Times New Roman" w:hAnsi="Times New Roman" w:eastAsia="Times New Roman" w:cs="Times New Roman"/>
      <w:sz w:val="20"/>
      <w:szCs w:val="20"/>
      <w:lang w:bidi="ar-SA"/>
    </w:rPr>
  </w:style>
  <w:style w:type="paragraph" w:styleId="NormalWeb">
    <w:name w:val="Normal (Web)"/>
    <w:basedOn w:val="Standard"/>
    <w:qFormat/>
    <w:pPr>
      <w:spacing w:before="120" w:after="0"/>
    </w:pPr>
    <w:rPr>
      <w:rFonts w:ascii="Times New Roman" w:hAnsi="Times New Roman" w:eastAsia="Times New Roman" w:cs="Times New Roman"/>
      <w:lang w:bidi="ar-SA"/>
    </w:rPr>
  </w:style>
  <w:style w:type="paragraph" w:styleId="Revision">
    <w:name w:val="Revision"/>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bidi="ar-SA" w:val="ru-RU" w:eastAsia="zh-CN"/>
    </w:rPr>
  </w:style>
  <w:style w:type="paragraph" w:styleId="34" w:customStyle="1">
    <w:name w:val="Стиль3 Знак"/>
    <w:qFormat/>
    <w:pPr>
      <w:widowControl w:val="false"/>
      <w:suppressAutoHyphens w:val="true"/>
      <w:bidi w:val="0"/>
      <w:spacing w:before="0" w:after="0"/>
      <w:jc w:val="both"/>
    </w:pPr>
    <w:rPr>
      <w:rFonts w:ascii="Times New Roman" w:hAnsi="Times New Roman" w:eastAsia="Times New Roman" w:cs="Times New Roman"/>
      <w:color w:val="auto"/>
      <w:kern w:val="2"/>
      <w:sz w:val="24"/>
      <w:szCs w:val="20"/>
      <w:lang w:bidi="ar-SA" w:val="ru-RU" w:eastAsia="zh-CN"/>
    </w:rPr>
  </w:style>
  <w:style w:type="paragraph" w:styleId="02statia3" w:customStyle="1">
    <w:name w:val="02statia3"/>
    <w:basedOn w:val="Standard"/>
    <w:qFormat/>
    <w:pPr>
      <w:spacing w:lineRule="atLeast" w:line="320" w:before="120" w:after="0"/>
      <w:ind w:hanging="880" w:left="2900"/>
      <w:jc w:val="both"/>
    </w:pPr>
    <w:rPr>
      <w:rFonts w:ascii="garamondnarrowc" w:hAnsi="garamondnarrowc" w:eastAsia="Times New Roman" w:cs="garamondnarrowc"/>
      <w:color w:val="000000"/>
      <w:sz w:val="21"/>
      <w:szCs w:val="21"/>
      <w:lang w:bidi="ar-SA"/>
    </w:rPr>
  </w:style>
  <w:style w:type="paragraph" w:styleId="02statia2" w:customStyle="1">
    <w:name w:val="02statia2"/>
    <w:basedOn w:val="Standard"/>
    <w:qFormat/>
    <w:pPr>
      <w:spacing w:lineRule="atLeast" w:line="320" w:before="120" w:after="0"/>
      <w:ind w:hanging="880" w:left="2020"/>
      <w:jc w:val="both"/>
    </w:pPr>
    <w:rPr>
      <w:rFonts w:ascii="garamondnarrowc" w:hAnsi="garamondnarrowc" w:eastAsia="Times New Roman" w:cs="garamondnarrowc"/>
      <w:color w:val="000000"/>
      <w:sz w:val="21"/>
      <w:szCs w:val="21"/>
      <w:lang w:bidi="ar-SA"/>
    </w:rPr>
  </w:style>
  <w:style w:type="paragraph" w:styleId="DocumentMap">
    <w:name w:val="Document Map"/>
    <w:basedOn w:val="Standard"/>
    <w:qFormat/>
    <w:pPr>
      <w:shd w:val="clear" w:color="auto" w:fill="000080"/>
    </w:pPr>
    <w:rPr>
      <w:rFonts w:ascii="Tahoma" w:hAnsi="Tahoma" w:eastAsia="Times New Roman" w:cs="Tahoma"/>
      <w:sz w:val="20"/>
      <w:szCs w:val="20"/>
      <w:lang w:bidi="ar-SA"/>
    </w:rPr>
  </w:style>
  <w:style w:type="paragraph" w:styleId="Style41" w:customStyle="1">
    <w:name w:val="А_обычный"/>
    <w:basedOn w:val="Standard"/>
    <w:qFormat/>
    <w:pPr>
      <w:ind w:firstLine="709"/>
      <w:jc w:val="both"/>
    </w:pPr>
    <w:rPr>
      <w:rFonts w:ascii="Times New Roman" w:hAnsi="Times New Roman" w:eastAsia="Times New Roman" w:cs="Times New Roman"/>
      <w:lang w:bidi="ar-SA"/>
    </w:rPr>
  </w:style>
  <w:style w:type="paragraph" w:styleId="Web" w:customStyle="1">
    <w:name w:val="Обычный (Web)"/>
    <w:basedOn w:val="Standard"/>
    <w:qFormat/>
    <w:pPr>
      <w:spacing w:before="280" w:after="280"/>
    </w:pPr>
    <w:rPr>
      <w:rFonts w:ascii="Arial Unicode MS" w:hAnsi="Arial Unicode MS" w:eastAsia="Arial Unicode MS" w:cs="Arial Unicode MS"/>
      <w:color w:val="000000"/>
      <w:lang w:bidi="ar-SA"/>
    </w:rPr>
  </w:style>
  <w:style w:type="paragraph" w:styleId="Style42" w:customStyle="1">
    <w:name w:val="Адресат"/>
    <w:basedOn w:val="Standard"/>
    <w:qFormat/>
    <w:pPr>
      <w:spacing w:lineRule="exact" w:line="240"/>
    </w:pPr>
    <w:rPr>
      <w:rFonts w:ascii="Times New Roman" w:hAnsi="Times New Roman" w:eastAsia="Times New Roman" w:cs="Times New Roman"/>
      <w:sz w:val="28"/>
      <w:szCs w:val="20"/>
      <w:lang w:bidi="ar-SA"/>
    </w:rPr>
  </w:style>
  <w:style w:type="paragraph" w:styleId="ConsNonformat" w:customStyle="1">
    <w:name w:val="ConsNonformat"/>
    <w:qFormat/>
    <w:pPr>
      <w:widowControl w:val="false"/>
      <w:suppressAutoHyphens w:val="true"/>
      <w:bidi w:val="0"/>
      <w:spacing w:before="0" w:after="0"/>
      <w:jc w:val="left"/>
      <w:textAlignment w:val="baseline"/>
    </w:pPr>
    <w:rPr>
      <w:rFonts w:ascii="Courier New" w:hAnsi="Courier New" w:eastAsia="Times New Roman" w:cs="Courier New"/>
      <w:color w:val="auto"/>
      <w:kern w:val="2"/>
      <w:sz w:val="20"/>
      <w:szCs w:val="20"/>
      <w:lang w:bidi="ar-SA" w:val="ru-RU" w:eastAsia="zh-CN"/>
    </w:rPr>
  </w:style>
  <w:style w:type="paragraph" w:styleId="311" w:customStyle="1">
    <w:name w:val="аголовок 31"/>
    <w:basedOn w:val="Standard"/>
    <w:next w:val="Standard"/>
    <w:qFormat/>
    <w:pPr>
      <w:keepNext w:val="true"/>
      <w:jc w:val="both"/>
    </w:pPr>
    <w:rPr>
      <w:rFonts w:ascii="Times New Roman" w:hAnsi="Times New Roman" w:eastAsia="Times New Roman" w:cs="Times New Roman"/>
      <w:lang w:bidi="ar-SA"/>
    </w:rPr>
  </w:style>
  <w:style w:type="paragraph" w:styleId="Style43" w:customStyle="1">
    <w:name w:val="Стиль"/>
    <w:basedOn w:val="Standard"/>
    <w:qFormat/>
    <w:pPr>
      <w:spacing w:lineRule="exact" w:line="240" w:before="120" w:after="0"/>
      <w:jc w:val="both"/>
    </w:pPr>
    <w:rPr>
      <w:rFonts w:ascii="Courier New" w:hAnsi="Courier New" w:eastAsia="Times New Roman" w:cs="Courier New"/>
      <w:b/>
      <w:bCs/>
      <w:sz w:val="18"/>
      <w:szCs w:val="18"/>
      <w:lang w:val="en-US" w:eastAsia="ru-RU" w:bidi="ar-SA"/>
    </w:rPr>
  </w:style>
  <w:style w:type="paragraph" w:styleId="Style44" w:customStyle="1">
    <w:name w:val="регистрационные поля"/>
    <w:basedOn w:val="Standard"/>
    <w:qFormat/>
    <w:pPr>
      <w:spacing w:lineRule="exact" w:line="240"/>
      <w:jc w:val="center"/>
    </w:pPr>
    <w:rPr>
      <w:rFonts w:ascii="Times New Roman" w:hAnsi="Times New Roman" w:eastAsia="Times New Roman" w:cs="Times New Roman"/>
      <w:sz w:val="28"/>
      <w:szCs w:val="20"/>
      <w:lang w:val="en-US" w:bidi="ar-SA"/>
    </w:rPr>
  </w:style>
  <w:style w:type="paragraph" w:styleId="16" w:customStyle="1">
    <w:name w:val="Знак1"/>
    <w:basedOn w:val="Standard"/>
    <w:qFormat/>
    <w:pPr>
      <w:spacing w:lineRule="exact" w:line="240" w:before="0" w:after="160"/>
    </w:pPr>
    <w:rPr>
      <w:rFonts w:ascii="Verdana" w:hAnsi="Verdana" w:eastAsia="Times New Roman" w:cs="Verdana"/>
      <w:sz w:val="20"/>
      <w:szCs w:val="20"/>
      <w:lang w:val="en-US" w:bidi="ar-SA"/>
    </w:rPr>
  </w:style>
  <w:style w:type="paragraph" w:styleId="Style45" w:customStyle="1">
    <w:name w:val="Заголовок к тексту"/>
    <w:basedOn w:val="Standard"/>
    <w:qFormat/>
    <w:pPr>
      <w:spacing w:lineRule="exact" w:line="240" w:before="0" w:after="480"/>
    </w:pPr>
    <w:rPr>
      <w:rFonts w:ascii="Times New Roman" w:hAnsi="Times New Roman" w:eastAsia="Times New Roman" w:cs="Times New Roman"/>
      <w:b/>
      <w:sz w:val="28"/>
      <w:szCs w:val="20"/>
      <w:lang w:bidi="ar-SA"/>
    </w:rPr>
  </w:style>
  <w:style w:type="paragraph" w:styleId="NoteHeading">
    <w:name w:val="Note Heading"/>
    <w:basedOn w:val="Standard"/>
    <w:next w:val="Standard"/>
    <w:qFormat/>
    <w:pPr>
      <w:spacing w:before="0" w:after="60"/>
      <w:jc w:val="both"/>
    </w:pPr>
    <w:rPr>
      <w:rFonts w:ascii="Times New Roman" w:hAnsi="Times New Roman" w:eastAsia="Times New Roman" w:cs="Times New Roman"/>
      <w:lang w:bidi="ar-SA"/>
    </w:rPr>
  </w:style>
  <w:style w:type="paragraph" w:styleId="Style46" w:customStyle="1">
    <w:name w:val="Íîðìàëüíûé"/>
    <w:qFormat/>
    <w:pPr>
      <w:widowControl/>
      <w:suppressAutoHyphens w:val="true"/>
      <w:bidi w:val="0"/>
      <w:spacing w:before="0" w:after="0"/>
      <w:jc w:val="left"/>
      <w:textAlignment w:val="baseline"/>
    </w:pPr>
    <w:rPr>
      <w:rFonts w:ascii="Courier" w:hAnsi="Courier" w:eastAsia="Times New Roman" w:cs="Courier"/>
      <w:color w:val="auto"/>
      <w:kern w:val="2"/>
      <w:sz w:val="24"/>
      <w:szCs w:val="20"/>
      <w:lang w:val="en-GB" w:bidi="ar-SA" w:eastAsia="zh-CN"/>
    </w:rPr>
  </w:style>
  <w:style w:type="paragraph" w:styleId="Style47" w:customStyle="1">
    <w:name w:val="Словарная статья"/>
    <w:basedOn w:val="Standard"/>
    <w:next w:val="Standard"/>
    <w:qFormat/>
    <w:pPr>
      <w:ind w:right="118"/>
      <w:jc w:val="both"/>
    </w:pPr>
    <w:rPr>
      <w:rFonts w:ascii="Arial" w:hAnsi="Arial" w:eastAsia="Times New Roman"/>
      <w:sz w:val="20"/>
      <w:szCs w:val="20"/>
      <w:lang w:bidi="ar-SA"/>
    </w:rPr>
  </w:style>
  <w:style w:type="paragraph" w:styleId="HeadDoc" w:customStyle="1">
    <w:name w:val="HeadDoc"/>
    <w:qFormat/>
    <w:pPr>
      <w:keepLines/>
      <w:widowControl/>
      <w:suppressAutoHyphens w:val="true"/>
      <w:bidi w:val="0"/>
      <w:spacing w:before="0" w:after="0"/>
      <w:jc w:val="both"/>
      <w:textAlignment w:val="baseline"/>
    </w:pPr>
    <w:rPr>
      <w:rFonts w:ascii="Times New Roman" w:hAnsi="Times New Roman" w:eastAsia="Times New Roman" w:cs="Times New Roman"/>
      <w:color w:val="auto"/>
      <w:kern w:val="2"/>
      <w:sz w:val="28"/>
      <w:szCs w:val="20"/>
      <w:lang w:bidi="ar-SA" w:val="ru-RU" w:eastAsia="zh-CN"/>
    </w:rPr>
  </w:style>
  <w:style w:type="paragraph" w:styleId="BodyText3">
    <w:name w:val="Body Text 3"/>
    <w:basedOn w:val="Standard"/>
    <w:qFormat/>
    <w:pPr>
      <w:spacing w:before="0" w:after="120"/>
    </w:pPr>
    <w:rPr>
      <w:rFonts w:ascii="Times New Roman" w:hAnsi="Times New Roman" w:eastAsia="Times New Roman" w:cs="Times New Roman"/>
      <w:sz w:val="16"/>
      <w:szCs w:val="16"/>
      <w:lang w:bidi="ar-SA"/>
    </w:rPr>
  </w:style>
  <w:style w:type="paragraph" w:styleId="ListBullet">
    <w:name w:val="List Bullet"/>
    <w:basedOn w:val="Standard"/>
    <w:pPr>
      <w:widowControl w:val="false"/>
      <w:spacing w:before="0" w:after="60"/>
      <w:jc w:val="both"/>
    </w:pPr>
    <w:rPr>
      <w:rFonts w:ascii="Times New Roman" w:hAnsi="Times New Roman" w:eastAsia="Times New Roman" w:cs="Times New Roman"/>
      <w:lang w:bidi="ar-SA"/>
    </w:rPr>
  </w:style>
  <w:style w:type="paragraph" w:styleId="BodyText2">
    <w:name w:val="Body Text 2"/>
    <w:basedOn w:val="Standard"/>
    <w:qFormat/>
    <w:pPr>
      <w:spacing w:lineRule="auto" w:line="480" w:before="0" w:after="120"/>
    </w:pPr>
    <w:rPr>
      <w:rFonts w:ascii="Times New Roman" w:hAnsi="Times New Roman" w:eastAsia="Times New Roman" w:cs="Times New Roman"/>
      <w:lang w:bidi="ar-SA"/>
    </w:rPr>
  </w:style>
  <w:style w:type="paragraph" w:styleId="ConsNormal" w:customStyle="1">
    <w:name w:val="ConsNormal"/>
    <w:qFormat/>
    <w:pPr>
      <w:widowControl w:val="false"/>
      <w:suppressAutoHyphens w:val="true"/>
      <w:bidi w:val="0"/>
      <w:spacing w:before="0" w:after="0"/>
      <w:ind w:firstLine="720" w:right="19772"/>
      <w:jc w:val="left"/>
      <w:textAlignment w:val="baseline"/>
    </w:pPr>
    <w:rPr>
      <w:rFonts w:ascii="Arial" w:hAnsi="Arial" w:eastAsia="Times New Roman" w:cs="Arial"/>
      <w:color w:val="auto"/>
      <w:kern w:val="2"/>
      <w:sz w:val="20"/>
      <w:szCs w:val="20"/>
      <w:lang w:bidi="ar-SA" w:val="ru-RU" w:eastAsia="zh-CN"/>
    </w:rPr>
  </w:style>
  <w:style w:type="paragraph" w:styleId="35" w:customStyle="1">
    <w:name w:val="Стиль3"/>
    <w:qFormat/>
    <w:pPr>
      <w:widowControl w:val="false"/>
      <w:suppressAutoHyphens w:val="true"/>
      <w:bidi w:val="0"/>
      <w:spacing w:before="0" w:after="0"/>
      <w:ind w:left="1080"/>
      <w:jc w:val="both"/>
      <w:textAlignment w:val="baseline"/>
    </w:pPr>
    <w:rPr>
      <w:rFonts w:ascii="Times New Roman" w:hAnsi="Times New Roman" w:eastAsia="Times New Roman" w:cs="Times New Roman"/>
      <w:color w:val="auto"/>
      <w:kern w:val="2"/>
      <w:sz w:val="24"/>
      <w:szCs w:val="20"/>
      <w:lang w:bidi="ar-SA" w:val="ru-RU" w:eastAsia="zh-CN"/>
    </w:rPr>
  </w:style>
  <w:style w:type="paragraph" w:styleId="25" w:customStyle="1">
    <w:name w:val="Стиль2"/>
    <w:qFormat/>
    <w:pPr>
      <w:keepNext w:val="true"/>
      <w:keepLines/>
      <w:widowControl w:val="false"/>
      <w:suppressAutoHyphens w:val="true"/>
      <w:bidi w:val="0"/>
      <w:spacing w:before="0" w:after="60"/>
      <w:ind w:hanging="576" w:left="1476"/>
      <w:jc w:val="both"/>
      <w:textAlignment w:val="baseline"/>
    </w:pPr>
    <w:rPr>
      <w:rFonts w:ascii="Times New Roman" w:hAnsi="Times New Roman" w:eastAsia="Times New Roman" w:cs="Times New Roman"/>
      <w:b/>
      <w:color w:val="auto"/>
      <w:kern w:val="2"/>
      <w:sz w:val="24"/>
      <w:szCs w:val="20"/>
      <w:lang w:bidi="ar-SA" w:val="ru-RU" w:eastAsia="zh-CN"/>
    </w:rPr>
  </w:style>
  <w:style w:type="paragraph" w:styleId="ListNumber2">
    <w:name w:val="List Number 2"/>
    <w:basedOn w:val="Standard"/>
    <w:pPr>
      <w:ind w:hanging="432" w:left="432"/>
    </w:pPr>
    <w:rPr>
      <w:rFonts w:ascii="Times New Roman" w:hAnsi="Times New Roman" w:eastAsia="Times New Roman" w:cs="Times New Roman"/>
      <w:lang w:bidi="ar-SA"/>
    </w:rPr>
  </w:style>
  <w:style w:type="paragraph" w:styleId="17" w:customStyle="1">
    <w:name w:val="Стиль1"/>
    <w:basedOn w:val="Standard"/>
    <w:qFormat/>
    <w:pPr>
      <w:keepNext w:val="true"/>
      <w:keepLines/>
      <w:widowControl w:val="false"/>
      <w:spacing w:before="0" w:after="60"/>
      <w:ind w:hanging="432" w:left="432"/>
    </w:pPr>
    <w:rPr>
      <w:rFonts w:ascii="Times New Roman" w:hAnsi="Times New Roman" w:eastAsia="Times New Roman" w:cs="Times New Roman"/>
      <w:b/>
      <w:sz w:val="28"/>
      <w:lang w:bidi="ar-SA"/>
    </w:rPr>
  </w:style>
  <w:style w:type="paragraph" w:styleId="BodyTextIndent3">
    <w:name w:val="Body Text Indent 3"/>
    <w:basedOn w:val="Standard"/>
    <w:qFormat/>
    <w:pPr>
      <w:keepLines/>
      <w:spacing w:lineRule="exact" w:line="320"/>
      <w:ind w:firstLine="567"/>
      <w:jc w:val="both"/>
    </w:pPr>
    <w:rPr>
      <w:rFonts w:ascii="Times New Roman" w:hAnsi="Times New Roman" w:eastAsia="Times New Roman" w:cs="Times New Roman"/>
      <w:szCs w:val="20"/>
      <w:lang w:bidi="ar-SA"/>
    </w:rPr>
  </w:style>
  <w:style w:type="paragraph" w:styleId="BodyTextIndent2">
    <w:name w:val="Body Text Indent 2"/>
    <w:basedOn w:val="Standard"/>
    <w:qFormat/>
    <w:pPr>
      <w:keepLines/>
      <w:spacing w:lineRule="exact" w:line="320"/>
      <w:ind w:firstLine="567"/>
      <w:jc w:val="both"/>
    </w:pPr>
    <w:rPr>
      <w:rFonts w:ascii="Times New Roman" w:hAnsi="Times New Roman" w:eastAsia="Times New Roman" w:cs="Times New Roman"/>
      <w:sz w:val="28"/>
      <w:szCs w:val="28"/>
      <w:lang w:bidi="ar-SA"/>
    </w:rPr>
  </w:style>
  <w:style w:type="paragraph" w:styleId="Style48" w:customStyle="1">
    <w:name w:val="МК Знак Знак"/>
    <w:basedOn w:val="Standard"/>
    <w:qFormat/>
    <w:pPr>
      <w:jc w:val="both"/>
    </w:pPr>
    <w:rPr>
      <w:rFonts w:ascii="Calibri" w:hAnsi="Calibri" w:eastAsia="Courier New" w:cs="Calibri"/>
      <w:szCs w:val="20"/>
      <w:lang w:bidi="ar-SA"/>
    </w:rPr>
  </w:style>
  <w:style w:type="paragraph" w:styleId="Style49" w:customStyle="1">
    <w:name w:val="МК"/>
    <w:basedOn w:val="Standard"/>
    <w:qFormat/>
    <w:pPr>
      <w:jc w:val="both"/>
    </w:pPr>
    <w:rPr>
      <w:rFonts w:ascii="Calibri" w:hAnsi="Calibri" w:eastAsia="Courier New" w:cs="Calibri"/>
      <w:szCs w:val="20"/>
      <w:lang w:bidi="ar-SA"/>
    </w:rPr>
  </w:style>
  <w:style w:type="paragraph" w:styleId="18" w:customStyle="1">
    <w:name w:val="Абзац списка1"/>
    <w:basedOn w:val="Standard"/>
    <w:qFormat/>
    <w:pPr>
      <w:ind w:left="720"/>
    </w:pPr>
    <w:rPr>
      <w:rFonts w:ascii="Calibri" w:hAnsi="Calibri" w:eastAsia="Courier New" w:cs="Calibri"/>
      <w:sz w:val="28"/>
      <w:szCs w:val="20"/>
      <w:lang w:bidi="ar-SA"/>
    </w:rPr>
  </w:style>
  <w:style w:type="paragraph" w:styleId="BalloonText">
    <w:name w:val="Balloon Text"/>
    <w:basedOn w:val="Standard"/>
    <w:qFormat/>
    <w:pPr>
      <w:ind w:firstLine="708"/>
      <w:jc w:val="both"/>
    </w:pPr>
    <w:rPr>
      <w:rFonts w:ascii="Tahoma" w:hAnsi="Tahoma" w:eastAsia="Courier New" w:cs="Tahoma"/>
      <w:sz w:val="16"/>
      <w:szCs w:val="16"/>
      <w:lang w:bidi="ar-SA"/>
    </w:rPr>
  </w:style>
  <w:style w:type="paragraph" w:styleId="techfont1" w:customStyle="1">
    <w:name w:val="tech_font1"/>
    <w:basedOn w:val="Standard"/>
    <w:qFormat/>
    <w:pPr>
      <w:spacing w:before="280" w:after="280"/>
    </w:pPr>
    <w:rPr>
      <w:rFonts w:ascii="Times New Roman" w:hAnsi="Times New Roman" w:eastAsia="Courier New" w:cs="Times New Roman"/>
      <w:lang w:bidi="ar-SA"/>
    </w:rPr>
  </w:style>
  <w:style w:type="paragraph" w:styleId="Default" w:customStyle="1">
    <w:name w:val="Default"/>
    <w:qFormat/>
    <w:pPr>
      <w:widowControl/>
      <w:suppressAutoHyphens w:val="true"/>
      <w:bidi w:val="0"/>
      <w:spacing w:before="0" w:after="0"/>
      <w:jc w:val="left"/>
      <w:textAlignment w:val="baseline"/>
    </w:pPr>
    <w:rPr>
      <w:rFonts w:ascii="Arial" w:hAnsi="Arial" w:eastAsia="Times New Roman" w:cs="Arial"/>
      <w:color w:val="000000"/>
      <w:kern w:val="2"/>
      <w:sz w:val="24"/>
      <w:szCs w:val="24"/>
      <w:lang w:bidi="ar-SA" w:val="ru-RU" w:eastAsia="zh-CN"/>
    </w:rPr>
  </w:style>
  <w:style w:type="paragraph" w:styleId="110" w:customStyle="1">
    <w:name w:val="Знак Знак1 Знак Знак Знак Знак Знак Знак"/>
    <w:basedOn w:val="Standard"/>
    <w:qFormat/>
    <w:pPr>
      <w:spacing w:lineRule="exact" w:line="240" w:before="0" w:after="160"/>
    </w:pPr>
    <w:rPr>
      <w:rFonts w:ascii="Verdana" w:hAnsi="Verdana" w:eastAsia="Times New Roman" w:cs="Verdana"/>
      <w:lang w:val="en-US" w:bidi="ar-SA"/>
    </w:rPr>
  </w:style>
  <w:style w:type="paragraph" w:styleId="111" w:customStyle="1">
    <w:name w:val="Маркер1"/>
    <w:basedOn w:val="Standard"/>
    <w:qFormat/>
    <w:pPr>
      <w:spacing w:lineRule="auto" w:line="312"/>
      <w:ind w:firstLine="708"/>
      <w:jc w:val="both"/>
    </w:pPr>
    <w:rPr>
      <w:rFonts w:ascii="Times New Roman" w:hAnsi="Times New Roman" w:eastAsia="Courier New" w:cs="Times New Roman"/>
      <w:sz w:val="28"/>
      <w:szCs w:val="20"/>
      <w:lang w:bidi="ar-SA"/>
    </w:rPr>
  </w:style>
  <w:style w:type="paragraph" w:styleId="Style210" w:customStyle="1">
    <w:name w:val="Style2"/>
    <w:basedOn w:val="Standard"/>
    <w:qFormat/>
    <w:pPr>
      <w:widowControl w:val="false"/>
      <w:spacing w:lineRule="exact" w:line="208"/>
      <w:jc w:val="both"/>
    </w:pPr>
    <w:rPr>
      <w:rFonts w:ascii="Arial Narrow" w:hAnsi="Arial Narrow" w:eastAsia="Times New Roman" w:cs="Arial Narrow"/>
      <w:lang w:bidi="ar-SA"/>
    </w:rPr>
  </w:style>
  <w:style w:type="paragraph" w:styleId="112" w:customStyle="1">
    <w:name w:val="Без интервала1"/>
    <w:qFormat/>
    <w:pPr>
      <w:widowControl/>
      <w:suppressAutoHyphens w:val="true"/>
      <w:bidi w:val="0"/>
      <w:spacing w:before="0" w:after="0"/>
      <w:jc w:val="left"/>
      <w:textAlignment w:val="baseline"/>
    </w:pPr>
    <w:rPr>
      <w:rFonts w:ascii="Calibri" w:hAnsi="Calibri" w:eastAsia="Times New Roman" w:cs="Times New Roman"/>
      <w:color w:val="auto"/>
      <w:kern w:val="2"/>
      <w:sz w:val="22"/>
      <w:szCs w:val="22"/>
      <w:lang w:val="en-US" w:bidi="ar-SA" w:eastAsia="zh-CN"/>
    </w:rPr>
  </w:style>
  <w:style w:type="paragraph" w:styleId="Style50" w:customStyle="1">
    <w:name w:val="Пункт"/>
    <w:basedOn w:val="Standard"/>
    <w:qFormat/>
    <w:pPr>
      <w:ind w:hanging="504" w:left="1404"/>
      <w:jc w:val="both"/>
    </w:pPr>
    <w:rPr>
      <w:rFonts w:ascii="Times New Roman" w:hAnsi="Times New Roman" w:eastAsia="Courier New" w:cs="Times New Roman"/>
      <w:szCs w:val="20"/>
      <w:lang w:bidi="ar-SA"/>
    </w:rPr>
  </w:style>
  <w:style w:type="paragraph" w:styleId="61" w:customStyle="1">
    <w:name w:val="Основной текст6"/>
    <w:basedOn w:val="Standard"/>
    <w:qFormat/>
    <w:pPr>
      <w:widowControl w:val="false"/>
      <w:shd w:val="clear" w:color="auto" w:fill="FFFFFF"/>
      <w:spacing w:lineRule="atLeast" w:line="240"/>
    </w:pPr>
    <w:rPr>
      <w:rFonts w:ascii="Times New Roman" w:hAnsi="Times New Roman" w:eastAsia="Times New Roman" w:cs="Times New Roman"/>
      <w:color w:val="000000"/>
      <w:spacing w:val="10"/>
      <w:lang w:bidi="ar-SA"/>
    </w:rPr>
  </w:style>
  <w:style w:type="paragraph" w:styleId="52" w:customStyle="1">
    <w:name w:val="Основной текст (5)"/>
    <w:basedOn w:val="Standard"/>
    <w:qFormat/>
    <w:pPr>
      <w:widowControl w:val="false"/>
      <w:shd w:val="clear" w:color="auto" w:fill="FFFFFF"/>
      <w:spacing w:lineRule="exact" w:line="317"/>
    </w:pPr>
    <w:rPr>
      <w:rFonts w:ascii="Times New Roman" w:hAnsi="Times New Roman" w:eastAsia="Courier New" w:cs="Times New Roman"/>
      <w:b/>
      <w:bCs/>
      <w:sz w:val="21"/>
      <w:szCs w:val="21"/>
      <w:lang w:bidi="ar-SA"/>
    </w:rPr>
  </w:style>
  <w:style w:type="paragraph" w:styleId="ConsPlusCell" w:customStyle="1">
    <w:name w:val="ConsPlusCell"/>
    <w:qFormat/>
    <w:pPr>
      <w:widowControl/>
      <w:suppressAutoHyphens w:val="true"/>
      <w:bidi w:val="0"/>
      <w:spacing w:before="0" w:after="0"/>
      <w:jc w:val="left"/>
      <w:textAlignment w:val="baseline"/>
    </w:pPr>
    <w:rPr>
      <w:rFonts w:ascii="Times New Roman" w:hAnsi="Times New Roman" w:eastAsia="Courier New" w:cs="Times New Roman"/>
      <w:color w:val="auto"/>
      <w:kern w:val="2"/>
      <w:sz w:val="22"/>
      <w:szCs w:val="22"/>
      <w:lang w:bidi="ar-SA" w:val="ru-RU" w:eastAsia="zh-CN"/>
    </w:rPr>
  </w:style>
  <w:style w:type="paragraph" w:styleId="ConsPlusTitle" w:customStyle="1">
    <w:name w:val="ConsPlusTitle"/>
    <w:qFormat/>
    <w:pPr>
      <w:widowControl/>
      <w:suppressAutoHyphens w:val="true"/>
      <w:bidi w:val="0"/>
      <w:spacing w:before="0" w:after="0"/>
      <w:jc w:val="left"/>
      <w:textAlignment w:val="baseline"/>
    </w:pPr>
    <w:rPr>
      <w:rFonts w:ascii="Times New Roman" w:hAnsi="Times New Roman" w:eastAsia="Courier New" w:cs="Times New Roman"/>
      <w:b/>
      <w:bCs/>
      <w:color w:val="auto"/>
      <w:kern w:val="2"/>
      <w:sz w:val="22"/>
      <w:szCs w:val="22"/>
      <w:lang w:bidi="ar-SA" w:val="ru-RU" w:eastAsia="zh-CN"/>
    </w:rPr>
  </w:style>
  <w:style w:type="paragraph" w:styleId="ConsPlusNonformat" w:customStyle="1">
    <w:name w:val="ConsPlusNonformat"/>
    <w:qFormat/>
    <w:pPr>
      <w:widowControl/>
      <w:suppressAutoHyphens w:val="true"/>
      <w:bidi w:val="0"/>
      <w:spacing w:before="0" w:after="0"/>
      <w:jc w:val="left"/>
      <w:textAlignment w:val="baseline"/>
    </w:pPr>
    <w:rPr>
      <w:rFonts w:ascii="Courier New" w:hAnsi="Courier New" w:eastAsia="Courier New" w:cs="Courier New"/>
      <w:color w:val="auto"/>
      <w:kern w:val="2"/>
      <w:sz w:val="20"/>
      <w:szCs w:val="20"/>
      <w:lang w:bidi="ar-SA" w:val="ru-RU" w:eastAsia="zh-CN"/>
    </w:rPr>
  </w:style>
  <w:style w:type="paragraph" w:styleId="ConsPlusNormal11" w:customStyle="1">
    <w:name w:val="ConsPlusNormal1"/>
    <w:qFormat/>
    <w:pPr>
      <w:widowControl/>
      <w:suppressAutoHyphens w:val="true"/>
      <w:bidi w:val="0"/>
      <w:spacing w:before="0" w:after="0"/>
      <w:jc w:val="left"/>
      <w:textAlignment w:val="baseline"/>
    </w:pPr>
    <w:rPr>
      <w:rFonts w:ascii="Times New Roman" w:hAnsi="Times New Roman" w:eastAsia="Courier New" w:cs="Times New Roman"/>
      <w:b/>
      <w:color w:val="auto"/>
      <w:kern w:val="2"/>
      <w:sz w:val="22"/>
      <w:szCs w:val="22"/>
      <w:lang w:bidi="ar-SA" w:val="ru-RU" w:eastAsia="zh-CN"/>
    </w:rPr>
  </w:style>
  <w:style w:type="paragraph" w:styleId="ListParagraph">
    <w:name w:val="List Paragraph"/>
    <w:basedOn w:val="Standard"/>
    <w:qFormat/>
    <w:pPr>
      <w:widowControl w:val="false"/>
      <w:ind w:left="720"/>
    </w:pPr>
    <w:rPr>
      <w:rFonts w:ascii="Courier New" w:hAnsi="Courier New" w:eastAsia="Courier New" w:cs="Courier New"/>
      <w:color w:val="000000"/>
      <w:lang w:bidi="ar-SA"/>
    </w:rPr>
  </w:style>
  <w:style w:type="paragraph" w:styleId="NoSpacing">
    <w:name w:val="No Spacing"/>
    <w:qFormat/>
    <w:pPr>
      <w:widowControl w:val="false"/>
      <w:suppressAutoHyphens w:val="true"/>
      <w:bidi w:val="0"/>
      <w:spacing w:before="0" w:after="0"/>
      <w:jc w:val="left"/>
      <w:textAlignment w:val="baseline"/>
    </w:pPr>
    <w:rPr>
      <w:rFonts w:ascii="Courier New" w:hAnsi="Courier New" w:eastAsia="Courier New" w:cs="Courier New"/>
      <w:color w:val="000000"/>
      <w:kern w:val="2"/>
      <w:sz w:val="24"/>
      <w:szCs w:val="24"/>
      <w:lang w:bidi="ar-SA" w:val="ru-RU" w:eastAsia="zh-CN"/>
    </w:rPr>
  </w:style>
  <w:style w:type="paragraph" w:styleId="113" w:customStyle="1">
    <w:name w:val="Основной текст1"/>
    <w:basedOn w:val="Standard"/>
    <w:next w:val="Standard"/>
    <w:qFormat/>
    <w:pPr>
      <w:shd w:val="clear" w:color="auto" w:fill="FFFFFF"/>
      <w:ind w:firstLine="708"/>
      <w:jc w:val="both"/>
    </w:pPr>
    <w:rPr>
      <w:rFonts w:ascii="Times New Roman" w:hAnsi="Times New Roman" w:eastAsia="Courier New" w:cs="Times New Roman"/>
      <w:spacing w:val="10"/>
      <w:szCs w:val="22"/>
      <w:lang w:bidi="ar-SA"/>
    </w:rPr>
  </w:style>
  <w:style w:type="paragraph" w:styleId="Style52" w:customStyle="1">
    <w:name w:val="Содержимое таблицы"/>
    <w:basedOn w:val="Standard"/>
    <w:qFormat/>
    <w:pPr>
      <w:widowControl w:val="false"/>
      <w:suppressLineNumbers/>
    </w:pPr>
    <w:rPr/>
  </w:style>
  <w:style w:type="numbering" w:styleId="Style53" w:default="1">
    <w:name w:val="Без списка"/>
    <w:uiPriority w:val="99"/>
    <w:semiHidden/>
    <w:unhideWhenUsed/>
    <w:qFormat/>
  </w:style>
  <w:style w:type="numbering" w:styleId="user" w:customStyle="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vinzili.pni2022@yandex.ru" TargetMode="External"/><Relationship Id="rId3" Type="http://schemas.openxmlformats.org/officeDocument/2006/relationships/hyperlink" Target="mailto:vpni@obl72.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LibreOffice/25.2.5.2$Windows_X86_64 LibreOffice_project/03d19516eb2e1dd5d4ccd751a0d6f35f35e08022</Application>
  <AppVersion>15.0000</AppVersion>
  <Pages>9</Pages>
  <Words>3574</Words>
  <Characters>25673</Characters>
  <CharactersWithSpaces>29142</CharactersWithSpaces>
  <Paragraphs>177</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2025-10-09T04:37:00Z</dcterms:created>
  <dc:creator>Торги-Онлайн</dc:creator>
  <dc:description/>
  <dc:language>ru-RU</dc:language>
  <cp:lastModifiedBy/>
  <dcterms:modified xsi:type="dcterms:W3CDTF">2025-10-09T20:21:11Z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