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BC" w:rsidRDefault="004C1ABC">
      <w:pPr>
        <w:widowControl w:val="0"/>
        <w:spacing w:after="0" w:line="240" w:lineRule="auto"/>
        <w:ind w:right="-427"/>
        <w:jc w:val="center"/>
        <w:rPr>
          <w:rFonts w:ascii="Times New Roman" w:hAnsi="Times New Roman" w:cs="Times New Roman"/>
          <w:b/>
        </w:rPr>
      </w:pPr>
    </w:p>
    <w:p w:rsidR="004C1ABC" w:rsidRDefault="006413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aps/>
        </w:rPr>
        <w:t xml:space="preserve">Техническое </w:t>
      </w:r>
      <w:r>
        <w:rPr>
          <w:rFonts w:ascii="Times New Roman" w:eastAsia="Times New Roman" w:hAnsi="Times New Roman" w:cs="Times New Roman"/>
          <w:b/>
          <w:bCs/>
        </w:rPr>
        <w:t>ЗАДАНИЕ</w:t>
      </w:r>
    </w:p>
    <w:p w:rsidR="004C1ABC" w:rsidRDefault="006413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Arial" w:hAnsi="Times New Roman" w:cs="Times New Roman"/>
          <w:b/>
          <w:bCs/>
        </w:rPr>
        <w:t xml:space="preserve">на поставку </w:t>
      </w:r>
      <w:r>
        <w:rPr>
          <w:rFonts w:ascii="Times New Roman" w:eastAsia="Times New Roman" w:hAnsi="Times New Roman" w:cs="Times New Roman"/>
          <w:b/>
          <w:bCs/>
          <w:lang w:eastAsia="en-US"/>
        </w:rPr>
        <w:t>продуктов питания (бакалея) для нужд ГАУСОН Старобаишский дом-интернат</w:t>
      </w:r>
    </w:p>
    <w:p w:rsidR="004C1ABC" w:rsidRDefault="004C1AB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 xml:space="preserve">1. Функциональные характеристики (потребительские свойства), технические и качественные характеристики, а также эксплуатационные характеристики (при </w:t>
      </w:r>
      <w:r>
        <w:rPr>
          <w:rFonts w:ascii="Times New Roman" w:eastAsia="Calibri" w:hAnsi="Times New Roman" w:cs="Times New Roman"/>
          <w:b/>
          <w:bCs/>
          <w:lang w:eastAsia="en-US"/>
        </w:rPr>
        <w:t>необходимости) предмета закупки, установленные заказчиком:</w:t>
      </w:r>
    </w:p>
    <w:tbl>
      <w:tblPr>
        <w:tblW w:w="53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/>
      </w:tblPr>
      <w:tblGrid>
        <w:gridCol w:w="487"/>
        <w:gridCol w:w="1978"/>
        <w:gridCol w:w="5260"/>
        <w:gridCol w:w="1778"/>
        <w:gridCol w:w="721"/>
        <w:gridCol w:w="881"/>
      </w:tblGrid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№</w:t>
            </w:r>
          </w:p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Наименование продукции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Технические характеристики</w:t>
            </w:r>
          </w:p>
        </w:tc>
        <w:tc>
          <w:tcPr>
            <w:tcW w:w="1777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  <w:t>ОКПД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  <w:lang w:eastAsia="en-US"/>
              </w:rPr>
              <w:t>2</w:t>
            </w:r>
            <w:bookmarkEnd w:id="0"/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Ед. изм.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Кол-во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Вермишель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Соответствует требованиям ГОСТ 31743-2017 «Изделия макаронные. Общие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Макаронные </w:t>
            </w:r>
            <w:r>
              <w:rPr>
                <w:rFonts w:ascii="Times New Roman" w:eastAsia="Calibri" w:hAnsi="Times New Roman" w:cs="Times New Roman"/>
                <w:lang w:eastAsia="en-US"/>
              </w:rPr>
              <w:t>изделия высшего сорта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Цвет: соответствующий сорту муки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Форма: соответствующая типу изделий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Вкус: свойственный данному изделию, без постороннего вкуса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Запах: свойственный данному изделию, без постороннего запаха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Наличие зараженности и загрязненности </w:t>
            </w:r>
            <w:r>
              <w:rPr>
                <w:rFonts w:ascii="Times New Roman" w:eastAsia="Calibri" w:hAnsi="Times New Roman" w:cs="Times New Roman"/>
                <w:lang w:eastAsia="en-US"/>
              </w:rPr>
              <w:t>вредителями хлебных запасов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Упаковка: мешки или иной вид упаковки, предназначенный и соответствующий стандартам для данной продукции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10.73.11.120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40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Горох колотый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Соответствует требованиям ГОСТ 6201-2020 «Горох шлифованный. Технические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Вид: горох колотый шлифованный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Сорт: не менее первого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Характеристика: шлифованный с разделенными семядолями. Примесь целого шлифованного гороха допускается не более 5 %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Цвет: желтый, зеленый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Вкус: свойственный гороху, без посторонних привкусов, </w:t>
            </w:r>
            <w:r>
              <w:rPr>
                <w:rFonts w:ascii="Times New Roman" w:eastAsia="Calibri" w:hAnsi="Times New Roman" w:cs="Times New Roman"/>
                <w:lang w:eastAsia="en-US"/>
              </w:rPr>
              <w:t>не кислый, не горький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Запах: свойственный гороху без плесневелого затхлого и других посторонних запахов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Зараженность вредителями хлебных запасов: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Упаковка: предназначенная и соответствующая стандартам для данной продукции, сухая, чистя, без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постороннего запаха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01.11.75.110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125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Зеленый горошек 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Соответствует требованиям ГОСТ 34112-2017 «Консервы овощные. Горошек зелёный.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Внешний вид: целые зерна без примесей оболочек зерен и кормового гороха коричневого цвета.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Вкус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и запах: свойственные консервированному зеленому горошку, посторонние привкус и запах не допускаются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Цвет зерен: зеленый, светло-зеленый или оливковый, однородный в упаковочной единице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Консистенция: мягкая однородная.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Качество заливочной жидкости: прозра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чная, характерного цвета с зеленоватым или оливковым оттенком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Допускается опалесценция, слабая мутность, небольшой осадок частиц мякоти – соответствие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Упаковка: Банка стекло или ж/б, без вмятин или иной вид, предназначенный и соответствующий стандартам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я данной продукции.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Фасовка: не более 400 гр.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lastRenderedPageBreak/>
              <w:t>10.39.16.000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175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lastRenderedPageBreak/>
              <w:t>4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Крупа гречневая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Соответствует требованиям ГОСТ 5550-2021 «Крупа гречневая.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Цвет: коричневый разных оттенков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Запах: свойственный гречневой крупе, без посторонних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запахов, не затхлый, не плесневый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Вкус: свойственный гречневой крупе, без посторонних привкусов, не кислый, не горький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Зараженность вредителями хлебных запасов: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Упаковка: предназначенная и соответствующая стандартам для данной продукции, сух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ая, чистя, без постороннего запаха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10.61.32.113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225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5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Крупа кукурузная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Соответствует требованиям ГОСТ 6002-2022 «Крупа кукурузная.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Внешний вид: дробленые частицы ядра кукурузы различной формы, полученные путем отделения плодовых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оболочек и зародыша, зашлифованные с закругленными гранями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Цвет: белый или желтый с оттенками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Запах: свойственный кукурузной крупе, без посторонних запахов, не затхлый, не плесневый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Вкус: свойственный кукурузной крупе, без посторонних привкусов, не кислый,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не горький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Зараженность и загрязненность вредителями: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10.61.32.117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50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6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Крупа манная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Соответствует требованиям ГОСТ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7022-2019 «Крупа манная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Марка: М – из мягкой пшеницы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Внешний вид и цвет: преобладает непрозрачная мучнистая крупка ровного белого или кремового цвета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Запах: свойственный манной крупе, без посторонних запахов, не затхлый, не плесневый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Вкус: свойственный манной крупе, без посторонних привкусов, не кислый, не горький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Минеральные примеси: при разжевывании крупы не должно ощущаться хруста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Не допускается зараженность вредителями (насекомыми и клещами) или наличие следов заражения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Упаковка: п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10.61.31.111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175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7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Крупа перловая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Соответствует требованиям ГОСТ 5784-2022 «Крупа ячменная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Вид: ядро, освобожденное от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цветковых пленок, хорошо отшлифованное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Цвет: от белого с желтоватым, иногда зеленоватым оттенками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Запах: характерный для перловой крупы, без посторонних запахов, не затхлый, не плесневелый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Вкус: без привкуса кислого, горечи и посторонних привкусов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Зараженность и загрязненность вредителями: не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>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lastRenderedPageBreak/>
              <w:t>10.61.32.116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25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lastRenderedPageBreak/>
              <w:t>8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Крупа пшеничная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Соответствует требованиям ГОСТ 276-2021 Крупа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пшеничная (Полтавская, «Артек»). Технические условия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Вид крупы: полтавская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Номер: 1 – крупная и/или 2 и/или 3 – средняя и/или 4 - мелкая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Цвет: желтый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Запах: свойственный пшеничной крупе без плесневого, затхлого и других посторонних запахов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Вкус: </w:t>
            </w:r>
            <w:r>
              <w:rPr>
                <w:rFonts w:ascii="Times New Roman" w:eastAsia="Calibri" w:hAnsi="Times New Roman" w:cs="Times New Roman"/>
                <w:lang w:eastAsia="en-US"/>
              </w:rPr>
              <w:t>свойственный пшеничной крупе, без посторонних привкусов, не кислый, не горький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Зараженность и загрязненность вредителями: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</w:t>
            </w: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61.31.110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100</w:t>
            </w:r>
          </w:p>
        </w:tc>
      </w:tr>
      <w:tr w:rsidR="004C1ABC">
        <w:trPr>
          <w:trHeight w:val="3048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9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Крупа пшено</w:t>
            </w:r>
          </w:p>
        </w:tc>
        <w:tc>
          <w:tcPr>
            <w:tcW w:w="5258" w:type="dxa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Соответствует требованиям ГОСТ 572-2016 «Крупа пшено шлифованное.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Сорт: высший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Цвет: желтый разных оттенков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Запах: свойственный крупе пшено, без посторонних запахов, не затхлый, не плесневый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Вкус: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свойственный крупе пшено, без посторонних привкусов, не кислый, не горький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Зараженность и загрязненность вредителями: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10.61.31</w:t>
            </w: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.110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125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10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Крупа рис круглый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Соответствует требованиям ГОСТ 6292-93 «Крупа рисовая.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Сорт: не ниже высшего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По форме зерна: круглозерный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 xml:space="preserve">Запах: свойственный данной крупе, без посторонних запахов, не затхлый не плесневелый, без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посторонних примесей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Вкус: свойственный крупе, без посторонних привкусов, без признаков заражения вредителями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Зараженность и загрязненность вредителями: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Упаковка: предназначенная и соответствующая стандартам для данной продукции, сухая, чист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я, без постороннего запаха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10.61.11.000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175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11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Крупа ячневая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Соответствует требованиям ГОСТ 5784-2022 «Крупа ячменная Технические условия»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Цвет: белый с желтоватым, иногда зеленоватым оттенками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Вкус: свойственный ячменной крупе, без посторонних привкусов, не кислый, не горький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Запах: свойственный ячменной крупе, без посторонних запахов, не затхлый, не плесневелый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Зараженность и загрязненность вредителями: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Упаковка: предназначенная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 xml:space="preserve"> и соответствующая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lastRenderedPageBreak/>
              <w:t>стандартам для данной продукции, сухая, чистя, без постороннего запаха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lastRenderedPageBreak/>
              <w:t>10.61.32.115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100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lastRenderedPageBreak/>
              <w:t>12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Кукуруза консервированная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Соответствует требованиям ГОСТ 34114-2017 «Консервы овощные. Кукуруза сахарная.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Внешний вид: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срезанные целые зерна, с одинаковой глубиной срезки, без рваных зерен и зерен с тканью початка, без кусочков стержней и початков, частиц лиственного покрова и шелковистых нитей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Наличие механически поврежденных зерен к массе кукурузы: не более 20 %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Вкус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запах: свойственный вареной сахарной кукурузе в стадии молочной спелости, без постороннего привкуса и запаха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Цвет зерен: белый, золотистый или желтый без наличия зерен более темного цвета, однородный в одной банке. Допускается наличие единичных зерен кукур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узы, отличающихся по цвету от основной массы. Не допускаются пятнистые зерна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Консистенция: мягкая, однородная, без чрезмерной плотности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Качество заливочной жидкости: молочного оттенка (с опалесценцией)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Минеральные и посторонние примеси: не допускаются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Упак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овка: ж/б без вмятин или иной вид, предназначенный и соответствующий стандартам для данной продукции.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Фасовка: не более 400 гр.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10.39.17.190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175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13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Макаронные изделия, гарнирные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Соответствует требованиям ГОСТ 31743-2017 «Изделия макаронные. Общие </w:t>
            </w:r>
            <w:r>
              <w:rPr>
                <w:rFonts w:ascii="Times New Roman" w:eastAsia="Calibri" w:hAnsi="Times New Roman" w:cs="Times New Roman"/>
                <w:lang w:eastAsia="en-US"/>
              </w:rPr>
              <w:t>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Макаронные изделия высшего сорта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Цвет: соответствующий сорту муки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Форма: соответствующая типу изделий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Вкус: свойственный данному изделию, без постороннего вкуса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Запах: свойственный данному изделию, без постороннего запаха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Наличие </w:t>
            </w:r>
            <w:r>
              <w:rPr>
                <w:rFonts w:ascii="Times New Roman" w:eastAsia="Calibri" w:hAnsi="Times New Roman" w:cs="Times New Roman"/>
                <w:lang w:eastAsia="en-US"/>
              </w:rPr>
              <w:t>зараженности и загрязненности вредителями хлебных запасов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Упаковка: мешки или иной вид упаковки, предназначенный и соответствующий стандартам для данной продукции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10.73.11.120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350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14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Мука пшеничная хлебопекарная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Соответствует требованиям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ГОСТ 26574-2017 «Мука пшеничная хлебопекарная.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Сорт: высший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Цвет, запах, вкус, величина помола, влажность: соответствуют данному виду продукции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Без посторонних примесей – соответствие 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Отсутствие зараженности вредителями хлебных </w:t>
            </w:r>
            <w:r>
              <w:rPr>
                <w:rFonts w:ascii="Times New Roman" w:eastAsia="Calibri" w:hAnsi="Times New Roman" w:cs="Times New Roman"/>
                <w:lang w:eastAsia="en-US"/>
              </w:rPr>
              <w:t>злаков – соответствие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Упаковка: предназначенная и соответствующей стандартам для данной продукции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10.61.21.113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650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15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Огурцы соленые на лимонной кислоте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Соответствует требованиям ГОСТ 34220-2017 «Овощи соленые и квашеные. Общие технические условия»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и/или ТУ производителя (изготовителя)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Внешний вид: целые, соответствующие данному ботаническому сорту, одного размерного ряда в одной упаковочной единице, формы и окраски, свойственной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данному ботаническому сорту, не мятые, не пожелтевшие, без кожистых сем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ян, не увядшие, не сморщенные, без механических повреждений.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Вкус и запах: Характерный для соленых или квашеных овощей солоновато-кисловатый вкус с запахом и вкусом добавленных пряностей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Цвет: зеленовато-оливковый разных оттенков, без пятен и ожогов.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Консистенция: крепкая, мякоть плотная, с недоразвитыми водянистыми, некожистыми семенами, полностью пропитанная рассолом, хрустящая.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Характеристика рассола: мутноватый, приятного аромата, солоновато-кисловатого вкуса, более выраженного, чем соленых и кваше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ных овощей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Упаковка: стеклянная банка или иной вид, предназначенный и соответствующий стандартам для данной продукции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Фасовка: не более 3 кг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lastRenderedPageBreak/>
              <w:t>10.39.17.190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200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lastRenderedPageBreak/>
              <w:t>16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Сахар-песок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Соответствует требованиям ГОСТ 33222-2015 «Сахар белый.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Цвет: белый, чистый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Внешний вид: однородная сыпучая масса кристаллов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Запах и вкус: свойственный сахару, сладкий, без посторонних запаха и привкуса как в сухом сахаре, так и в его водном растворе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Чистота раствора: раствор сахара должен быть прозрачным, без 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нерастворимого осадка, механических и других примесей.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Упаковка: мешки или иной вид упаковки, предназначенный и соответствующий стандартам для данной продукции.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Calibri" w:hAnsi="Times New Roman" w:cs="Times New Roman"/>
                <w:color w:val="000000"/>
                <w:highlight w:val="yellow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10.81.12.110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800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17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Фасоль консервированная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Соответствует требованиям ГОСТ Р 54679-2011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«Консервы из фасоли.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Внешний вид: зерна фасоли одного типа, однородные по величине, в заливке или в соусе. Не допускается наличие зерен, поврежденных сельскохозяйственными вредителями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Вкус и запах: свойственные данному виду консервов.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Не допускаются посторонние привкус и запах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Цвет: 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зерен: однородный, свойственный данному типу фасоли.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заливки: с оттенком цвета фасоли, с незначительным количеством взвешенных частиц мякоти.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соуса: оранжево-красный. Допускается красно-коричневый отт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енок.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Допускаются единичные зерна, незначительно отличающиеся по цвету от основной массы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Консистенция: зерна целые, мягкие, но не разваренные. Допускается наличие разваренных зерен фасоли не более 10% по массе и незначительное желирование заливки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Минеральн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ые примеси, примеси растительного происхождения и посторонние примеси: не допускаются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Упаковка: жестяная банка или иной вид упаковки, предназначенный и соответствующий стандартам для данной продукции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Фасовка: не более 0,400 кг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lastRenderedPageBreak/>
              <w:t>10.39.15.000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120</w:t>
            </w:r>
          </w:p>
        </w:tc>
      </w:tr>
      <w:tr w:rsidR="004C1ABC">
        <w:trPr>
          <w:trHeight w:val="534"/>
          <w:jc w:val="center"/>
        </w:trPr>
        <w:tc>
          <w:tcPr>
            <w:tcW w:w="487" w:type="dxa"/>
            <w:vAlign w:val="center"/>
          </w:tcPr>
          <w:p w:rsidR="004C1ABC" w:rsidRDefault="006413F0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lastRenderedPageBreak/>
              <w:t>18</w:t>
            </w: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Овсяные хлопья «Геркулес»</w:t>
            </w:r>
          </w:p>
        </w:tc>
        <w:tc>
          <w:tcPr>
            <w:tcW w:w="5258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Соответствует требованиям ГОСТ 21149-2022 «Хлопья овсяные. Технические условия»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Цвет: белый с оттенками от кремового до желтоватого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Запах: свойственный овсяной крупе без плесневого, затхлого и других посторонних запахов.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Вкус: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свойственный овсяной крупе без привкуса горечи и посторонних привкусов.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Развариваемость: 20 мин.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Зараженность и загрязненность вредителями: не допускается</w:t>
            </w:r>
          </w:p>
          <w:p w:rsidR="004C1ABC" w:rsidRDefault="006413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Упаковка: предназначенная и соответствующая стандартам для данной продукции, сухая, чистя, без постор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оннего запаха</w:t>
            </w:r>
          </w:p>
        </w:tc>
        <w:tc>
          <w:tcPr>
            <w:tcW w:w="1777" w:type="dxa"/>
          </w:tcPr>
          <w:p w:rsidR="004C1ABC" w:rsidRDefault="006413F0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highlight w:val="yellow"/>
                <w:lang w:val="en-US" w:eastAsia="zh-CN"/>
              </w:rPr>
              <w:t>10.61.33.111</w:t>
            </w:r>
          </w:p>
        </w:tc>
        <w:tc>
          <w:tcPr>
            <w:tcW w:w="72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кг</w:t>
            </w:r>
          </w:p>
        </w:tc>
        <w:tc>
          <w:tcPr>
            <w:tcW w:w="881" w:type="dxa"/>
            <w:vAlign w:val="center"/>
          </w:tcPr>
          <w:p w:rsidR="004C1ABC" w:rsidRDefault="006413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140</w:t>
            </w:r>
          </w:p>
        </w:tc>
      </w:tr>
    </w:tbl>
    <w:p w:rsidR="004C1ABC" w:rsidRDefault="006413F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/>
          <w:lang w:eastAsia="en-US"/>
        </w:rPr>
        <w:t xml:space="preserve">2. Место поставки: 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452307, РБ, Дюртюлинский район, с. Старобаишево, ул. Спортивная </w:t>
      </w:r>
      <w:r>
        <w:rPr>
          <w:rFonts w:ascii="Times New Roman" w:eastAsia="Times New Roman" w:hAnsi="Times New Roman" w:cs="Times New Roman"/>
          <w:bCs/>
          <w:lang w:eastAsia="en-US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452281, Республика Башкортостан, Илишевский район, с. Ишкарово, ул. Лесная 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4C1ABC" w:rsidRDefault="004C1AB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lang w:eastAsia="en-US"/>
        </w:rPr>
        <w:t>3. Срок (период) поставки товара:</w:t>
      </w:r>
      <w:r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highlight w:val="yellow"/>
          <w:lang w:eastAsia="en-US"/>
        </w:rPr>
        <w:t xml:space="preserve">с </w:t>
      </w:r>
      <w:r w:rsidR="00FB31B5">
        <w:rPr>
          <w:rFonts w:ascii="Times New Roman" w:eastAsia="Times New Roman" w:hAnsi="Times New Roman" w:cs="Times New Roman"/>
          <w:highlight w:val="yellow"/>
          <w:lang w:eastAsia="en-US"/>
        </w:rPr>
        <w:t>01.04.2026 г.</w:t>
      </w:r>
      <w:r>
        <w:rPr>
          <w:rFonts w:ascii="Times New Roman" w:eastAsia="Times New Roman" w:hAnsi="Times New Roman" w:cs="Times New Roman"/>
          <w:highlight w:val="yellow"/>
          <w:lang w:eastAsia="en-US"/>
        </w:rPr>
        <w:t xml:space="preserve"> по 3</w:t>
      </w:r>
      <w:r>
        <w:rPr>
          <w:rFonts w:ascii="Times New Roman" w:eastAsia="Times New Roman" w:hAnsi="Times New Roman" w:cs="Times New Roman"/>
          <w:highlight w:val="yellow"/>
          <w:lang w:eastAsia="en-US"/>
        </w:rPr>
        <w:t>0</w:t>
      </w:r>
      <w:r>
        <w:rPr>
          <w:rFonts w:ascii="Times New Roman" w:eastAsia="Times New Roman" w:hAnsi="Times New Roman" w:cs="Times New Roman"/>
          <w:highlight w:val="yellow"/>
          <w:lang w:eastAsia="en-US"/>
        </w:rPr>
        <w:t>.0</w:t>
      </w:r>
      <w:r>
        <w:rPr>
          <w:rFonts w:ascii="Times New Roman" w:eastAsia="Times New Roman" w:hAnsi="Times New Roman" w:cs="Times New Roman"/>
          <w:highlight w:val="yellow"/>
          <w:lang w:eastAsia="en-US"/>
        </w:rPr>
        <w:t>6</w:t>
      </w:r>
      <w:r>
        <w:rPr>
          <w:rFonts w:ascii="Times New Roman" w:eastAsia="Times New Roman" w:hAnsi="Times New Roman" w:cs="Times New Roman"/>
          <w:highlight w:val="yellow"/>
          <w:lang w:eastAsia="en-US"/>
        </w:rPr>
        <w:t>.2026 г.</w:t>
      </w:r>
      <w:r>
        <w:rPr>
          <w:rFonts w:ascii="Times New Roman" w:eastAsia="Times New Roman" w:hAnsi="Times New Roman" w:cs="Times New Roman"/>
          <w:lang w:eastAsia="en-US"/>
        </w:rPr>
        <w:t xml:space="preserve"> включительно. 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Поставка осуществляется партиями по предварительной заявке, не менее одного раза в неделю. На поставку товара Заказчик направляет Поставщику заявку, в которой указывает количество, ассортимент, день пост</w:t>
      </w:r>
      <w:r>
        <w:rPr>
          <w:rFonts w:ascii="Times New Roman" w:eastAsia="Times New Roman" w:hAnsi="Times New Roman" w:cs="Times New Roman"/>
          <w:lang w:eastAsia="en-US"/>
        </w:rPr>
        <w:t>авки Товара. Заявка Поставщику направляется по факсу, телефонограммой либо другим приемлемым для обеих сторон способом (в случае не поступления в адрес Поставщика заявки на поставку товара поставка Поставщиком не производится).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Поставщик обязан осуществить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>4</w:t>
      </w:r>
      <w:r>
        <w:rPr>
          <w:rFonts w:ascii="Times New Roman" w:eastAsia="Times New Roman" w:hAnsi="Times New Roman" w:cs="Times New Roman"/>
          <w:b/>
          <w:bCs/>
          <w:lang w:eastAsia="en-US"/>
        </w:rPr>
        <w:t>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4.1. Качество и безопасность поставляемого товара должны соответствовать требованиям и нормам, установле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нным: 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- Федеральным законом от 02.01.2000 № 29-ФЗ «О качестве и безопасности пищевых продуктов»;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- Федеральным закон от 30.03.1999 № 52-ФЗ «О санитарно-эпидемиологическом благополучии населения»;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 xml:space="preserve">- СанПиН 2.3.2.1324-03 «Гигиенические требования к срокам </w:t>
      </w:r>
      <w:r>
        <w:rPr>
          <w:rFonts w:ascii="Times New Roman" w:eastAsia="Times New Roman" w:hAnsi="Times New Roman" w:cs="Times New Roman"/>
          <w:bCs/>
          <w:lang w:eastAsia="en-US"/>
        </w:rPr>
        <w:t>годности и условиям хранения пищевых продуктов»;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- СанПиН 2.3.2.1078-01 «Гигиенические требования к безопасности и пищевой ценности пищевых продуктов»;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-Техническими регламентами Таможенного союза, утвержденными решениями Комиссии таможенного союза, за иск</w:t>
      </w:r>
      <w:r>
        <w:rPr>
          <w:rFonts w:ascii="Times New Roman" w:eastAsia="Times New Roman" w:hAnsi="Times New Roman" w:cs="Times New Roman"/>
          <w:bCs/>
          <w:lang w:eastAsia="en-US"/>
        </w:rPr>
        <w:t>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- ТР ТС 021/2011 «О безопасности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 пищевой продукции»;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- ТР ТС 022/2011 «Пищевая продукция в части ее маркировки»;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- ТР ТС 005/2011 «О безопасности упаковки»;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 xml:space="preserve">- Иными нормативными правовыми актами, нормативными и техническими документами, устанавливающими требования к качеству такого вида </w:t>
      </w:r>
      <w:r>
        <w:rPr>
          <w:rFonts w:ascii="Times New Roman" w:eastAsia="Times New Roman" w:hAnsi="Times New Roman" w:cs="Times New Roman"/>
          <w:bCs/>
          <w:lang w:eastAsia="en-US"/>
        </w:rPr>
        <w:t>товаров.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</w:t>
      </w:r>
      <w:r>
        <w:rPr>
          <w:rFonts w:ascii="Times New Roman" w:eastAsia="Times New Roman" w:hAnsi="Times New Roman" w:cs="Times New Roman"/>
          <w:bCs/>
          <w:lang w:eastAsia="en-US"/>
        </w:rPr>
        <w:t>. 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4.3. Каждая единица транспортной и потребительской тары (упаковки) должна содержать необходимую маркировку. Маркировка должна со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 xml:space="preserve">4.4. Качество и безопасность 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поставляемой продукции должно подтверждаться документами: сертификатами соответствия или декларациями о соответствии, а также иными документами, </w:t>
      </w:r>
      <w:r>
        <w:rPr>
          <w:rFonts w:ascii="Times New Roman" w:eastAsia="Times New Roman" w:hAnsi="Times New Roman" w:cs="Times New Roman"/>
          <w:bCs/>
          <w:lang w:eastAsia="en-US"/>
        </w:rPr>
        <w:lastRenderedPageBreak/>
        <w:t>предусмотренными действующим законодательством Российской Федерации.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>5. Требования к сроку и (или) объему предо</w:t>
      </w:r>
      <w:r>
        <w:rPr>
          <w:rFonts w:ascii="Times New Roman" w:eastAsia="Times New Roman" w:hAnsi="Times New Roman" w:cs="Times New Roman"/>
          <w:b/>
          <w:bCs/>
          <w:lang w:eastAsia="en-US"/>
        </w:rPr>
        <w:t>ставления гарантий качества товаров: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</w:t>
      </w:r>
      <w:r>
        <w:rPr>
          <w:rFonts w:ascii="Times New Roman" w:eastAsia="Times New Roman" w:hAnsi="Times New Roman" w:cs="Times New Roman"/>
          <w:bCs/>
          <w:lang w:eastAsia="en-US"/>
        </w:rPr>
        <w:t>новленный Заказчиком.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 xml:space="preserve">5.3. Остаточный срок годности: не менее 80% от установленного производителем.     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>6. Требования к условиям поставки тов</w:t>
      </w:r>
      <w:r>
        <w:rPr>
          <w:rFonts w:ascii="Times New Roman" w:eastAsia="Times New Roman" w:hAnsi="Times New Roman" w:cs="Times New Roman"/>
          <w:b/>
          <w:bCs/>
          <w:lang w:eastAsia="en-US"/>
        </w:rPr>
        <w:t>ара, отгрузке товара: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6.2. Право собственности на тов</w:t>
      </w:r>
      <w:r>
        <w:rPr>
          <w:rFonts w:ascii="Times New Roman" w:eastAsia="Times New Roman" w:hAnsi="Times New Roman" w:cs="Times New Roman"/>
          <w:bCs/>
          <w:lang w:eastAsia="en-US"/>
        </w:rPr>
        <w:t>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6.3. При приеме товара Заказчик проверяет его соответствие сведениям, указанным в счете-фактуре и других сопроводительных д</w:t>
      </w:r>
      <w:r>
        <w:rPr>
          <w:rFonts w:ascii="Times New Roman" w:eastAsia="Times New Roman" w:hAnsi="Times New Roman" w:cs="Times New Roman"/>
          <w:bCs/>
          <w:lang w:eastAsia="en-US"/>
        </w:rPr>
        <w:t>окументах по наименованию, количеству и качеству.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6.4. Товар должен сопровождаться следующими документами: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– товарная накладная (ТОРГ-12) или УПД (оригиналы);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– счет на оплату (оригиналы);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– счет-фактура или УПД (оригиналы);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– копия сертификата соответстви</w:t>
      </w:r>
      <w:r>
        <w:rPr>
          <w:rFonts w:ascii="Times New Roman" w:eastAsia="Times New Roman" w:hAnsi="Times New Roman" w:cs="Times New Roman"/>
          <w:bCs/>
          <w:lang w:eastAsia="en-US"/>
        </w:rPr>
        <w:t>я или декларации соответствия.</w:t>
      </w:r>
    </w:p>
    <w:p w:rsidR="004C1ABC" w:rsidRDefault="006413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4C1ABC" w:rsidRDefault="004C1ABC"/>
    <w:sectPr w:rsidR="004C1ABC" w:rsidSect="004C1ABC">
      <w:pgSz w:w="11906" w:h="16838"/>
      <w:pgMar w:top="560" w:right="866" w:bottom="1440" w:left="7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3F0" w:rsidRDefault="006413F0">
      <w:pPr>
        <w:spacing w:line="240" w:lineRule="auto"/>
      </w:pPr>
      <w:r>
        <w:separator/>
      </w:r>
    </w:p>
  </w:endnote>
  <w:endnote w:type="continuationSeparator" w:id="0">
    <w:p w:rsidR="006413F0" w:rsidRDefault="00641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3F0" w:rsidRDefault="006413F0">
      <w:pPr>
        <w:spacing w:after="0"/>
      </w:pPr>
      <w:r>
        <w:separator/>
      </w:r>
    </w:p>
  </w:footnote>
  <w:footnote w:type="continuationSeparator" w:id="0">
    <w:p w:rsidR="006413F0" w:rsidRDefault="006413F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50891F90"/>
    <w:rsid w:val="004C1ABC"/>
    <w:rsid w:val="006413F0"/>
    <w:rsid w:val="00FB31B5"/>
    <w:rsid w:val="2E4B3C19"/>
    <w:rsid w:val="50891F90"/>
    <w:rsid w:val="7DFC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AB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2519</Words>
  <Characters>14359</Characters>
  <Application>Microsoft Office Word</Application>
  <DocSecurity>0</DocSecurity>
  <Lines>119</Lines>
  <Paragraphs>33</Paragraphs>
  <ScaleCrop>false</ScaleCrop>
  <Company/>
  <LinksUpToDate>false</LinksUpToDate>
  <CharactersWithSpaces>16845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</dc:creator>
  <cp:lastModifiedBy>ГАУСОН СтБДИПиИ</cp:lastModifiedBy>
  <cp:revision>2</cp:revision>
  <dcterms:created xsi:type="dcterms:W3CDTF">2026-02-20T09:50:00Z</dcterms:created>
  <dcterms:modified xsi:type="dcterms:W3CDTF">2026-02-20T10:27:00Z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65F861CEE7A34443B381BE400CDB9335_11</vt:lpwstr>
  </property>
</Properties>
</file>