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62" w:rsidRDefault="00CB376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B3762" w:rsidRPr="00A82C9D" w:rsidRDefault="00363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договору поставки</w:t>
      </w:r>
    </w:p>
    <w:p w:rsidR="00CB3762" w:rsidRPr="00A82C9D" w:rsidRDefault="00363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9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 от «____» __________ 2026 года</w:t>
      </w:r>
    </w:p>
    <w:p w:rsidR="00CB3762" w:rsidRPr="00A82C9D" w:rsidRDefault="00CB37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762" w:rsidRPr="00A82C9D" w:rsidRDefault="00CB37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762" w:rsidRPr="00A82C9D" w:rsidRDefault="0036346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ЗАДАНИЕ.</w:t>
      </w:r>
    </w:p>
    <w:p w:rsidR="00CB3762" w:rsidRPr="00A82C9D" w:rsidRDefault="00616924" w:rsidP="00A379B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363469" w:rsidRPr="00A82C9D">
        <w:rPr>
          <w:rFonts w:ascii="Times New Roman" w:eastAsia="Calibri" w:hAnsi="Times New Roman" w:cs="Times New Roman"/>
          <w:b/>
          <w:sz w:val="24"/>
          <w:szCs w:val="24"/>
        </w:rPr>
        <w:t>оставк</w:t>
      </w:r>
      <w:r w:rsidRPr="00A82C9D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63469" w:rsidRPr="00A82C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2C9D">
        <w:rPr>
          <w:rFonts w:ascii="Times New Roman" w:eastAsia="Calibri" w:hAnsi="Times New Roman" w:cs="Times New Roman"/>
          <w:b/>
          <w:sz w:val="24"/>
          <w:szCs w:val="24"/>
        </w:rPr>
        <w:t>насосного агрегата</w:t>
      </w:r>
      <w:r w:rsidR="00DE7B2D">
        <w:rPr>
          <w:rFonts w:ascii="Times New Roman" w:eastAsia="Calibri" w:hAnsi="Times New Roman" w:cs="Times New Roman"/>
          <w:b/>
          <w:sz w:val="24"/>
          <w:szCs w:val="24"/>
        </w:rPr>
        <w:t xml:space="preserve"> (с комплектом ответных фланцев)</w:t>
      </w:r>
      <w:r w:rsidRPr="00A82C9D">
        <w:rPr>
          <w:rFonts w:ascii="Times New Roman" w:eastAsia="Calibri" w:hAnsi="Times New Roman" w:cs="Times New Roman"/>
          <w:b/>
          <w:sz w:val="24"/>
          <w:szCs w:val="24"/>
        </w:rPr>
        <w:t xml:space="preserve"> на раме с электродвигателем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E7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82654" w:rsidRPr="003826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16924" w:rsidRPr="00A82C9D" w:rsidRDefault="00C7055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слови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соответствия товара по функциональным, техническим характеристикам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(Пункт 2.1.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Технические характеристики),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габаритным, установочным и присоединительным размерам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(Пункт 2.3.)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и условиям применения не хуже требуемых в ТЗ</w:t>
      </w:r>
      <w:r w:rsidR="00C50B2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50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B2B">
        <w:rPr>
          <w:rFonts w:ascii="Times New Roman" w:eastAsia="Calibri" w:hAnsi="Times New Roman" w:cs="Times New Roman"/>
          <w:sz w:val="24"/>
          <w:szCs w:val="24"/>
        </w:rPr>
        <w:t>О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бязательно</w:t>
      </w:r>
      <w:r w:rsidR="00C50B2B">
        <w:rPr>
          <w:rFonts w:ascii="Times New Roman" w:eastAsia="Calibri" w:hAnsi="Times New Roman" w:cs="Times New Roman"/>
          <w:sz w:val="24"/>
          <w:szCs w:val="24"/>
        </w:rPr>
        <w:t>е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предоставлени</w:t>
      </w:r>
      <w:r w:rsidR="00C50B2B">
        <w:rPr>
          <w:rFonts w:ascii="Times New Roman" w:eastAsia="Calibri" w:hAnsi="Times New Roman" w:cs="Times New Roman"/>
          <w:sz w:val="24"/>
          <w:szCs w:val="24"/>
        </w:rPr>
        <w:t>е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участником закупки в составе своей заявки развернутого сравнения по функциональным, техническим характеристикам; габаритным, установочным и присоединительным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размерам и условиям применения к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заявленному товару. Участником должны быть приложены чертежи с габаритными, присоединительными и установочными размерами, гидравлические характеристики, развернутые технические описания конструкции, подробное описание комплектации предлагаем</w:t>
      </w:r>
      <w:r w:rsidR="007C4CC2">
        <w:rPr>
          <w:rFonts w:ascii="Times New Roman" w:eastAsia="Calibri" w:hAnsi="Times New Roman" w:cs="Times New Roman"/>
          <w:sz w:val="24"/>
          <w:szCs w:val="24"/>
        </w:rPr>
        <w:t>ого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CC2">
        <w:rPr>
          <w:rFonts w:ascii="Times New Roman" w:eastAsia="Calibri" w:hAnsi="Times New Roman" w:cs="Times New Roman"/>
          <w:sz w:val="24"/>
          <w:szCs w:val="24"/>
        </w:rPr>
        <w:t>насосного агрегата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.</w:t>
      </w:r>
      <w:r w:rsidR="00CA7BB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B3762" w:rsidRPr="00A82C9D" w:rsidRDefault="00616924" w:rsidP="008E23D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t>Технические характеристики</w:t>
      </w:r>
      <w:r w:rsidR="00363469" w:rsidRPr="00A82C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2C9D">
        <w:rPr>
          <w:rFonts w:ascii="Times New Roman" w:eastAsia="Calibri" w:hAnsi="Times New Roman" w:cs="Times New Roman"/>
          <w:b/>
          <w:sz w:val="24"/>
          <w:szCs w:val="24"/>
        </w:rPr>
        <w:t>и габаритно - установочные размеры</w:t>
      </w:r>
      <w:r w:rsidR="00A82C9D" w:rsidRPr="00A82C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0CE6">
        <w:rPr>
          <w:rFonts w:ascii="Times New Roman" w:eastAsia="Calibri" w:hAnsi="Times New Roman" w:cs="Times New Roman"/>
          <w:b/>
          <w:sz w:val="24"/>
          <w:szCs w:val="24"/>
        </w:rPr>
        <w:t>насосного агрегата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82C9D" w:rsidRPr="00A82C9D" w:rsidRDefault="00A82C9D" w:rsidP="00A82C9D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t>Технические характеристики</w:t>
      </w:r>
      <w:r w:rsidR="002F0E0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5"/>
        <w:gridCol w:w="5266"/>
      </w:tblGrid>
      <w:tr w:rsidR="00A82C9D" w:rsidRPr="00A82C9D" w:rsidTr="005E0FEE">
        <w:trPr>
          <w:trHeight w:val="398"/>
        </w:trPr>
        <w:tc>
          <w:tcPr>
            <w:tcW w:w="5265" w:type="dxa"/>
            <w:vAlign w:val="center"/>
          </w:tcPr>
          <w:p w:rsidR="00A82C9D" w:rsidRPr="00C70556" w:rsidRDefault="00A82C9D" w:rsidP="00A82C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55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5266" w:type="dxa"/>
            <w:vAlign w:val="center"/>
          </w:tcPr>
          <w:p w:rsidR="00A82C9D" w:rsidRPr="00C70556" w:rsidRDefault="00A82C9D" w:rsidP="00A82C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55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82C9D" w:rsidRPr="00A82C9D" w:rsidTr="005E0FEE">
        <w:trPr>
          <w:trHeight w:val="398"/>
        </w:trPr>
        <w:tc>
          <w:tcPr>
            <w:tcW w:w="10531" w:type="dxa"/>
            <w:gridSpan w:val="2"/>
          </w:tcPr>
          <w:p w:rsidR="00A82C9D" w:rsidRPr="00C27A1D" w:rsidRDefault="00A82C9D" w:rsidP="00A82C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7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Насос</w:t>
            </w:r>
          </w:p>
        </w:tc>
      </w:tr>
      <w:tr w:rsidR="00A82C9D" w:rsidRPr="00A82C9D" w:rsidTr="00990FF2">
        <w:trPr>
          <w:trHeight w:val="422"/>
        </w:trPr>
        <w:tc>
          <w:tcPr>
            <w:tcW w:w="5265" w:type="dxa"/>
            <w:vAlign w:val="center"/>
          </w:tcPr>
          <w:p w:rsidR="00A82C9D" w:rsidRPr="008E23D4" w:rsidRDefault="00A82C9D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Подача, м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266" w:type="dxa"/>
            <w:vAlign w:val="center"/>
          </w:tcPr>
          <w:p w:rsidR="00A82C9D" w:rsidRPr="008E23D4" w:rsidRDefault="00137F2B" w:rsidP="00990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7366B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00 отклонение не более 3% от</w:t>
            </w:r>
            <w:r w:rsidR="00961CAA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366B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заданного параметра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A82C9D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Напор, </w:t>
            </w:r>
            <w:proofErr w:type="gram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266" w:type="dxa"/>
            <w:vAlign w:val="center"/>
          </w:tcPr>
          <w:p w:rsidR="00A82C9D" w:rsidRPr="008E23D4" w:rsidRDefault="00961CAA" w:rsidP="00647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647B3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A82C9D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КПД, %</w:t>
            </w:r>
          </w:p>
        </w:tc>
        <w:tc>
          <w:tcPr>
            <w:tcW w:w="5266" w:type="dxa"/>
            <w:vAlign w:val="center"/>
          </w:tcPr>
          <w:p w:rsidR="00A82C9D" w:rsidRPr="008E23D4" w:rsidRDefault="00961CAA" w:rsidP="00990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7C4CC2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A82C9D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Допускаемый </w:t>
            </w:r>
            <w:proofErr w:type="spell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кавитационный</w:t>
            </w:r>
            <w:proofErr w:type="spellEnd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запас, </w:t>
            </w:r>
            <w:proofErr w:type="gram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266" w:type="dxa"/>
            <w:vAlign w:val="center"/>
          </w:tcPr>
          <w:p w:rsidR="00A82C9D" w:rsidRPr="008E23D4" w:rsidRDefault="000E2110" w:rsidP="00990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A82C9D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Частота вращения, </w:t>
            </w:r>
            <w:proofErr w:type="gram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5266" w:type="dxa"/>
            <w:vAlign w:val="center"/>
          </w:tcPr>
          <w:p w:rsidR="00A82C9D" w:rsidRPr="008E23D4" w:rsidRDefault="00961CAA" w:rsidP="00990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A82C9D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1450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не более 1500</w:t>
            </w:r>
          </w:p>
        </w:tc>
      </w:tr>
      <w:tr w:rsidR="00824D6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824D6D" w:rsidRPr="008E23D4" w:rsidRDefault="00824D6D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Перекачиваемая среда</w:t>
            </w:r>
          </w:p>
        </w:tc>
        <w:tc>
          <w:tcPr>
            <w:tcW w:w="5266" w:type="dxa"/>
            <w:vAlign w:val="center"/>
          </w:tcPr>
          <w:p w:rsidR="00824D6D" w:rsidRPr="008E23D4" w:rsidRDefault="00824D6D" w:rsidP="00990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чистая вода</w:t>
            </w:r>
          </w:p>
        </w:tc>
      </w:tr>
      <w:tr w:rsidR="00FE3FF3" w:rsidRPr="00A82C9D" w:rsidTr="00990FF2">
        <w:trPr>
          <w:trHeight w:val="398"/>
        </w:trPr>
        <w:tc>
          <w:tcPr>
            <w:tcW w:w="5265" w:type="dxa"/>
            <w:vAlign w:val="center"/>
          </w:tcPr>
          <w:p w:rsidR="00FE3FF3" w:rsidRPr="008E23D4" w:rsidRDefault="003D12C3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вращения насосного агрегата (со стороны кожуха электродвигателя)</w:t>
            </w:r>
          </w:p>
        </w:tc>
        <w:tc>
          <w:tcPr>
            <w:tcW w:w="5266" w:type="dxa"/>
            <w:vAlign w:val="center"/>
          </w:tcPr>
          <w:p w:rsidR="00FE3FF3" w:rsidRPr="008E23D4" w:rsidRDefault="003D12C3" w:rsidP="003D1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 часовой стрелки</w:t>
            </w:r>
          </w:p>
        </w:tc>
      </w:tr>
      <w:tr w:rsidR="00355163" w:rsidRPr="00A82C9D" w:rsidTr="005E0FEE">
        <w:trPr>
          <w:trHeight w:val="398"/>
        </w:trPr>
        <w:tc>
          <w:tcPr>
            <w:tcW w:w="10531" w:type="dxa"/>
            <w:gridSpan w:val="2"/>
            <w:vAlign w:val="center"/>
          </w:tcPr>
          <w:p w:rsidR="00355163" w:rsidRPr="00C27A1D" w:rsidRDefault="00355163" w:rsidP="00355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7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Электродвигатель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355163" w:rsidP="00FE3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Мощность, кВт</w:t>
            </w:r>
          </w:p>
        </w:tc>
        <w:tc>
          <w:tcPr>
            <w:tcW w:w="5266" w:type="dxa"/>
            <w:vAlign w:val="center"/>
          </w:tcPr>
          <w:p w:rsidR="00A82C9D" w:rsidRPr="008E23D4" w:rsidRDefault="00FE3FF3" w:rsidP="000E2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0E2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5163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1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355163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Напряжение, </w:t>
            </w:r>
            <w:proofErr w:type="gram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6" w:type="dxa"/>
            <w:vAlign w:val="center"/>
          </w:tcPr>
          <w:p w:rsidR="00A82C9D" w:rsidRPr="008E23D4" w:rsidRDefault="00355163" w:rsidP="002F0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</w:p>
        </w:tc>
      </w:tr>
      <w:tr w:rsidR="00A82C9D" w:rsidRPr="00A82C9D" w:rsidTr="003D12C3">
        <w:trPr>
          <w:trHeight w:val="675"/>
        </w:trPr>
        <w:tc>
          <w:tcPr>
            <w:tcW w:w="5265" w:type="dxa"/>
            <w:vAlign w:val="center"/>
          </w:tcPr>
          <w:p w:rsidR="00A82C9D" w:rsidRPr="008E23D4" w:rsidRDefault="00355163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защиты электродвигателя 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 ниже)</w:t>
            </w:r>
          </w:p>
        </w:tc>
        <w:tc>
          <w:tcPr>
            <w:tcW w:w="5266" w:type="dxa"/>
            <w:vAlign w:val="center"/>
          </w:tcPr>
          <w:p w:rsidR="00A82C9D" w:rsidRPr="008E23D4" w:rsidRDefault="00355163" w:rsidP="000E2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E21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2C9D" w:rsidRPr="00A82C9D" w:rsidTr="00990FF2">
        <w:trPr>
          <w:trHeight w:val="398"/>
        </w:trPr>
        <w:tc>
          <w:tcPr>
            <w:tcW w:w="5265" w:type="dxa"/>
            <w:vAlign w:val="center"/>
          </w:tcPr>
          <w:p w:rsidR="00A82C9D" w:rsidRPr="008E23D4" w:rsidRDefault="00355163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Коэффициент мощности </w:t>
            </w:r>
            <w:proofErr w:type="spell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φ</w:t>
            </w:r>
            <w:r w:rsidR="002F0E07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 менее)</w:t>
            </w:r>
          </w:p>
        </w:tc>
        <w:tc>
          <w:tcPr>
            <w:tcW w:w="5266" w:type="dxa"/>
            <w:vAlign w:val="center"/>
          </w:tcPr>
          <w:p w:rsidR="00A82C9D" w:rsidRPr="008E23D4" w:rsidRDefault="002F0E07" w:rsidP="002F0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0,89</w:t>
            </w:r>
          </w:p>
        </w:tc>
      </w:tr>
      <w:tr w:rsidR="00A82C9D" w:rsidRPr="00A82C9D" w:rsidTr="003D12C3">
        <w:trPr>
          <w:trHeight w:val="707"/>
        </w:trPr>
        <w:tc>
          <w:tcPr>
            <w:tcW w:w="5265" w:type="dxa"/>
            <w:vAlign w:val="center"/>
          </w:tcPr>
          <w:p w:rsidR="00A82C9D" w:rsidRPr="008E23D4" w:rsidRDefault="002F0E07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Выводы для подсоединения в БРНО (вид со стороны кожуха охлаждения)</w:t>
            </w:r>
          </w:p>
        </w:tc>
        <w:tc>
          <w:tcPr>
            <w:tcW w:w="5266" w:type="dxa"/>
            <w:vAlign w:val="center"/>
          </w:tcPr>
          <w:p w:rsidR="00A82C9D" w:rsidRPr="008E23D4" w:rsidRDefault="002F0E07" w:rsidP="002F0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слева</w:t>
            </w:r>
          </w:p>
        </w:tc>
      </w:tr>
      <w:tr w:rsidR="002F0E07" w:rsidRPr="00A82C9D" w:rsidTr="00990FF2">
        <w:trPr>
          <w:trHeight w:val="398"/>
        </w:trPr>
        <w:tc>
          <w:tcPr>
            <w:tcW w:w="5265" w:type="dxa"/>
            <w:vAlign w:val="center"/>
          </w:tcPr>
          <w:p w:rsidR="002F0E07" w:rsidRPr="008E23D4" w:rsidRDefault="002F0E07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 электродвигателя</w:t>
            </w:r>
          </w:p>
        </w:tc>
        <w:tc>
          <w:tcPr>
            <w:tcW w:w="5266" w:type="dxa"/>
            <w:vAlign w:val="center"/>
          </w:tcPr>
          <w:p w:rsidR="002F0E07" w:rsidRPr="008E23D4" w:rsidRDefault="002F0E07" w:rsidP="002F0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S1</w:t>
            </w:r>
          </w:p>
        </w:tc>
      </w:tr>
      <w:tr w:rsidR="00A82C9D" w:rsidRPr="00A82C9D" w:rsidTr="00990FF2">
        <w:trPr>
          <w:trHeight w:val="519"/>
        </w:trPr>
        <w:tc>
          <w:tcPr>
            <w:tcW w:w="5265" w:type="dxa"/>
            <w:vAlign w:val="center"/>
          </w:tcPr>
          <w:p w:rsidR="00A82C9D" w:rsidRPr="008E23D4" w:rsidRDefault="002F0E07" w:rsidP="00990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запуска электродвигателя с преобразователя частоты</w:t>
            </w:r>
          </w:p>
        </w:tc>
        <w:tc>
          <w:tcPr>
            <w:tcW w:w="5266" w:type="dxa"/>
            <w:vAlign w:val="center"/>
          </w:tcPr>
          <w:p w:rsidR="00A82C9D" w:rsidRPr="008E23D4" w:rsidRDefault="002F0E07" w:rsidP="002F0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C27A1D" w:rsidRPr="00C27A1D" w:rsidRDefault="00C27A1D" w:rsidP="00C27A1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0E07" w:rsidRDefault="004E417B" w:rsidP="002F0E07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</w:t>
      </w:r>
      <w:r w:rsidR="00273078">
        <w:rPr>
          <w:rFonts w:ascii="Times New Roman" w:eastAsia="Calibri" w:hAnsi="Times New Roman" w:cs="Times New Roman"/>
          <w:b/>
          <w:sz w:val="24"/>
          <w:szCs w:val="24"/>
        </w:rPr>
        <w:t xml:space="preserve">рафик рабочих характеристик </w:t>
      </w:r>
      <w:r>
        <w:rPr>
          <w:rFonts w:ascii="Times New Roman" w:eastAsia="Calibri" w:hAnsi="Times New Roman" w:cs="Times New Roman"/>
          <w:b/>
          <w:sz w:val="24"/>
          <w:szCs w:val="24"/>
        </w:rPr>
        <w:t>насосного агрегата</w:t>
      </w:r>
      <w:r w:rsidR="002F0E0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E204C" w:rsidRPr="006E204C" w:rsidRDefault="000E2110" w:rsidP="006E204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39419" cy="5141344"/>
            <wp:effectExtent l="0" t="0" r="0" b="2540"/>
            <wp:docPr id="4" name="Рисунок 4" descr="C:\Users\electricgll\Desktop\Руководство Д-62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ctricgll\Desktop\Руководство Д-62 (1)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442" cy="514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7B" w:rsidRPr="004E417B" w:rsidRDefault="006E204C" w:rsidP="004E417B">
      <w:pPr>
        <w:pStyle w:val="a3"/>
        <w:numPr>
          <w:ilvl w:val="1"/>
          <w:numId w:val="1"/>
        </w:num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4E417B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694A6E" w:rsidRPr="004E417B">
        <w:rPr>
          <w:rFonts w:ascii="Times New Roman" w:eastAsia="Calibri" w:hAnsi="Times New Roman" w:cs="Times New Roman"/>
          <w:b/>
          <w:sz w:val="24"/>
          <w:szCs w:val="24"/>
        </w:rPr>
        <w:t>абаритные,</w:t>
      </w:r>
      <w:r w:rsidRPr="004E417B">
        <w:rPr>
          <w:rFonts w:ascii="Times New Roman" w:eastAsia="Calibri" w:hAnsi="Times New Roman" w:cs="Times New Roman"/>
          <w:b/>
          <w:sz w:val="24"/>
          <w:szCs w:val="24"/>
        </w:rPr>
        <w:t xml:space="preserve"> установочные</w:t>
      </w:r>
      <w:r w:rsidR="00694A6E" w:rsidRPr="004E417B">
        <w:rPr>
          <w:rFonts w:ascii="Times New Roman" w:eastAsia="Calibri" w:hAnsi="Times New Roman" w:cs="Times New Roman"/>
          <w:b/>
          <w:sz w:val="24"/>
          <w:szCs w:val="24"/>
        </w:rPr>
        <w:t xml:space="preserve"> и присоединительные размеры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E0FEE" w:rsidRPr="005E0FEE">
        <w:t xml:space="preserve"> </w:t>
      </w:r>
    </w:p>
    <w:p w:rsidR="006E204C" w:rsidRDefault="005E0FEE" w:rsidP="004E417B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07710" cy="3838575"/>
            <wp:effectExtent l="0" t="0" r="2540" b="9525"/>
            <wp:docPr id="2" name="Рисунок 2" descr="C:\Users\electricgll\AppData\Local\Microsoft\Windows\INetCache\Content.Word\balygin-vv_nasosy_katalog_spravochnik-1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ctricgll\AppData\Local\Microsoft\Windows\INetCache\Content.Word\balygin-vv_nasosy_katalog_spravochnik-15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56" w:rsidRPr="004E417B" w:rsidRDefault="00C70556" w:rsidP="004E417B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Таблица - </w:t>
      </w:r>
      <w:r w:rsidRPr="004E417B">
        <w:rPr>
          <w:rFonts w:ascii="Times New Roman" w:eastAsia="Calibri" w:hAnsi="Times New Roman" w:cs="Times New Roman"/>
          <w:b/>
          <w:sz w:val="24"/>
          <w:szCs w:val="24"/>
        </w:rPr>
        <w:t>Габаритные, установочные и присоединительные размеры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4"/>
        <w:gridCol w:w="5234"/>
      </w:tblGrid>
      <w:tr w:rsidR="004E417B" w:rsidTr="004E417B">
        <w:trPr>
          <w:trHeight w:val="314"/>
        </w:trPr>
        <w:tc>
          <w:tcPr>
            <w:tcW w:w="5234" w:type="dxa"/>
            <w:vAlign w:val="center"/>
          </w:tcPr>
          <w:p w:rsidR="004E417B" w:rsidRDefault="004E417B" w:rsidP="004E4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34" w:type="dxa"/>
            <w:vAlign w:val="center"/>
          </w:tcPr>
          <w:p w:rsidR="004E417B" w:rsidRDefault="004E417B" w:rsidP="004E4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4E417B" w:rsidTr="00961CAA">
        <w:trPr>
          <w:trHeight w:val="314"/>
        </w:trPr>
        <w:tc>
          <w:tcPr>
            <w:tcW w:w="10468" w:type="dxa"/>
            <w:gridSpan w:val="2"/>
          </w:tcPr>
          <w:p w:rsidR="004E417B" w:rsidRDefault="004E417B" w:rsidP="004E4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Насос</w:t>
            </w:r>
            <w:r w:rsidR="00DB4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ный агрегат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E417B" w:rsidTr="004E417B">
        <w:trPr>
          <w:trHeight w:val="314"/>
        </w:trPr>
        <w:tc>
          <w:tcPr>
            <w:tcW w:w="5234" w:type="dxa"/>
          </w:tcPr>
          <w:p w:rsidR="004E417B" w:rsidRPr="008B55D4" w:rsidRDefault="004E417B" w:rsidP="008B5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Диаметр рабочего колеса, </w:t>
            </w:r>
            <w:proofErr w:type="gramStart"/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gramEnd"/>
            <w:r w:rsidR="008B55D4" w:rsidRPr="008B5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4" w:type="dxa"/>
            <w:vAlign w:val="center"/>
          </w:tcPr>
          <w:p w:rsidR="004E417B" w:rsidRPr="008E23D4" w:rsidRDefault="008B55D4" w:rsidP="00137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137F2B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8E23D4" w:rsidRDefault="00DA126E" w:rsidP="00137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F15F49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37F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5F49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25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  <w:r w:rsidR="00D94BAA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4" w:type="dxa"/>
            <w:vAlign w:val="center"/>
          </w:tcPr>
          <w:p w:rsidR="00D76E2F" w:rsidRPr="008E23D4" w:rsidRDefault="00251F2E" w:rsidP="00137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137F2B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8E23D4" w:rsidRDefault="00251F2E" w:rsidP="00961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F15F49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1045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9C6583" w:rsidRDefault="00251F2E" w:rsidP="009C6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F15F49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C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9C6583" w:rsidRDefault="003D12C3" w:rsidP="009C6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9C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5F49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C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695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F15F49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="00D76E2F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9C6583" w:rsidRDefault="003D12C3" w:rsidP="009C6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645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0507FF" w:rsidRDefault="004F3194" w:rsidP="00050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835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0507FF" w:rsidRDefault="004F3194" w:rsidP="00050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D76E2F" w:rsidTr="004E417B">
        <w:trPr>
          <w:trHeight w:val="314"/>
        </w:trPr>
        <w:tc>
          <w:tcPr>
            <w:tcW w:w="5234" w:type="dxa"/>
          </w:tcPr>
          <w:p w:rsidR="00D76E2F" w:rsidRPr="008E23D4" w:rsidRDefault="00D76E2F" w:rsidP="0096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D76E2F" w:rsidRPr="008E23D4" w:rsidRDefault="004F3194" w:rsidP="00050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55F88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4EA7" w:rsidTr="00961CAA">
        <w:trPr>
          <w:trHeight w:val="314"/>
        </w:trPr>
        <w:tc>
          <w:tcPr>
            <w:tcW w:w="10468" w:type="dxa"/>
            <w:gridSpan w:val="2"/>
          </w:tcPr>
          <w:p w:rsidR="00DB4EA7" w:rsidRDefault="00DB4EA7" w:rsidP="004E4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Всасывающий патрубок:</w:t>
            </w:r>
          </w:p>
        </w:tc>
      </w:tr>
      <w:tr w:rsidR="004E417B" w:rsidTr="004E417B">
        <w:trPr>
          <w:trHeight w:val="314"/>
        </w:trPr>
        <w:tc>
          <w:tcPr>
            <w:tcW w:w="5234" w:type="dxa"/>
          </w:tcPr>
          <w:p w:rsidR="004E417B" w:rsidRPr="008E23D4" w:rsidRDefault="004E417B" w:rsidP="004E41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4E417B" w:rsidRPr="008E23D4" w:rsidRDefault="00C85977" w:rsidP="00050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="00DE7B2D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="004E417B"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85977" w:rsidTr="00C85977">
        <w:trPr>
          <w:trHeight w:val="314"/>
        </w:trPr>
        <w:tc>
          <w:tcPr>
            <w:tcW w:w="5234" w:type="dxa"/>
          </w:tcPr>
          <w:p w:rsidR="00C85977" w:rsidRPr="008E23D4" w:rsidRDefault="00C85977" w:rsidP="00DB4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C85977" w:rsidRPr="000507FF" w:rsidRDefault="00C85977" w:rsidP="00244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435</w:t>
            </w: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более </w:t>
            </w:r>
            <w:r w:rsidR="000507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435</w:t>
            </w:r>
          </w:p>
        </w:tc>
      </w:tr>
      <w:tr w:rsidR="00C85977" w:rsidTr="00C85977">
        <w:trPr>
          <w:trHeight w:val="332"/>
        </w:trPr>
        <w:tc>
          <w:tcPr>
            <w:tcW w:w="5234" w:type="dxa"/>
          </w:tcPr>
          <w:p w:rsidR="00C85977" w:rsidRPr="008E23D4" w:rsidRDefault="00C85977" w:rsidP="004E41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d, 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C85977" w:rsidRPr="00244436" w:rsidRDefault="00C85977" w:rsidP="00244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, не более 2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5977" w:rsidTr="00C85977">
        <w:trPr>
          <w:trHeight w:val="332"/>
        </w:trPr>
        <w:tc>
          <w:tcPr>
            <w:tcW w:w="5234" w:type="dxa"/>
          </w:tcPr>
          <w:p w:rsidR="00C85977" w:rsidRPr="008E23D4" w:rsidRDefault="00C85977" w:rsidP="00DE7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C85977" w:rsidRPr="00C85977" w:rsidRDefault="00C85977" w:rsidP="00244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12, не более 12</w:t>
            </w:r>
          </w:p>
        </w:tc>
      </w:tr>
      <w:tr w:rsidR="00DB4EA7" w:rsidTr="00961CAA">
        <w:trPr>
          <w:trHeight w:val="332"/>
        </w:trPr>
        <w:tc>
          <w:tcPr>
            <w:tcW w:w="10468" w:type="dxa"/>
            <w:gridSpan w:val="2"/>
          </w:tcPr>
          <w:p w:rsidR="00DB4EA7" w:rsidRDefault="00DB4EA7" w:rsidP="004E4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Нагнетательный патрубок:</w:t>
            </w:r>
          </w:p>
        </w:tc>
      </w:tr>
      <w:tr w:rsidR="00C85977" w:rsidTr="004E417B">
        <w:trPr>
          <w:trHeight w:val="332"/>
        </w:trPr>
        <w:tc>
          <w:tcPr>
            <w:tcW w:w="5234" w:type="dxa"/>
          </w:tcPr>
          <w:p w:rsidR="00C85977" w:rsidRPr="008E23D4" w:rsidRDefault="00C85977" w:rsidP="00DB4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C85977" w:rsidRPr="00C85977" w:rsidRDefault="00C85977" w:rsidP="00244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не более 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85977" w:rsidTr="004E417B">
        <w:trPr>
          <w:trHeight w:val="332"/>
        </w:trPr>
        <w:tc>
          <w:tcPr>
            <w:tcW w:w="5234" w:type="dxa"/>
          </w:tcPr>
          <w:p w:rsidR="00C85977" w:rsidRPr="008E23D4" w:rsidRDefault="00C85977" w:rsidP="00DB4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5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5234" w:type="dxa"/>
            <w:vAlign w:val="center"/>
          </w:tcPr>
          <w:p w:rsidR="00C85977" w:rsidRPr="00244436" w:rsidRDefault="00C85977" w:rsidP="00244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335</w:t>
            </w: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более 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335</w:t>
            </w:r>
          </w:p>
        </w:tc>
      </w:tr>
      <w:tr w:rsidR="00C85977" w:rsidTr="004E417B">
        <w:trPr>
          <w:trHeight w:val="332"/>
        </w:trPr>
        <w:tc>
          <w:tcPr>
            <w:tcW w:w="5234" w:type="dxa"/>
          </w:tcPr>
          <w:p w:rsidR="00C85977" w:rsidRPr="008E23D4" w:rsidRDefault="00C85977" w:rsidP="004E41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5234" w:type="dxa"/>
            <w:vAlign w:val="center"/>
          </w:tcPr>
          <w:p w:rsidR="00C85977" w:rsidRPr="00244436" w:rsidRDefault="00C85977" w:rsidP="00244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, не более 2</w:t>
            </w:r>
            <w:r w:rsidR="002444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5977" w:rsidTr="004E417B">
        <w:trPr>
          <w:trHeight w:val="332"/>
        </w:trPr>
        <w:tc>
          <w:tcPr>
            <w:tcW w:w="5234" w:type="dxa"/>
          </w:tcPr>
          <w:p w:rsidR="00C85977" w:rsidRPr="008E23D4" w:rsidRDefault="00C85977" w:rsidP="00DE7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E23D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234" w:type="dxa"/>
            <w:vAlign w:val="center"/>
          </w:tcPr>
          <w:p w:rsidR="00C85977" w:rsidRPr="00C85977" w:rsidRDefault="00C85977" w:rsidP="00BF3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977">
              <w:rPr>
                <w:rFonts w:ascii="Times New Roman" w:eastAsia="Calibri" w:hAnsi="Times New Roman" w:cs="Times New Roman"/>
                <w:sz w:val="24"/>
                <w:szCs w:val="24"/>
              </w:rPr>
              <w:t>Не  менее 8, не более 8</w:t>
            </w:r>
          </w:p>
        </w:tc>
      </w:tr>
    </w:tbl>
    <w:p w:rsidR="008E23D4" w:rsidRPr="008E23D4" w:rsidRDefault="008E23D4" w:rsidP="008E23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62" w:rsidRPr="008E23D4" w:rsidRDefault="00363469" w:rsidP="008E23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3D4">
        <w:rPr>
          <w:rFonts w:ascii="Times New Roman" w:eastAsia="Calibri" w:hAnsi="Times New Roman" w:cs="Times New Roman"/>
          <w:b/>
          <w:sz w:val="24"/>
          <w:szCs w:val="24"/>
        </w:rPr>
        <w:t>Требования к товару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C5030" w:rsidRPr="008E23D4" w:rsidRDefault="001C5030" w:rsidP="001C503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3D4">
        <w:rPr>
          <w:rFonts w:ascii="Times New Roman" w:hAnsi="Times New Roman" w:cs="Times New Roman"/>
          <w:sz w:val="24"/>
        </w:rPr>
        <w:t>-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паспорту товара, декларациям о соответствии и (или) другим документам, подтверждающим качество товара);</w:t>
      </w:r>
    </w:p>
    <w:p w:rsidR="001C5030" w:rsidRPr="008E23D4" w:rsidRDefault="001C5030" w:rsidP="001C5030">
      <w:pPr>
        <w:pStyle w:val="a8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3D4">
        <w:rPr>
          <w:rFonts w:ascii="Times New Roman" w:hAnsi="Times New Roman" w:cs="Times New Roman"/>
          <w:sz w:val="24"/>
          <w:szCs w:val="24"/>
        </w:rPr>
        <w:t>-</w:t>
      </w:r>
      <w:r w:rsidR="00C27A1D">
        <w:rPr>
          <w:rFonts w:ascii="Times New Roman" w:hAnsi="Times New Roman" w:cs="Times New Roman"/>
          <w:sz w:val="24"/>
          <w:szCs w:val="24"/>
        </w:rPr>
        <w:t xml:space="preserve"> </w:t>
      </w:r>
      <w:r w:rsidRPr="008E23D4">
        <w:rPr>
          <w:rFonts w:ascii="Times New Roman" w:hAnsi="Times New Roman" w:cs="Times New Roman"/>
          <w:sz w:val="24"/>
          <w:szCs w:val="24"/>
        </w:rPr>
        <w:t>Товар по своим характеристикам должен соответствовать всем требованиям Заказчика. Товар должен принадлежать Поставщику на праве собственности. Товар не должен находиться под арестом, иметь каких-либо ограничений и/или обременений, а в случае поставки товара импортного производства он должен быть растаможен;</w:t>
      </w:r>
    </w:p>
    <w:p w:rsidR="001C5030" w:rsidRPr="008E23D4" w:rsidRDefault="001C5030" w:rsidP="001C5030">
      <w:pPr>
        <w:pStyle w:val="a8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23D4">
        <w:rPr>
          <w:rFonts w:ascii="Times New Roman" w:hAnsi="Times New Roman" w:cs="Times New Roman"/>
          <w:sz w:val="24"/>
          <w:szCs w:val="24"/>
        </w:rPr>
        <w:t xml:space="preserve">- </w:t>
      </w:r>
      <w:r w:rsidRPr="008E23D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1150B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23D4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Правительства </w:t>
      </w:r>
      <w:r w:rsidR="001150B6" w:rsidRPr="001150B6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23 декабря 2024 г. N 1875 </w:t>
      </w:r>
      <w:r w:rsidR="001150B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150B6" w:rsidRPr="001150B6">
        <w:rPr>
          <w:rFonts w:ascii="Times New Roman" w:eastAsia="Times New Roman" w:hAnsi="Times New Roman" w:cs="Times New Roman"/>
          <w:sz w:val="24"/>
          <w:szCs w:val="24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1150B6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8E23D4">
        <w:rPr>
          <w:rFonts w:ascii="Times New Roman" w:eastAsia="Times New Roman" w:hAnsi="Times New Roman" w:cs="Times New Roman"/>
          <w:sz w:val="24"/>
          <w:szCs w:val="24"/>
        </w:rPr>
        <w:t>на Товар не должны быть установлены меры о запрете закупок, либо ограничение закупок, либо преимущество (если применимо).</w:t>
      </w:r>
      <w:proofErr w:type="gramEnd"/>
    </w:p>
    <w:p w:rsidR="001C5030" w:rsidRPr="000C0C37" w:rsidRDefault="001C5030" w:rsidP="001C5030">
      <w:pPr>
        <w:pStyle w:val="a8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ADB">
        <w:rPr>
          <w:rFonts w:ascii="Times New Roman" w:hAnsi="Times New Roman" w:cs="Times New Roman"/>
          <w:sz w:val="24"/>
          <w:szCs w:val="24"/>
        </w:rPr>
        <w:t>- П</w:t>
      </w:r>
      <w:r w:rsidRPr="00DF3ADB">
        <w:rPr>
          <w:rFonts w:ascii="Times New Roman" w:hAnsi="Times New Roman"/>
          <w:sz w:val="24"/>
          <w:szCs w:val="24"/>
        </w:rPr>
        <w:t xml:space="preserve">оставляемый Товар, должен соответствовать требованиям установленным законодательством РФ, в том числе действующим регламентам Таможенного союза </w:t>
      </w:r>
      <w:r w:rsidRPr="00DF3ADB">
        <w:rPr>
          <w:rFonts w:ascii="Times New Roman" w:hAnsi="Times New Roman"/>
          <w:bCs/>
          <w:sz w:val="24"/>
          <w:szCs w:val="24"/>
          <w:shd w:val="clear" w:color="auto" w:fill="FFFFFF"/>
        </w:rPr>
        <w:t>в том случае, если поставляемый товар подпадает под их действие</w:t>
      </w:r>
      <w:r w:rsidR="000C0C37" w:rsidRPr="00DF3ADB">
        <w:rPr>
          <w:rFonts w:ascii="Times New Roman" w:hAnsi="Times New Roman"/>
          <w:sz w:val="24"/>
          <w:szCs w:val="24"/>
        </w:rPr>
        <w:t>, отвечать требованиям Решения Комиссии Таможенного союза от 28.05.2010 №299 "О применении санитарных мер в Евразийском экономическом союзе" (с изм. и доп., вступившими в силу с 20.11.2019) Раздел 3.</w:t>
      </w:r>
      <w:proofErr w:type="gramEnd"/>
      <w:r w:rsidR="000C0C37" w:rsidRPr="00DF3ADB">
        <w:rPr>
          <w:rFonts w:ascii="Times New Roman" w:hAnsi="Times New Roman"/>
          <w:sz w:val="24"/>
          <w:szCs w:val="24"/>
        </w:rPr>
        <w:t xml:space="preserve"> Требования к материалам, реагентам, оборудованию, </w:t>
      </w:r>
      <w:proofErr w:type="gramStart"/>
      <w:r w:rsidR="000C0C37" w:rsidRPr="00DF3ADB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="000C0C37" w:rsidRPr="00DF3ADB">
        <w:rPr>
          <w:rFonts w:ascii="Times New Roman" w:hAnsi="Times New Roman"/>
          <w:sz w:val="24"/>
          <w:szCs w:val="24"/>
        </w:rPr>
        <w:t xml:space="preserve"> для водоочистки и водоподготовки.</w:t>
      </w:r>
    </w:p>
    <w:p w:rsidR="001C5030" w:rsidRPr="00A82C9D" w:rsidRDefault="001C5030" w:rsidP="00C27A1D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3D4">
        <w:rPr>
          <w:rFonts w:ascii="Times New Roman" w:hAnsi="Times New Roman" w:cs="Times New Roman"/>
          <w:color w:val="000000"/>
          <w:sz w:val="24"/>
          <w:szCs w:val="24"/>
        </w:rPr>
        <w:t xml:space="preserve">- Поставляемый товар должен быть новым не ранее </w:t>
      </w:r>
      <w:r w:rsidR="000C0C3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23D4">
        <w:rPr>
          <w:rFonts w:ascii="Times New Roman" w:hAnsi="Times New Roman" w:cs="Times New Roman"/>
          <w:color w:val="000000"/>
          <w:sz w:val="24"/>
          <w:szCs w:val="24"/>
        </w:rPr>
        <w:t xml:space="preserve"> квартала 2025 года выпуска, ранее не использованным, не должен иметь дефектов, связанных с материалами и/или работой по их </w:t>
      </w:r>
      <w:r w:rsidRPr="008E23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изготовлению, либо проявляющихся в результате действия или упущения производителя и/или упущения Поставщика, при соблюдении Заказчиком правил хранения и/или использования поставляемого товара. Поставляемый товар должен быть пригодным для целей, для которых товар такого рода обычно использу</w:t>
      </w:r>
      <w:r w:rsidR="0001201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E23D4">
        <w:rPr>
          <w:rFonts w:ascii="Times New Roman" w:hAnsi="Times New Roman" w:cs="Times New Roman"/>
          <w:color w:val="000000"/>
          <w:sz w:val="24"/>
          <w:szCs w:val="24"/>
        </w:rPr>
        <w:t>тся;</w:t>
      </w:r>
    </w:p>
    <w:p w:rsidR="00CB3762" w:rsidRPr="00A82C9D" w:rsidRDefault="00CB3762" w:rsidP="00C27A1D">
      <w:pPr>
        <w:pStyle w:val="a3"/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3D4" w:rsidRPr="008E23D4" w:rsidRDefault="00363469" w:rsidP="00742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3D4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гарантийному сроку и (или) объёму предоставления гарантий качества на поставляемый товар. </w:t>
      </w:r>
    </w:p>
    <w:p w:rsidR="008E23D4" w:rsidRPr="008E23D4" w:rsidRDefault="008E23D4" w:rsidP="008E23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E23D4">
        <w:rPr>
          <w:rFonts w:ascii="Times New Roman" w:hAnsi="Times New Roman" w:cs="Times New Roman"/>
          <w:color w:val="000000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:rsidR="008E23D4" w:rsidRPr="008E23D4" w:rsidRDefault="008E23D4" w:rsidP="008E23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3D4">
        <w:rPr>
          <w:rFonts w:ascii="Times New Roman" w:hAnsi="Times New Roman" w:cs="Times New Roman"/>
          <w:color w:val="000000"/>
          <w:sz w:val="24"/>
          <w:szCs w:val="24"/>
        </w:rPr>
        <w:t>- Гарантийный срок на поставляемый товар, предоставляемый Поставщиком, составляет не менее 12 (двенадцати) месяцев с момента поставки товара, но не менее чем срок гарантии, предоставляемый производителем товара.</w:t>
      </w:r>
      <w:r w:rsidR="00F55F88" w:rsidRPr="008E23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23D4" w:rsidRPr="008E23D4" w:rsidRDefault="00C27A1D" w:rsidP="008E23D4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3469" w:rsidRPr="008E23D4">
        <w:rPr>
          <w:rFonts w:ascii="Times New Roman" w:eastAsia="Calibri" w:hAnsi="Times New Roman" w:cs="Times New Roman"/>
          <w:sz w:val="24"/>
          <w:szCs w:val="24"/>
        </w:rPr>
        <w:t>В техническом предложении Участник обязан в явном виде указать срок гарантии в месяцах и момент, с которого она действует.</w:t>
      </w:r>
      <w:r w:rsidR="00F55F88" w:rsidRPr="008E23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469" w:rsidRPr="008E23D4">
        <w:rPr>
          <w:rFonts w:ascii="Times New Roman" w:eastAsia="Calibri" w:hAnsi="Times New Roman" w:cs="Times New Roman"/>
          <w:sz w:val="24"/>
          <w:szCs w:val="24"/>
        </w:rPr>
        <w:t xml:space="preserve">В случае если гарантийный срок завода-изготовителя составляет менее 12 месяцев, Участник принимает на себя обязательства по дополнительному гарантийному обслуживанию за свой счет, до момента наступления указанного срока. В этом случае, Участник в техническом предложении указывает срок, предлагаемый заводом-изготовителем и отдельно свой дополнительный срок гарантии и </w:t>
      </w:r>
      <w:r w:rsidR="00C70556" w:rsidRPr="008E23D4">
        <w:rPr>
          <w:rFonts w:ascii="Times New Roman" w:eastAsia="Calibri" w:hAnsi="Times New Roman" w:cs="Times New Roman"/>
          <w:sz w:val="24"/>
          <w:szCs w:val="24"/>
        </w:rPr>
        <w:t>условия,</w:t>
      </w:r>
      <w:r w:rsidR="00363469" w:rsidRPr="008E23D4">
        <w:rPr>
          <w:rFonts w:ascii="Times New Roman" w:eastAsia="Calibri" w:hAnsi="Times New Roman" w:cs="Times New Roman"/>
          <w:sz w:val="24"/>
          <w:szCs w:val="24"/>
        </w:rPr>
        <w:t xml:space="preserve"> на которых она предоставляется.</w:t>
      </w:r>
    </w:p>
    <w:p w:rsidR="008E23D4" w:rsidRPr="008E23D4" w:rsidRDefault="008E23D4" w:rsidP="008E23D4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3D4">
        <w:rPr>
          <w:rFonts w:ascii="Times New Roman" w:hAnsi="Times New Roman" w:cs="Times New Roman"/>
          <w:color w:val="000000"/>
          <w:sz w:val="24"/>
          <w:szCs w:val="24"/>
        </w:rPr>
        <w:t>- Предоставление гарантий Поставщика и производителя товара осуществляется вместе с поставкой товара.</w:t>
      </w:r>
    </w:p>
    <w:p w:rsidR="008E23D4" w:rsidRPr="008E23D4" w:rsidRDefault="008E23D4" w:rsidP="008E23D4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3D4">
        <w:rPr>
          <w:rFonts w:ascii="Times New Roman" w:hAnsi="Times New Roman" w:cs="Times New Roman"/>
          <w:color w:val="000000"/>
          <w:sz w:val="24"/>
          <w:szCs w:val="24"/>
        </w:rPr>
        <w:t>- Поставщик гарантирует качество и безопасность поставляемого товара в соответствии с действующими стандартами, утверждёнными на данный вид товара, и наличие сертификатов соответствия, обязательных для данного вида товара, оформленных в соответствии с Российским законодательством.</w:t>
      </w:r>
    </w:p>
    <w:p w:rsidR="008E23D4" w:rsidRPr="008E23D4" w:rsidRDefault="008E23D4" w:rsidP="008E23D4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3D4">
        <w:rPr>
          <w:rFonts w:ascii="Times New Roman" w:hAnsi="Times New Roman" w:cs="Times New Roman"/>
          <w:color w:val="000000"/>
          <w:sz w:val="24"/>
          <w:szCs w:val="24"/>
        </w:rPr>
        <w:t>-В</w:t>
      </w:r>
      <w:r w:rsidRPr="008E23D4">
        <w:rPr>
          <w:rFonts w:ascii="Times New Roman" w:hAnsi="Times New Roman" w:cs="Times New Roman"/>
          <w:sz w:val="24"/>
          <w:szCs w:val="24"/>
        </w:rPr>
        <w:t>се необходимые инструкции и сопроводительные документы на товар должны быть на русском языке.</w:t>
      </w:r>
    </w:p>
    <w:p w:rsidR="00CB3762" w:rsidRPr="008E23D4" w:rsidRDefault="00C27A1D" w:rsidP="008E23D4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3469" w:rsidRPr="008E23D4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в течение гарантийного срока дефектов, поставляемого товара, поставщик обязан в течение 3-х дней </w:t>
      </w:r>
      <w:proofErr w:type="gramStart"/>
      <w:r w:rsidR="00363469" w:rsidRPr="008E23D4">
        <w:rPr>
          <w:rFonts w:ascii="Times New Roman" w:eastAsia="Calibri" w:hAnsi="Times New Roman" w:cs="Times New Roman"/>
          <w:sz w:val="24"/>
          <w:szCs w:val="24"/>
        </w:rPr>
        <w:t>с даты получения</w:t>
      </w:r>
      <w:proofErr w:type="gramEnd"/>
      <w:r w:rsidR="00363469" w:rsidRPr="008E23D4">
        <w:rPr>
          <w:rFonts w:ascii="Times New Roman" w:eastAsia="Calibri" w:hAnsi="Times New Roman" w:cs="Times New Roman"/>
          <w:sz w:val="24"/>
          <w:szCs w:val="24"/>
        </w:rPr>
        <w:t xml:space="preserve"> письменного уведомления заказчика направить своего уполномоченного представителя для участия в комиссии по расследованию произошедшего повреждения.</w:t>
      </w:r>
      <w:r w:rsidR="00F55F88" w:rsidRPr="008E23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469" w:rsidRPr="008E23D4">
        <w:rPr>
          <w:rFonts w:ascii="Times New Roman" w:eastAsia="Calibri" w:hAnsi="Times New Roman" w:cs="Times New Roman"/>
          <w:sz w:val="24"/>
          <w:szCs w:val="24"/>
        </w:rPr>
        <w:t>Все затраты, связанные с устранением дефектов поставленного товара, вызванных нарушением технологии проектирования, изготовления, поставки, в том числе затраты на демонтаж,</w:t>
      </w:r>
      <w:r w:rsidR="00363469" w:rsidRPr="008E23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3469" w:rsidRPr="008E23D4">
        <w:rPr>
          <w:rFonts w:ascii="Times New Roman" w:eastAsia="Calibri" w:hAnsi="Times New Roman" w:cs="Times New Roman"/>
          <w:sz w:val="24"/>
          <w:szCs w:val="24"/>
        </w:rPr>
        <w:t>транспортировку, устранение дефектов и последующий монтаж несет поставщик данного товара.</w:t>
      </w:r>
    </w:p>
    <w:p w:rsidR="008E23D4" w:rsidRDefault="008E23D4" w:rsidP="00C27A1D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3D4">
        <w:rPr>
          <w:rFonts w:ascii="Times New Roman" w:hAnsi="Times New Roman" w:cs="Times New Roman"/>
          <w:color w:val="000000"/>
          <w:sz w:val="24"/>
          <w:szCs w:val="24"/>
        </w:rPr>
        <w:t>- В случае отказа Поставщика от исполнения гарантийных обязательств, Заказчик вправе привлечь эксперта, экспертную организацию.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Расходы на экспертизу несёт Поставщик, за исключением случаев, когда экспертизой установлено отсутствие недостатков или причинной связи между действиями Поставщика и обнаруженными недостатками. В указанных случаях расходы на экспертизу несёт сторона, потребовавшая назначения экспертизы.</w:t>
      </w:r>
    </w:p>
    <w:p w:rsidR="0074253B" w:rsidRPr="00A82C9D" w:rsidRDefault="0074253B" w:rsidP="008E23D4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62" w:rsidRPr="00A82C9D" w:rsidRDefault="00363469" w:rsidP="008E23D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t>Требования к отгрузке и доставке приобретаем</w:t>
      </w:r>
      <w:r w:rsidR="00057870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A82C9D">
        <w:rPr>
          <w:rFonts w:ascii="Times New Roman" w:eastAsia="Calibri" w:hAnsi="Times New Roman" w:cs="Times New Roman"/>
          <w:b/>
          <w:sz w:val="24"/>
          <w:szCs w:val="24"/>
        </w:rPr>
        <w:t xml:space="preserve"> товар</w:t>
      </w:r>
      <w:r w:rsidR="0005787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B3762" w:rsidRPr="00A82C9D" w:rsidRDefault="00C27A1D" w:rsidP="008E23D4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Погрузка Товара, его доставка до склада Покупателя должна осуществляться силами Поставщика. Затраты на погрузочно-разгрузочные работы и доставку Товара Участник закупки должен включить в цену своего предложения. Участник закупки должен включить в цену своего предложения расходы, связанные со страхованием, с уплатой таможенных пошлин, налогов, сборов и других обязательных платежей.</w:t>
      </w:r>
    </w:p>
    <w:p w:rsidR="00CB3762" w:rsidRDefault="00C27A1D" w:rsidP="0074253B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Поставка закупаемого Товара должна быть осуществлена до склада Покупателя, находящегося по адресу: Республика Б</w:t>
      </w:r>
      <w:r w:rsidR="00F55F88">
        <w:rPr>
          <w:rFonts w:ascii="Times New Roman" w:eastAsia="Calibri" w:hAnsi="Times New Roman" w:cs="Times New Roman"/>
          <w:sz w:val="24"/>
          <w:szCs w:val="24"/>
        </w:rPr>
        <w:t>ашкортостан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5F88">
        <w:rPr>
          <w:rFonts w:ascii="Times New Roman" w:eastAsia="Calibri" w:hAnsi="Times New Roman" w:cs="Times New Roman"/>
          <w:sz w:val="24"/>
          <w:szCs w:val="24"/>
        </w:rPr>
        <w:t>г. Мелеуз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5F88">
        <w:rPr>
          <w:rFonts w:ascii="Times New Roman" w:eastAsia="Calibri" w:hAnsi="Times New Roman" w:cs="Times New Roman"/>
          <w:sz w:val="24"/>
          <w:szCs w:val="24"/>
        </w:rPr>
        <w:t>ул. Ленина, д.10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253B" w:rsidRPr="0074253B" w:rsidRDefault="0074253B" w:rsidP="0074253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53B">
        <w:rPr>
          <w:rFonts w:ascii="Times New Roman" w:hAnsi="Times New Roman" w:cs="Times New Roman"/>
          <w:color w:val="000000"/>
          <w:sz w:val="24"/>
          <w:szCs w:val="24"/>
        </w:rPr>
        <w:t xml:space="preserve">- Отгрузка товара сопровождается товарной накладной, счётом-фактурой, актом приёма-передачи, счётом на оплату, УПД и другими платёжными документами, а так же сопроводительными документами от производителя. В установленных законодательством Российской Федерации случаях </w:t>
      </w:r>
      <w:r w:rsidRPr="0074253B">
        <w:rPr>
          <w:rFonts w:ascii="Times New Roman" w:eastAsia="Calibri" w:hAnsi="Times New Roman" w:cs="Times New Roman"/>
          <w:sz w:val="24"/>
          <w:szCs w:val="24"/>
        </w:rPr>
        <w:t>Участник закупки</w:t>
      </w:r>
      <w:r w:rsidRPr="0074253B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Покупателю на товар: сертификат (декларацию) соответствия, регистрационное удостоверение и другие документы, предусмотренные законодательством Российской Федерации;</w:t>
      </w:r>
    </w:p>
    <w:p w:rsidR="0074253B" w:rsidRPr="0074253B" w:rsidRDefault="00C27A1D" w:rsidP="0074253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4253B" w:rsidRPr="0074253B">
        <w:rPr>
          <w:rFonts w:ascii="Times New Roman" w:hAnsi="Times New Roman" w:cs="Times New Roman"/>
          <w:color w:val="000000"/>
          <w:sz w:val="24"/>
          <w:szCs w:val="24"/>
        </w:rPr>
        <w:t>Поставщик за сутки до поставки товара обязан письменно или другим доступным способом информировать Заказчика о намерениях отгрузки;</w:t>
      </w:r>
    </w:p>
    <w:p w:rsidR="0074253B" w:rsidRPr="0074253B" w:rsidRDefault="0074253B" w:rsidP="0074253B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53B">
        <w:rPr>
          <w:rFonts w:ascii="Times New Roman" w:eastAsia="Calibri" w:hAnsi="Times New Roman" w:cs="Times New Roman"/>
          <w:sz w:val="24"/>
          <w:lang w:eastAsia="zh-CN"/>
        </w:rPr>
        <w:t>- При транспортировке товара третьими лицами, ответственность за сохранность товара несет Поставщик.</w:t>
      </w:r>
    </w:p>
    <w:p w:rsidR="0074253B" w:rsidRDefault="0074253B" w:rsidP="007425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53B">
        <w:rPr>
          <w:rFonts w:ascii="Times New Roman" w:hAnsi="Times New Roman" w:cs="Times New Roman"/>
          <w:sz w:val="24"/>
          <w:szCs w:val="24"/>
        </w:rPr>
        <w:t>- Приемка Товара осуществляется представителем Заказчика в порядке и на условиях подписанного Договора поставки;</w:t>
      </w:r>
    </w:p>
    <w:p w:rsidR="0074253B" w:rsidRPr="00A82C9D" w:rsidRDefault="0074253B" w:rsidP="0074253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62" w:rsidRPr="00A82C9D" w:rsidRDefault="00363469" w:rsidP="007425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t>Требования к таре и упаковке приобретаем</w:t>
      </w:r>
      <w:r w:rsidR="00057870">
        <w:rPr>
          <w:rFonts w:ascii="Times New Roman" w:eastAsia="Calibri" w:hAnsi="Times New Roman" w:cs="Times New Roman"/>
          <w:b/>
          <w:sz w:val="24"/>
          <w:szCs w:val="24"/>
        </w:rPr>
        <w:t>ого товара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4253B" w:rsidRDefault="0074253B" w:rsidP="0074253B">
      <w:pPr>
        <w:pStyle w:val="a3"/>
        <w:ind w:left="0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990FF2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- Товар должен быть поставлен в упаковке (таре), обеспечивающей защиту товара от повреждения или порчи во время транспортировки и хранения. </w:t>
      </w:r>
      <w:proofErr w:type="gramStart"/>
      <w:r w:rsidRPr="00990FF2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Упаковка (тара) Товара и комплектующих Товара </w:t>
      </w:r>
      <w:r w:rsidRPr="00990FF2">
        <w:rPr>
          <w:rFonts w:ascii="Times New Roman" w:hAnsi="Times New Roman" w:cs="Times New Roman"/>
          <w:sz w:val="24"/>
        </w:rPr>
        <w:t>должна обеспечивать сохранность Товара при транспортировке и погрузо-разгрузочных работах к конечному месту эксплуатации и соответствовать международным стандартам упаковки,</w:t>
      </w:r>
      <w:r w:rsidRPr="00990FF2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  <w:proofErr w:type="gramEnd"/>
      <w:r w:rsidRPr="00990FF2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Товар должен иметь необходимые маркировки, наклейки и пломбы, если такие требования предъявляются действующим законодательством Российской Федерации;</w:t>
      </w:r>
    </w:p>
    <w:p w:rsidR="0001201E" w:rsidRPr="0074253B" w:rsidRDefault="00C27A1D" w:rsidP="0074253B">
      <w:pPr>
        <w:pStyle w:val="a3"/>
        <w:ind w:left="0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DF3A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- </w:t>
      </w:r>
      <w:r w:rsidR="0001201E" w:rsidRPr="00DF3ADB">
        <w:rPr>
          <w:rFonts w:ascii="Times New Roman" w:hAnsi="Times New Roman" w:cs="Times New Roman"/>
          <w:color w:val="222222"/>
          <w:sz w:val="24"/>
          <w:shd w:val="clear" w:color="auto" w:fill="FFFFFF"/>
        </w:rPr>
        <w:t>Поставляемый Товар должен отгружаться в упаковке (или таре) завода-изготовителя. Тара и упаковка, должны обеспечивать полную сохранность Товара от повреждений</w:t>
      </w:r>
      <w:r w:rsidRPr="00DF3A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и порчи при транспортировке и хранении. Упаковка и тара, согласно </w:t>
      </w:r>
      <w:proofErr w:type="gramStart"/>
      <w:r w:rsidRPr="00DF3ADB">
        <w:rPr>
          <w:rFonts w:ascii="Times New Roman" w:hAnsi="Times New Roman" w:cs="Times New Roman"/>
          <w:color w:val="222222"/>
          <w:sz w:val="24"/>
          <w:shd w:val="clear" w:color="auto" w:fill="FFFFFF"/>
        </w:rPr>
        <w:t>ТР</w:t>
      </w:r>
      <w:proofErr w:type="gramEnd"/>
      <w:r w:rsidRPr="00DF3A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ТС 005/2011 и действующей НТД производителя, должна быть надлежащим образом промаркирована.</w:t>
      </w:r>
    </w:p>
    <w:p w:rsidR="00CB3762" w:rsidRPr="00A82C9D" w:rsidRDefault="00CB3762" w:rsidP="0074253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0FF2" w:rsidRDefault="00363469" w:rsidP="00990FF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0FF2">
        <w:rPr>
          <w:rFonts w:ascii="Times New Roman" w:eastAsia="Calibri" w:hAnsi="Times New Roman" w:cs="Times New Roman"/>
          <w:b/>
          <w:sz w:val="24"/>
          <w:szCs w:val="24"/>
        </w:rPr>
        <w:t>Требования к передаваемой заказчику документации по оценке соответствия требованиям безопасности и качественным показателям товар</w:t>
      </w:r>
      <w:r w:rsidR="0005787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990F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0FF2" w:rsidRDefault="00990FF2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62" w:rsidRPr="00A82C9D" w:rsidRDefault="00C27A1D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Поставщик обязан передать Заказчику вместе с Товаром документацию, подтверждающую безопасность и качество поставляемого Товара требованиям технических регламентов, а также документацию, подтверждающую качество поставляемого Товара, выданную на основании контроля материалов и запасных частей, выполненного производителем (поставщиком).</w:t>
      </w:r>
    </w:p>
    <w:p w:rsidR="00CB3762" w:rsidRPr="00A82C9D" w:rsidRDefault="00C27A1D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Поставщик обязан передать Заказчику с Товаром необходимую техническую документацию, достаточную для установки, безопасной эксплуатации и ремонта поставляемого Товара. Документация должна быть представлена на русском языке, бумажном и электронном носителях.</w:t>
      </w:r>
    </w:p>
    <w:p w:rsidR="00CB3762" w:rsidRPr="00A82C9D" w:rsidRDefault="00C27A1D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Техническая документация, прилагаемая к Товару, должна включать в себя, но не ограничиваться:</w:t>
      </w:r>
    </w:p>
    <w:p w:rsidR="00CB3762" w:rsidRPr="00A82C9D" w:rsidRDefault="00363469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9D">
        <w:rPr>
          <w:rFonts w:ascii="Times New Roman" w:eastAsia="Calibri" w:hAnsi="Times New Roman" w:cs="Times New Roman"/>
          <w:sz w:val="24"/>
          <w:szCs w:val="24"/>
        </w:rPr>
        <w:t xml:space="preserve">      1.паспорт Товара;</w:t>
      </w:r>
    </w:p>
    <w:p w:rsidR="00CB3762" w:rsidRPr="00A82C9D" w:rsidRDefault="00363469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9D">
        <w:rPr>
          <w:rFonts w:ascii="Times New Roman" w:eastAsia="Calibri" w:hAnsi="Times New Roman" w:cs="Times New Roman"/>
          <w:sz w:val="24"/>
          <w:szCs w:val="24"/>
        </w:rPr>
        <w:t xml:space="preserve">      2.копию обоснования безопасности;</w:t>
      </w:r>
    </w:p>
    <w:p w:rsidR="00CB3762" w:rsidRPr="00A82C9D" w:rsidRDefault="00363469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9D">
        <w:rPr>
          <w:rFonts w:ascii="Times New Roman" w:eastAsia="Calibri" w:hAnsi="Times New Roman" w:cs="Times New Roman"/>
          <w:sz w:val="24"/>
          <w:szCs w:val="24"/>
        </w:rPr>
        <w:t xml:space="preserve">      3.чертеж общего вида;</w:t>
      </w:r>
    </w:p>
    <w:p w:rsidR="00CB3762" w:rsidRPr="00A82C9D" w:rsidRDefault="00363469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9D">
        <w:rPr>
          <w:rFonts w:ascii="Times New Roman" w:eastAsia="Calibri" w:hAnsi="Times New Roman" w:cs="Times New Roman"/>
          <w:sz w:val="24"/>
          <w:szCs w:val="24"/>
        </w:rPr>
        <w:t xml:space="preserve">      4.руководство (инструкция) по эксплуатации;</w:t>
      </w:r>
    </w:p>
    <w:p w:rsidR="00CB3762" w:rsidRPr="00A82C9D" w:rsidRDefault="00731A47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5.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чертежи, схемы</w:t>
      </w:r>
      <w:r w:rsidR="00F55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 xml:space="preserve"> и другая документация;</w:t>
      </w:r>
    </w:p>
    <w:p w:rsidR="00CB3762" w:rsidRDefault="009C496B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6.</w:t>
      </w:r>
      <w:r w:rsidR="00363469" w:rsidRPr="00A82C9D">
        <w:rPr>
          <w:rFonts w:ascii="Times New Roman" w:eastAsia="Calibri" w:hAnsi="Times New Roman" w:cs="Times New Roman"/>
          <w:sz w:val="24"/>
          <w:szCs w:val="24"/>
        </w:rPr>
        <w:t>сертификаты соответствия, декларации о соответствии или протоколы испытаний в отношении материалов, комплектующих изделий;</w:t>
      </w:r>
    </w:p>
    <w:p w:rsidR="00990FF2" w:rsidRPr="00A82C9D" w:rsidRDefault="00990FF2" w:rsidP="00990FF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0FF2" w:rsidRDefault="00363469" w:rsidP="00990F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2C9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8. Срок поставки товара. </w:t>
      </w:r>
    </w:p>
    <w:p w:rsidR="00990FF2" w:rsidRDefault="00990FF2" w:rsidP="00990F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762" w:rsidRDefault="00990FF2" w:rsidP="0024443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DF3ADB">
        <w:rPr>
          <w:rFonts w:ascii="Times New Roman" w:eastAsia="Calibri" w:hAnsi="Times New Roman" w:cs="Times New Roman"/>
          <w:sz w:val="24"/>
          <w:szCs w:val="24"/>
        </w:rPr>
        <w:t xml:space="preserve">более </w:t>
      </w:r>
      <w:r w:rsidR="00803179" w:rsidRPr="00DF3ADB">
        <w:rPr>
          <w:rFonts w:ascii="Times New Roman" w:eastAsia="Calibri" w:hAnsi="Times New Roman" w:cs="Times New Roman"/>
          <w:sz w:val="24"/>
          <w:szCs w:val="24"/>
        </w:rPr>
        <w:t>2</w:t>
      </w:r>
      <w:r w:rsidRPr="00DF3ADB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календарных дней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договора</w:t>
      </w:r>
    </w:p>
    <w:p w:rsidR="00CB3762" w:rsidRDefault="00CB3762"/>
    <w:p w:rsidR="00CB3762" w:rsidRDefault="00CB3762"/>
    <w:sectPr w:rsidR="00CB3762" w:rsidSect="007C4CC2">
      <w:pgSz w:w="11906" w:h="16838"/>
      <w:pgMar w:top="567" w:right="851" w:bottom="567" w:left="70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C7" w:rsidRDefault="00D722C7">
      <w:pPr>
        <w:spacing w:line="240" w:lineRule="auto"/>
      </w:pPr>
      <w:r>
        <w:separator/>
      </w:r>
    </w:p>
  </w:endnote>
  <w:endnote w:type="continuationSeparator" w:id="0">
    <w:p w:rsidR="00D722C7" w:rsidRDefault="00D72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C7" w:rsidRDefault="00D722C7">
      <w:pPr>
        <w:spacing w:after="0"/>
      </w:pPr>
      <w:r>
        <w:separator/>
      </w:r>
    </w:p>
  </w:footnote>
  <w:footnote w:type="continuationSeparator" w:id="0">
    <w:p w:rsidR="00D722C7" w:rsidRDefault="00D722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8719A"/>
    <w:multiLevelType w:val="multilevel"/>
    <w:tmpl w:val="53787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762"/>
    <w:rsid w:val="0001201E"/>
    <w:rsid w:val="000507FF"/>
    <w:rsid w:val="00057870"/>
    <w:rsid w:val="000657C2"/>
    <w:rsid w:val="00090CE6"/>
    <w:rsid w:val="000A18F6"/>
    <w:rsid w:val="000C0C37"/>
    <w:rsid w:val="000E2110"/>
    <w:rsid w:val="000F3261"/>
    <w:rsid w:val="000F3BA1"/>
    <w:rsid w:val="001150B6"/>
    <w:rsid w:val="00137F2B"/>
    <w:rsid w:val="001B121A"/>
    <w:rsid w:val="001C5030"/>
    <w:rsid w:val="001E560A"/>
    <w:rsid w:val="00217DB5"/>
    <w:rsid w:val="00244436"/>
    <w:rsid w:val="00251F2E"/>
    <w:rsid w:val="00273078"/>
    <w:rsid w:val="002F0E07"/>
    <w:rsid w:val="00355163"/>
    <w:rsid w:val="00363469"/>
    <w:rsid w:val="00382654"/>
    <w:rsid w:val="003A4CEB"/>
    <w:rsid w:val="003B5436"/>
    <w:rsid w:val="003D12C3"/>
    <w:rsid w:val="004C5B98"/>
    <w:rsid w:val="004E417B"/>
    <w:rsid w:val="004F3194"/>
    <w:rsid w:val="00587196"/>
    <w:rsid w:val="005E0FEE"/>
    <w:rsid w:val="00616924"/>
    <w:rsid w:val="00647B37"/>
    <w:rsid w:val="00694A6E"/>
    <w:rsid w:val="006B0F89"/>
    <w:rsid w:val="006C4468"/>
    <w:rsid w:val="006E204C"/>
    <w:rsid w:val="00730E8F"/>
    <w:rsid w:val="00731A47"/>
    <w:rsid w:val="0074253B"/>
    <w:rsid w:val="007753F6"/>
    <w:rsid w:val="007A1ABF"/>
    <w:rsid w:val="007C4CC2"/>
    <w:rsid w:val="00803179"/>
    <w:rsid w:val="00824D6D"/>
    <w:rsid w:val="00880BA6"/>
    <w:rsid w:val="008B55D4"/>
    <w:rsid w:val="008B57BD"/>
    <w:rsid w:val="008E23D4"/>
    <w:rsid w:val="00961CAA"/>
    <w:rsid w:val="0097366B"/>
    <w:rsid w:val="00990FF2"/>
    <w:rsid w:val="009977D5"/>
    <w:rsid w:val="009C496B"/>
    <w:rsid w:val="009C6583"/>
    <w:rsid w:val="00A10F50"/>
    <w:rsid w:val="00A379BF"/>
    <w:rsid w:val="00A419B8"/>
    <w:rsid w:val="00A425E0"/>
    <w:rsid w:val="00A82C9D"/>
    <w:rsid w:val="00AF04AE"/>
    <w:rsid w:val="00C11473"/>
    <w:rsid w:val="00C27A1D"/>
    <w:rsid w:val="00C50B2B"/>
    <w:rsid w:val="00C70556"/>
    <w:rsid w:val="00C85977"/>
    <w:rsid w:val="00CA7BB4"/>
    <w:rsid w:val="00CB3762"/>
    <w:rsid w:val="00D722C7"/>
    <w:rsid w:val="00D76E2F"/>
    <w:rsid w:val="00D94BAA"/>
    <w:rsid w:val="00DA126E"/>
    <w:rsid w:val="00DB4EA7"/>
    <w:rsid w:val="00DE7B2D"/>
    <w:rsid w:val="00DF3ADB"/>
    <w:rsid w:val="00ED5DDD"/>
    <w:rsid w:val="00F15F49"/>
    <w:rsid w:val="00F36101"/>
    <w:rsid w:val="00F55F88"/>
    <w:rsid w:val="00FE3FF3"/>
    <w:rsid w:val="26732F8E"/>
    <w:rsid w:val="55C3747E"/>
    <w:rsid w:val="74224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F8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0F89"/>
    <w:pPr>
      <w:ind w:left="720"/>
      <w:contextualSpacing/>
    </w:pPr>
  </w:style>
  <w:style w:type="table" w:styleId="a5">
    <w:name w:val="Table Grid"/>
    <w:basedOn w:val="a1"/>
    <w:rsid w:val="00A8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B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12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1C5030"/>
    <w:rPr>
      <w:rFonts w:eastAsiaTheme="minorHAns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1C5030"/>
    <w:pPr>
      <w:spacing w:after="120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C503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table" w:styleId="a5">
    <w:name w:val="Table Grid"/>
    <w:basedOn w:val="a1"/>
    <w:rsid w:val="00A8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B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12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1C5030"/>
    <w:rPr>
      <w:rFonts w:eastAsiaTheme="minorHAns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1C5030"/>
    <w:pPr>
      <w:spacing w:after="120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C50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nik55</dc:creator>
  <cp:lastModifiedBy>user</cp:lastModifiedBy>
  <cp:revision>14</cp:revision>
  <dcterms:created xsi:type="dcterms:W3CDTF">2026-03-10T11:36:00Z</dcterms:created>
  <dcterms:modified xsi:type="dcterms:W3CDTF">2026-04-29T17:30:00Z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7A71BBCF944A4DAAB57BDC425B90051D_12</vt:lpwstr>
  </property>
</Properties>
</file>