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Style w:val="668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  <w:t xml:space="preserve">обоснования начальной (максимальной) цены договора</w:t>
      </w: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Style w:val="668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  <w:t xml:space="preserve">от 30</w:t>
      </w: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  <w:t xml:space="preserve">04.2026</w:t>
      </w: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Style w:val="668"/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Предмет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 закупки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поставка </w:t>
      </w:r>
      <w:r>
        <w:rPr>
          <w:rFonts w:ascii="Times New Roman" w:hAnsi="Times New Roman" w:cs="Times New Roman"/>
          <w:sz w:val="24"/>
          <w:szCs w:val="24"/>
        </w:rPr>
        <w:t xml:space="preserve">препаратов стоматологических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для нужд ортопедического отделения государственного автономного учреждения здравоохранения Ставропольского края «Георгиевская стоматологическая поликлиника»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tbl>
      <w:tblPr>
        <w:tblStyle w:val="672"/>
        <w:tblW w:w="0" w:type="auto"/>
        <w:tblBorders/>
        <w:tblLook w:val="04A0" w:firstRow="1" w:lastRow="0" w:firstColumn="1" w:lastColumn="0" w:noHBand="0" w:noVBand="1"/>
      </w:tblPr>
      <w:tblGrid>
        <w:gridCol w:w="3794"/>
        <w:gridCol w:w="5777"/>
      </w:tblGrid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Основные характеристики предиета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закупки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77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нужд ортопедического отделения государственного автономного учреждения здравоохранения Ставропольского края «Георгиевская стоматологическая поликлиника»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в соответствии с техническими характеристиками, указанными в техническом задании.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Используемый метод определения НМЦ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с обоснованием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77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 результате направленных 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6 (шести)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 запросов потенциальным контрагентам заказчиком был получен только один ответ, заказчик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использовано</w:t>
            </w:r>
            <w:r>
              <w:rPr>
                <w:rStyle w:val="668"/>
                <w:rFonts w:ascii="Times New Roman" w:hAnsi="Times New Roman" w:cs="Times New Roman"/>
                <w:sz w:val="24"/>
                <w:szCs w:val="24"/>
              </w:rPr>
              <w:t xml:space="preserve"> в качестве обоснования начальной максимальной цены договора полученное им ценовое предложение от одного контрагента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Расчет НМЦД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77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72f"/>
                <w:lang w:eastAsia="ru-RU"/>
              </w:rPr>
              <w:t xml:space="preserve">Поставщик 1</w:t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 (источник ценовой информации): </w:t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457 331</w:t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..;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Начальная (максимальная) цена договора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77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457 331</w:t>
            </w:r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  <w:t xml:space="preserve">,00</w:t>
            </w:r>
            <w:r/>
            <w:r>
              <w:rPr>
                <w:rFonts w:ascii="Times New Roman" w:hAnsi="Times New Roman" w:eastAsia="Times New Roman" w:cs="Times New Roman"/>
                <w:color w:val="22272f"/>
                <w:lang w:eastAsia="ru-RU"/>
              </w:rPr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Техническое задание заказчика скорректировано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увеличено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уче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том выделенного финансирования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начальная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максимальная)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договора составляет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457 331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 (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Четыреста пятьдесят семь тысяч триста тридцать один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 руб. 00 коп.),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yellow"/>
        </w:rPr>
        <w:t xml:space="preserve">вк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yellow"/>
        </w:rPr>
        <w:t xml:space="preserve">лючая НДС.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Начальная (максимальная) цена договора включает в себя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затраты на доставку в ГАУЗ СК «Георгиевская стоматологическая поликлиника» по адресу Ставропольский край, г. Георгиевск, ул. Лермонтова, 59, выгрузку на первый этаж (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№24), страхование, уплату налогов,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таможенных пошлин</w:t>
      </w:r>
      <w:r>
        <w:rPr>
          <w:rFonts w:ascii="Times New Roman" w:hAnsi="Times New Roman" w:cs="Times New Roman"/>
          <w:sz w:val="24"/>
          <w:szCs w:val="24"/>
        </w:rPr>
        <w:t xml:space="preserve">, сборов и других обязательных платежей, в том числе расходы П</w:t>
      </w:r>
      <w:r>
        <w:rPr>
          <w:rFonts w:ascii="Times New Roman" w:hAnsi="Times New Roman" w:cs="Times New Roman"/>
          <w:sz w:val="24"/>
          <w:szCs w:val="24"/>
        </w:rPr>
        <w:t xml:space="preserve">родавца</w:t>
      </w:r>
      <w:r>
        <w:rPr>
          <w:rFonts w:ascii="Times New Roman" w:hAnsi="Times New Roman" w:cs="Times New Roman"/>
          <w:sz w:val="24"/>
          <w:szCs w:val="24"/>
        </w:rPr>
        <w:t xml:space="preserve"> прямо не предусмотренные, но которые могут возникнуть в ходе исполнения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Заказчик: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Амбарцумов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 Д.Э.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imesNewRomanPSMT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 w:customStyle="1">
    <w:name w:val="fontstyle01"/>
    <w:basedOn w:val="665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669">
    <w:name w:val="HTML Preformatted"/>
    <w:basedOn w:val="664"/>
    <w:link w:val="670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70" w:customStyle="1">
    <w:name w:val="Стандартный HTML Знак"/>
    <w:basedOn w:val="665"/>
    <w:link w:val="669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1">
    <w:name w:val="Normal (Web)"/>
    <w:basedOn w:val="66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7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revision>54</cp:revision>
  <dcterms:created xsi:type="dcterms:W3CDTF">2021-10-15T05:40:00Z</dcterms:created>
  <dcterms:modified xsi:type="dcterms:W3CDTF">2026-04-29T12:02:47Z</dcterms:modified>
</cp:coreProperties>
</file>