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EFE" w:rsidRDefault="00DE4477">
      <w:pPr>
        <w:ind w:firstLine="0"/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>Договор № _________</w:t>
      </w:r>
    </w:p>
    <w:p w:rsidR="00914EFE" w:rsidRDefault="00DE4477">
      <w:pPr>
        <w:ind w:firstLine="0"/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t>поставка ___________________________.</w:t>
      </w:r>
    </w:p>
    <w:p w:rsidR="00914EFE" w:rsidRDefault="00914EFE">
      <w:pPr>
        <w:jc w:val="center"/>
        <w:rPr>
          <w:rFonts w:eastAsia="Times New Roman" w:cs="Times New Roman"/>
          <w:lang w:eastAsia="ru-RU"/>
        </w:rPr>
      </w:pPr>
    </w:p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4"/>
        <w:gridCol w:w="5102"/>
      </w:tblGrid>
      <w:tr w:rsidR="00914EFE">
        <w:tc>
          <w:tcPr>
            <w:tcW w:w="5103" w:type="dxa"/>
          </w:tcPr>
          <w:p w:rsidR="00914EFE" w:rsidRDefault="00DE4477">
            <w:pPr>
              <w:ind w:firstLine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г. Рыбинск</w:t>
            </w:r>
          </w:p>
        </w:tc>
        <w:tc>
          <w:tcPr>
            <w:tcW w:w="5102" w:type="dxa"/>
          </w:tcPr>
          <w:p w:rsidR="00914EFE" w:rsidRDefault="00DE4477">
            <w:pPr>
              <w:ind w:firstLine="0"/>
              <w:jc w:val="righ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«____» ____________ 20___ г.</w:t>
            </w:r>
          </w:p>
        </w:tc>
      </w:tr>
    </w:tbl>
    <w:p w:rsidR="00914EFE" w:rsidRDefault="00914EFE">
      <w:pPr>
        <w:rPr>
          <w:rFonts w:eastAsia="Times New Roman" w:cs="Times New Roman"/>
          <w:lang w:eastAsia="ru-RU"/>
        </w:rPr>
      </w:pPr>
    </w:p>
    <w:p w:rsidR="00914EFE" w:rsidRDefault="00DE4477">
      <w:pPr>
        <w:rPr>
          <w:rFonts w:eastAsia="Times New Roman" w:cs="Times New Roman"/>
          <w:lang w:eastAsia="ru-RU"/>
        </w:rPr>
      </w:pPr>
      <w:r>
        <w:rPr>
          <w:rFonts w:cs="Times New Roman"/>
        </w:rPr>
        <w:t xml:space="preserve">Открытое акционерное общество «Рыбинская городская электросеть», </w:t>
      </w:r>
      <w:r>
        <w:rPr>
          <w:rFonts w:cs="Times New Roman"/>
          <w:color w:val="000000"/>
        </w:rPr>
        <w:t>именуемое в дальнейшем «Покупатель»</w:t>
      </w:r>
      <w:r>
        <w:rPr>
          <w:rFonts w:eastAsia="Times New Roman" w:cs="Times New Roman"/>
          <w:lang w:eastAsia="ru-RU"/>
        </w:rPr>
        <w:t xml:space="preserve">, в лице генерального директора Королева Юрия Федоровича, действующего на основании Устава, с одной стороны, </w:t>
      </w:r>
      <w:r>
        <w:rPr>
          <w:rFonts w:cs="Times New Roman"/>
          <w:color w:val="000000"/>
        </w:rPr>
        <w:t xml:space="preserve">и </w:t>
      </w:r>
    </w:p>
    <w:p w:rsidR="00914EFE" w:rsidRDefault="00DE4477">
      <w:pPr>
        <w:rPr>
          <w:rFonts w:eastAsia="Times New Roman" w:cs="Times New Roman"/>
          <w:lang w:eastAsia="ru-RU"/>
        </w:rPr>
      </w:pPr>
      <w:r>
        <w:rPr>
          <w:rFonts w:cs="Times New Roman"/>
          <w:color w:val="000000"/>
        </w:rPr>
        <w:t xml:space="preserve">_____________________, именуем___ в дальнейшем «Поставщик», в лице ______________, </w:t>
      </w:r>
      <w:proofErr w:type="spellStart"/>
      <w:r>
        <w:rPr>
          <w:rFonts w:cs="Times New Roman"/>
          <w:color w:val="000000"/>
        </w:rPr>
        <w:t>действующ</w:t>
      </w:r>
      <w:proofErr w:type="spellEnd"/>
      <w:r>
        <w:rPr>
          <w:rFonts w:cs="Times New Roman"/>
          <w:color w:val="000000"/>
        </w:rPr>
        <w:t>___ на основании ________________, с другой стороны,</w:t>
      </w:r>
      <w:r>
        <w:rPr>
          <w:rFonts w:cs="Times New Roman"/>
          <w:color w:val="000000"/>
        </w:rPr>
        <w:t xml:space="preserve"> вместе именуемые «Стороны» и каждый в отдельности «Сторона», с соблюдением требований Федерального закона от 18.07.2011 № 223-ФЗ «О закупках товаров, работ, услуг отдельными видами юридических лиц», при способе определения поставщика _____________________</w:t>
      </w:r>
      <w:r>
        <w:rPr>
          <w:rFonts w:cs="Times New Roman"/>
          <w:color w:val="000000"/>
        </w:rPr>
        <w:t>_______________</w:t>
      </w:r>
      <w:r>
        <w:rPr>
          <w:rFonts w:cs="Times New Roman"/>
        </w:rPr>
        <w:t xml:space="preserve"> </w:t>
      </w:r>
      <w:r>
        <w:rPr>
          <w:rFonts w:cs="Times New Roman"/>
          <w:color w:val="000000"/>
        </w:rPr>
        <w:t>заключили настоящий договор (далее - Договор) о нижеследующем: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Предмет Договора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Предметом Договора является </w:t>
      </w:r>
      <w:r>
        <w:rPr>
          <w:b/>
          <w:szCs w:val="22"/>
        </w:rPr>
        <w:t>поставка продукции</w:t>
      </w:r>
      <w:r>
        <w:rPr>
          <w:szCs w:val="22"/>
        </w:rPr>
        <w:t xml:space="preserve"> (далее - Товар) для нужд Покупателя в соответствии со спецификацией и на условиях, предусмотренных Договором.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Асс</w:t>
      </w:r>
      <w:r>
        <w:rPr>
          <w:szCs w:val="22"/>
        </w:rPr>
        <w:t>ортимент, качество и комплект, наименование Товара, соответствующая единица измерения, цена единицы Товара, гарантийный срок, сроки поставки указываются в подписанных Сторонами Спецификациях (Приложение №1 к Договору).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Поставка Товара осуществляется Постав</w:t>
      </w:r>
      <w:r>
        <w:rPr>
          <w:szCs w:val="22"/>
        </w:rPr>
        <w:t>щиком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По</w:t>
      </w:r>
      <w:r>
        <w:rPr>
          <w:szCs w:val="22"/>
        </w:rPr>
        <w:t>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 должно подтверждаться соответствующими документами, оформленными в соответстви</w:t>
      </w:r>
      <w:r>
        <w:rPr>
          <w:szCs w:val="22"/>
        </w:rPr>
        <w:t>и с законодательством Российской Федерации.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Цена Договора и порядок расчетов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Товар оплачивается Покупателем по цене, указанной в Спецификациях, являющихся неотъемлемой частью Договора.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Ценой Договора считать цену всех Спецификаций, прилагаемых к настоящему</w:t>
      </w:r>
      <w:r>
        <w:rPr>
          <w:szCs w:val="22"/>
        </w:rPr>
        <w:t xml:space="preserve"> Договору, и являющимися его неотъемлемыми частями.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Общая цена Договора не может превышать</w:t>
      </w:r>
      <w:proofErr w:type="gramStart"/>
      <w:r>
        <w:rPr>
          <w:szCs w:val="22"/>
        </w:rPr>
        <w:t xml:space="preserve"> _________ (__________________) </w:t>
      </w:r>
      <w:proofErr w:type="gramEnd"/>
      <w:r>
        <w:rPr>
          <w:szCs w:val="22"/>
        </w:rPr>
        <w:t>рублей __ копеек,</w:t>
      </w:r>
    </w:p>
    <w:p w:rsidR="00914EFE" w:rsidRDefault="00DE4477">
      <w:pPr>
        <w:widowControl w:val="0"/>
        <w:ind w:firstLine="709"/>
        <w:rPr>
          <w:rFonts w:cs="Times New Roman"/>
          <w:i/>
          <w:color w:val="C00000"/>
        </w:rPr>
      </w:pPr>
      <w:r>
        <w:rPr>
          <w:rFonts w:cs="Times New Roman"/>
          <w:i/>
          <w:color w:val="C00000"/>
        </w:rPr>
        <w:t xml:space="preserve">НДС не облагается в силу применяемого Поставщиком освобождения от исполнения обязанностей налогоплательщика, </w:t>
      </w:r>
      <w:r>
        <w:rPr>
          <w:rFonts w:cs="Times New Roman"/>
          <w:i/>
          <w:color w:val="C00000"/>
        </w:rPr>
        <w:t>связанных с исчислением и уплатой НДС (п. 1 ст. 145 НК РФ).</w:t>
      </w:r>
    </w:p>
    <w:p w:rsidR="00914EFE" w:rsidRDefault="00DE4477">
      <w:pPr>
        <w:widowControl w:val="0"/>
        <w:ind w:firstLine="709"/>
        <w:rPr>
          <w:rFonts w:cs="Times New Roman"/>
          <w:i/>
          <w:color w:val="C00000"/>
        </w:rPr>
      </w:pPr>
      <w:r>
        <w:rPr>
          <w:rFonts w:cs="Times New Roman"/>
          <w:i/>
          <w:color w:val="C00000"/>
        </w:rPr>
        <w:t>В случае</w:t>
      </w:r>
      <w:proofErr w:type="gramStart"/>
      <w:r>
        <w:rPr>
          <w:rFonts w:cs="Times New Roman"/>
          <w:i/>
          <w:color w:val="C00000"/>
        </w:rPr>
        <w:t>,</w:t>
      </w:r>
      <w:proofErr w:type="gramEnd"/>
      <w:r>
        <w:rPr>
          <w:rFonts w:cs="Times New Roman"/>
          <w:i/>
          <w:color w:val="C00000"/>
        </w:rPr>
        <w:t xml:space="preserve"> если в ходе исполнения настоящего договора Поставщик по любым основаниям, предусмотренным НК РФ, утратит право на освобождение от исполнения обязанностей налогоплательщика, связанных с и</w:t>
      </w:r>
      <w:r>
        <w:rPr>
          <w:rFonts w:cs="Times New Roman"/>
          <w:i/>
          <w:color w:val="C00000"/>
        </w:rPr>
        <w:t>счислением и уплатой НДС, предусмотренная настоящим договором цена товара, которая в момент заключения договора не включает НДС, увеличивается на сумму налога по ставке, предусмотренной в ст. 164 НК РФ.</w:t>
      </w:r>
    </w:p>
    <w:p w:rsidR="00914EFE" w:rsidRDefault="00DE4477">
      <w:pPr>
        <w:widowControl w:val="0"/>
        <w:ind w:firstLine="709"/>
        <w:rPr>
          <w:rFonts w:cs="Times New Roman"/>
          <w:i/>
          <w:color w:val="C00000"/>
        </w:rPr>
      </w:pPr>
      <w:r>
        <w:rPr>
          <w:rFonts w:cs="Times New Roman"/>
          <w:i/>
          <w:color w:val="C00000"/>
        </w:rPr>
        <w:t>Увеличение предусмотренной настоящим договором цены т</w:t>
      </w:r>
      <w:r>
        <w:rPr>
          <w:rFonts w:cs="Times New Roman"/>
          <w:i/>
          <w:color w:val="C00000"/>
        </w:rPr>
        <w:t>овара производится Поставщиком путём указания в направляемом Покупателю счёте (</w:t>
      </w:r>
      <w:proofErr w:type="gramStart"/>
      <w:r>
        <w:rPr>
          <w:rFonts w:cs="Times New Roman"/>
          <w:i/>
          <w:color w:val="C00000"/>
        </w:rPr>
        <w:t>счёт-фактуре</w:t>
      </w:r>
      <w:proofErr w:type="gramEnd"/>
      <w:r>
        <w:rPr>
          <w:rFonts w:cs="Times New Roman"/>
          <w:i/>
          <w:color w:val="C00000"/>
        </w:rPr>
        <w:t>) цены товара, увеличенной на сумму НДС по ставке, предусмотренной в ст. 164 НК РФ.</w:t>
      </w:r>
      <w:r>
        <w:rPr>
          <w:rStyle w:val="a4"/>
          <w:rFonts w:cs="Times New Roman"/>
          <w:i/>
          <w:color w:val="C00000"/>
        </w:rPr>
        <w:footnoteReference w:id="1"/>
      </w:r>
    </w:p>
    <w:p w:rsidR="00914EFE" w:rsidRDefault="00DE4477">
      <w:pPr>
        <w:widowControl w:val="0"/>
        <w:ind w:firstLine="709"/>
        <w:rPr>
          <w:rFonts w:cs="Times New Roman"/>
          <w:i/>
          <w:color w:val="C00000"/>
        </w:rPr>
      </w:pPr>
      <w:r>
        <w:rPr>
          <w:rFonts w:cs="Times New Roman"/>
          <w:i/>
          <w:color w:val="C00000"/>
        </w:rPr>
        <w:t>в том числе НДС</w:t>
      </w:r>
      <w:proofErr w:type="gramStart"/>
      <w:r>
        <w:rPr>
          <w:rFonts w:cs="Times New Roman"/>
          <w:i/>
          <w:color w:val="C00000"/>
        </w:rPr>
        <w:t xml:space="preserve"> - _____ % (______________________), _______ (_________________) </w:t>
      </w:r>
      <w:proofErr w:type="gramEnd"/>
      <w:r>
        <w:rPr>
          <w:rFonts w:cs="Times New Roman"/>
          <w:i/>
          <w:color w:val="C00000"/>
        </w:rPr>
        <w:t xml:space="preserve">рублей __ копеек (далее - цена </w:t>
      </w:r>
      <w:r>
        <w:rPr>
          <w:rFonts w:eastAsia="Calibri" w:cs="Times New Roman"/>
          <w:i/>
          <w:color w:val="C00000"/>
        </w:rPr>
        <w:t>Договора</w:t>
      </w:r>
      <w:r>
        <w:rPr>
          <w:rFonts w:cs="Times New Roman"/>
          <w:i/>
          <w:color w:val="C00000"/>
        </w:rPr>
        <w:t>)</w:t>
      </w:r>
      <w:r>
        <w:rPr>
          <w:rStyle w:val="a4"/>
          <w:rFonts w:cs="Times New Roman"/>
          <w:i/>
          <w:color w:val="C00000"/>
        </w:rPr>
        <w:footnoteReference w:id="2"/>
      </w:r>
      <w:r>
        <w:rPr>
          <w:rFonts w:cs="Times New Roman"/>
          <w:i/>
          <w:color w:val="C00000"/>
        </w:rPr>
        <w:t>.</w:t>
      </w:r>
    </w:p>
    <w:p w:rsidR="00914EFE" w:rsidRPr="00DE4477" w:rsidRDefault="00DE4477">
      <w:pPr>
        <w:pStyle w:val="-11"/>
        <w:rPr>
          <w:i/>
        </w:rPr>
      </w:pPr>
      <w:r w:rsidRPr="00DE4477">
        <w:rPr>
          <w:szCs w:val="22"/>
        </w:rPr>
        <w:t>Цена Договора включает в себя расходы, связанные с поставкой Товара, предусмотренного Договором, в полном объеме, страхование, уплату таможенных пошлин, налогов, сборов и других обязательных платежей. Транспортные</w:t>
      </w:r>
      <w:r w:rsidRPr="00DE4477">
        <w:rPr>
          <w:szCs w:val="22"/>
        </w:rPr>
        <w:t xml:space="preserve"> расходы:</w:t>
      </w:r>
      <w:r w:rsidRPr="00DE4477">
        <w:rPr>
          <w:szCs w:val="22"/>
        </w:rPr>
        <w:t xml:space="preserve"> </w:t>
      </w:r>
      <w:r w:rsidRPr="00DE4477">
        <w:rPr>
          <w:i/>
        </w:rPr>
        <w:t>включающие стоимость доставки до места, установленного в п. 3.1. настоящего Договора, и вознаграждение Поставщика за организацию доставки входят в стоимость Товара.</w:t>
      </w:r>
    </w:p>
    <w:p w:rsidR="00914EFE" w:rsidRPr="00DE4477" w:rsidRDefault="00DE4477">
      <w:pPr>
        <w:pStyle w:val="-11"/>
      </w:pPr>
      <w:r w:rsidRPr="00DE4477">
        <w:rPr>
          <w:szCs w:val="22"/>
        </w:rPr>
        <w:t>Оплата производится безналичным путем на расчетный счет Поставщика</w:t>
      </w:r>
      <w:r w:rsidRPr="00DE4477">
        <w:rPr>
          <w:szCs w:val="22"/>
        </w:rPr>
        <w:t xml:space="preserve"> </w:t>
      </w:r>
      <w:r w:rsidRPr="00DE4477">
        <w:rPr>
          <w:i/>
          <w:iCs/>
        </w:rPr>
        <w:t xml:space="preserve">за фактически отпущенный товар в течение </w:t>
      </w:r>
      <w:r w:rsidRPr="00DE4477">
        <w:rPr>
          <w:i/>
          <w:iCs/>
        </w:rPr>
        <w:t>7</w:t>
      </w:r>
      <w:r w:rsidRPr="00DE4477">
        <w:rPr>
          <w:i/>
          <w:iCs/>
        </w:rPr>
        <w:t xml:space="preserve"> (</w:t>
      </w:r>
      <w:r w:rsidRPr="00DE4477">
        <w:rPr>
          <w:i/>
          <w:iCs/>
        </w:rPr>
        <w:t>семи</w:t>
      </w:r>
      <w:r w:rsidRPr="00DE4477">
        <w:rPr>
          <w:i/>
          <w:iCs/>
        </w:rPr>
        <w:t xml:space="preserve">) </w:t>
      </w:r>
      <w:r w:rsidRPr="00DE4477">
        <w:rPr>
          <w:i/>
          <w:iCs/>
        </w:rPr>
        <w:t>рабочих</w:t>
      </w:r>
      <w:r w:rsidRPr="00DE4477">
        <w:rPr>
          <w:i/>
          <w:iCs/>
        </w:rPr>
        <w:t xml:space="preserve"> дней с момента подписания товарной накладной. Отсрочка платежа по договору не является коммерческим кредитом, проценты за отсрочку платежа не начисляются.</w:t>
      </w:r>
    </w:p>
    <w:p w:rsidR="00914EFE" w:rsidRPr="00DE4477" w:rsidRDefault="00DE4477">
      <w:pPr>
        <w:pStyle w:val="-11"/>
        <w:rPr>
          <w:szCs w:val="22"/>
        </w:rPr>
      </w:pPr>
      <w:r w:rsidRPr="00DE4477">
        <w:rPr>
          <w:szCs w:val="22"/>
        </w:rPr>
        <w:t>Обязательства Покупателя по оплате считаютс</w:t>
      </w:r>
      <w:r w:rsidRPr="00DE4477">
        <w:rPr>
          <w:szCs w:val="22"/>
        </w:rPr>
        <w:t>я исполненными с момента списания денежных сре</w:t>
      </w:r>
      <w:proofErr w:type="gramStart"/>
      <w:r w:rsidRPr="00DE4477">
        <w:rPr>
          <w:szCs w:val="22"/>
        </w:rPr>
        <w:t>дств в р</w:t>
      </w:r>
      <w:proofErr w:type="gramEnd"/>
      <w:r w:rsidRPr="00DE4477">
        <w:rPr>
          <w:szCs w:val="22"/>
        </w:rPr>
        <w:t>азмере, установленном Спецификацией, с расчетного счета Покупателя. За дальнейшее прохождение денежных средств Покупатель ответственности не несет.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lastRenderedPageBreak/>
        <w:t>Порядок поставки Товара</w:t>
      </w:r>
    </w:p>
    <w:p w:rsidR="00914EFE" w:rsidRDefault="00DE4477">
      <w:pPr>
        <w:pStyle w:val="-11"/>
        <w:rPr>
          <w:szCs w:val="22"/>
        </w:rPr>
      </w:pPr>
      <w:bookmarkStart w:id="0" w:name="_Ref46990493"/>
      <w:r>
        <w:rPr>
          <w:szCs w:val="22"/>
        </w:rPr>
        <w:t>Базис поставки Товара указывае</w:t>
      </w:r>
      <w:r>
        <w:rPr>
          <w:szCs w:val="22"/>
        </w:rPr>
        <w:t>тся в соответствующей Спецификации</w:t>
      </w:r>
      <w:bookmarkEnd w:id="0"/>
      <w:r>
        <w:rPr>
          <w:szCs w:val="22"/>
        </w:rPr>
        <w:t xml:space="preserve"> (Приложение № 1 к Договору).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Товар должен иметь упаковку, предотвращающую его порчу при транспортировке.</w:t>
      </w:r>
    </w:p>
    <w:p w:rsidR="00914EFE" w:rsidRDefault="00DE4477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Маркировка и упаковка Товара должны соответствовать требованиям нормативно-технической документации в соответствии с</w:t>
      </w:r>
      <w:r>
        <w:rPr>
          <w:rFonts w:eastAsia="Times New Roman" w:cs="Times New Roman"/>
          <w:lang w:eastAsia="ru-RU"/>
        </w:rPr>
        <w:t xml:space="preserve"> законодательством Российской Федерации. 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Не </w:t>
      </w:r>
      <w:proofErr w:type="gramStart"/>
      <w:r>
        <w:rPr>
          <w:szCs w:val="22"/>
        </w:rPr>
        <w:t>позднее</w:t>
      </w:r>
      <w:proofErr w:type="gramEnd"/>
      <w:r>
        <w:rPr>
          <w:szCs w:val="22"/>
        </w:rPr>
        <w:t xml:space="preserve"> чем за 1 (Один) рабочий день до дня доставки Товара Поставщик обязан согласовать с представителем Покупателя дату и время доставки Товара. </w:t>
      </w:r>
    </w:p>
    <w:p w:rsidR="00914EFE" w:rsidRDefault="00DE4477">
      <w:pPr>
        <w:pStyle w:val="-11"/>
        <w:rPr>
          <w:szCs w:val="22"/>
        </w:rPr>
      </w:pPr>
      <w:bookmarkStart w:id="1" w:name="_Ref46992140"/>
      <w:r>
        <w:rPr>
          <w:szCs w:val="22"/>
        </w:rPr>
        <w:t>В день поставки Поставщик одновременно с Товаром должен передат</w:t>
      </w:r>
      <w:r>
        <w:rPr>
          <w:szCs w:val="22"/>
        </w:rPr>
        <w:t>ь Покупателю сопроводительные документы, относящиеся к Товару, указанные в п. 6.2 Договора,</w:t>
      </w:r>
      <w:bookmarkEnd w:id="1"/>
    </w:p>
    <w:p w:rsidR="00914EFE" w:rsidRDefault="00DE4477">
      <w:pPr>
        <w:rPr>
          <w:rFonts w:eastAsia="Times New Roman" w:cs="Times New Roman"/>
          <w:i/>
          <w:color w:val="C00000"/>
          <w:lang w:eastAsia="ru-RU"/>
        </w:rPr>
      </w:pPr>
      <w:r>
        <w:rPr>
          <w:rFonts w:eastAsia="Times New Roman" w:cs="Times New Roman"/>
          <w:i/>
          <w:color w:val="C00000"/>
          <w:lang w:eastAsia="ru-RU"/>
        </w:rPr>
        <w:t>товарную накладную (ТОРГ-12) и счет-фактуру,</w:t>
      </w:r>
    </w:p>
    <w:p w:rsidR="00914EFE" w:rsidRDefault="00DE4477">
      <w:pPr>
        <w:rPr>
          <w:rFonts w:eastAsia="Times New Roman" w:cs="Times New Roman"/>
          <w:i/>
          <w:color w:val="C00000"/>
          <w:lang w:eastAsia="ru-RU"/>
        </w:rPr>
      </w:pPr>
      <w:r>
        <w:rPr>
          <w:rFonts w:eastAsia="Times New Roman" w:cs="Times New Roman"/>
          <w:i/>
          <w:color w:val="C00000"/>
          <w:lang w:eastAsia="ru-RU"/>
        </w:rPr>
        <w:t>УПД,</w:t>
      </w:r>
    </w:p>
    <w:p w:rsidR="00914EFE" w:rsidRDefault="00DE4477">
      <w:pPr>
        <w:rPr>
          <w:rFonts w:eastAsia="Times New Roman" w:cs="Times New Roman"/>
          <w:i/>
          <w:color w:val="C00000"/>
          <w:lang w:eastAsia="ru-RU"/>
        </w:rPr>
      </w:pPr>
      <w:r>
        <w:rPr>
          <w:rFonts w:eastAsia="Times New Roman" w:cs="Times New Roman"/>
          <w:i/>
          <w:color w:val="C00000"/>
          <w:lang w:eastAsia="ru-RU"/>
        </w:rPr>
        <w:t>а также, транспортная или товарно-транспортная накладная (1-Т)</w:t>
      </w:r>
      <w:r>
        <w:rPr>
          <w:rStyle w:val="a4"/>
          <w:rFonts w:eastAsia="Times New Roman" w:cs="Times New Roman"/>
          <w:i/>
          <w:color w:val="C00000"/>
          <w:lang w:eastAsia="ru-RU"/>
        </w:rPr>
        <w:footnoteReference w:id="3"/>
      </w:r>
      <w:r>
        <w:rPr>
          <w:rFonts w:eastAsia="Times New Roman" w:cs="Times New Roman"/>
          <w:i/>
          <w:color w:val="C00000"/>
          <w:lang w:eastAsia="ru-RU"/>
        </w:rPr>
        <w:t>.</w:t>
      </w:r>
    </w:p>
    <w:p w:rsidR="00914EFE" w:rsidRDefault="00DE4477">
      <w:pPr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В случае отсутствия вышеназванных документов Поку</w:t>
      </w:r>
      <w:r>
        <w:rPr>
          <w:rFonts w:eastAsia="Times New Roman" w:cs="Times New Roman"/>
          <w:lang w:eastAsia="ru-RU"/>
        </w:rPr>
        <w:t>патель вправе отказаться от приемки Товара. Товар будет считаться не поставленным.</w:t>
      </w:r>
    </w:p>
    <w:p w:rsidR="00914EFE" w:rsidRDefault="00DE4477">
      <w:pPr>
        <w:pStyle w:val="-11"/>
        <w:rPr>
          <w:szCs w:val="22"/>
        </w:rPr>
      </w:pPr>
      <w:bookmarkStart w:id="2" w:name="_Ref46990480"/>
      <w:r>
        <w:rPr>
          <w:szCs w:val="22"/>
        </w:rPr>
        <w:t>При отказе Поставщика от поставки Товара Покупателем составляется акт об отказе в поставке Товара. В данный акт вносятся сведения о дате и времени отказа, наименовании и кол</w:t>
      </w:r>
      <w:r>
        <w:rPr>
          <w:szCs w:val="22"/>
        </w:rPr>
        <w:t>ичестве Товара, о причинах отказа, о фамилии, имени, отчестве (при наличии) и должности лица, принимающего заявку.</w:t>
      </w:r>
      <w:bookmarkEnd w:id="2"/>
    </w:p>
    <w:p w:rsidR="00914EFE" w:rsidRDefault="00DE4477">
      <w:pPr>
        <w:pStyle w:val="s1"/>
        <w:shd w:val="clear" w:color="auto" w:fill="FFFFFF"/>
        <w:spacing w:beforeAutospacing="0" w:afterAutospacing="0"/>
        <w:ind w:firstLine="709"/>
        <w:rPr>
          <w:sz w:val="22"/>
          <w:szCs w:val="22"/>
        </w:rPr>
      </w:pPr>
      <w:r>
        <w:rPr>
          <w:sz w:val="22"/>
          <w:szCs w:val="22"/>
        </w:rPr>
        <w:t>В случае просрочки поставки Товара Покупатель составляет акт о просрочке поставки Товара, в котором указываются сведения о времени заказа и в</w:t>
      </w:r>
      <w:r>
        <w:rPr>
          <w:sz w:val="22"/>
          <w:szCs w:val="22"/>
        </w:rPr>
        <w:t>ремени просрочки поставки Товара.</w:t>
      </w:r>
    </w:p>
    <w:p w:rsidR="00914EFE" w:rsidRDefault="00DE4477">
      <w:pPr>
        <w:pStyle w:val="s1"/>
        <w:shd w:val="clear" w:color="auto" w:fill="FFFFFF"/>
        <w:spacing w:beforeAutospacing="0" w:afterAutospacing="0"/>
        <w:ind w:firstLine="709"/>
        <w:rPr>
          <w:sz w:val="22"/>
          <w:szCs w:val="22"/>
        </w:rPr>
      </w:pPr>
      <w:r>
        <w:rPr>
          <w:sz w:val="22"/>
          <w:szCs w:val="22"/>
        </w:rPr>
        <w:t>Данные акты являются основаниями для применения к Поставщику мер ответственности, предусмотренных Договором.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Порядок сдачи и приемки поставляемого Товара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Приемка Товара осуществляется в месте поставки Товара. Приемка </w:t>
      </w:r>
      <w:r>
        <w:rPr>
          <w:szCs w:val="22"/>
        </w:rPr>
        <w:t>осуществляется уполномоченным представителем Покупателя. Представители Поставщика вправе присутствовать при проведении приемки.</w:t>
      </w:r>
    </w:p>
    <w:p w:rsidR="00914EFE" w:rsidRDefault="00DE4477">
      <w:pPr>
        <w:pStyle w:val="-11"/>
        <w:rPr>
          <w:szCs w:val="22"/>
        </w:rPr>
      </w:pPr>
      <w:bookmarkStart w:id="3" w:name="_Ref46990571"/>
      <w:proofErr w:type="gramStart"/>
      <w:r>
        <w:rPr>
          <w:szCs w:val="22"/>
        </w:rPr>
        <w:t>Приемка Товара осуществляется путем передачи Поставщиком Товара и сертификатов (декларации о соответствии), обязательных для дан</w:t>
      </w:r>
      <w:r>
        <w:rPr>
          <w:szCs w:val="22"/>
        </w:rPr>
        <w:t>ного вида Товара, и иных документов, подтверждающих качество Товара, указанных в п. 6.2 Договора и оформленных в соответствии с законодательством Российской Федерации, подписанными со стороны Поставщика документами, указанными в п.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_Ref46992140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3</w:t>
      </w:r>
      <w:r>
        <w:rPr>
          <w:szCs w:val="22"/>
        </w:rPr>
        <w:t>.4</w:t>
      </w:r>
      <w:r>
        <w:rPr>
          <w:szCs w:val="22"/>
        </w:rPr>
        <w:fldChar w:fldCharType="end"/>
      </w:r>
      <w:r>
        <w:rPr>
          <w:szCs w:val="22"/>
        </w:rPr>
        <w:t>. настоящего Договора, проверки целостности упаковки, вскрытии упаковки (в случае, если Товар поставляется в упаковке), осмотра</w:t>
      </w:r>
      <w:proofErr w:type="gramEnd"/>
      <w:r>
        <w:rPr>
          <w:szCs w:val="22"/>
        </w:rPr>
        <w:t xml:space="preserve"> Товара на предмет сколов, трещин, внешних повреждений. Прие</w:t>
      </w:r>
      <w:r>
        <w:rPr>
          <w:szCs w:val="22"/>
        </w:rPr>
        <w:t xml:space="preserve">мка Товара производится в срок, не превышающий 2 (Двух) рабочих дней с момента передачи Товара, по адресу, указанному в п.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_Ref46990493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3.1</w:t>
      </w:r>
      <w:r>
        <w:rPr>
          <w:szCs w:val="22"/>
        </w:rPr>
        <w:fldChar w:fldCharType="end"/>
      </w:r>
      <w:r>
        <w:rPr>
          <w:szCs w:val="22"/>
        </w:rPr>
        <w:t xml:space="preserve"> Договора.</w:t>
      </w:r>
      <w:bookmarkEnd w:id="3"/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После внешне</w:t>
      </w:r>
      <w:r>
        <w:rPr>
          <w:rFonts w:eastAsia="Times New Roman" w:cs="Times New Roman"/>
          <w:lang w:eastAsia="ru-RU"/>
        </w:rPr>
        <w:t>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Товара, указанным в спецификации (приложение № 1 к Договору). Одновременно проверяется соответствие наименован</w:t>
      </w:r>
      <w:r>
        <w:rPr>
          <w:rFonts w:eastAsia="Times New Roman" w:cs="Times New Roman"/>
          <w:lang w:eastAsia="ru-RU"/>
        </w:rPr>
        <w:t>ия, ассортимента и/или комплекта Товара.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Покупатель производит выборочную проверку Товара. Осмотру и проверке подлежат не менее 5% передаваемого товара. Порядок отбора Товара для выборочной проверки: выбирается и вскрывается каждая 5-я единица тары с Товар</w:t>
      </w:r>
      <w:r>
        <w:rPr>
          <w:rFonts w:eastAsia="Times New Roman" w:cs="Times New Roman"/>
          <w:lang w:eastAsia="ru-RU"/>
        </w:rPr>
        <w:t>ом из поступившей партии.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Результаты выборочной проверки Товара распространяются на весь Товар.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В случае обнаружения в процессе выборочной проверки несоответствия Товара (по количеству, ассортименту, качеству, комплекту) условиям Договора Покупатель вправе</w:t>
      </w:r>
      <w:r>
        <w:rPr>
          <w:rFonts w:eastAsia="Times New Roman" w:cs="Times New Roman"/>
          <w:lang w:eastAsia="ru-RU"/>
        </w:rPr>
        <w:t xml:space="preserve"> отказаться от всего Товара или произвести полную проверку Товара. В последнем случае срок приемки Товара увеличивается на необходимое для полной приемки время.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Отказ от приемки Товара оформляется двусторонним актом с перечнем недостатков, условиями и срок</w:t>
      </w:r>
      <w:r>
        <w:rPr>
          <w:szCs w:val="22"/>
        </w:rPr>
        <w:t>ами их устранения. При немотивированном отказе представителя Поставщика от подписания акта (бездействие) ненадлежащее качество Товара подтверждается актом, подписанным Покупателем в одностороннем порядке.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Товар должен быть поставлен полностью. Покупатель в</w:t>
      </w:r>
      <w:r>
        <w:rPr>
          <w:rFonts w:eastAsia="Times New Roman" w:cs="Times New Roman"/>
          <w:lang w:eastAsia="ru-RU"/>
        </w:rPr>
        <w:t>праве отказаться от приемки части Товара.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lastRenderedPageBreak/>
        <w:t>Проверка количества и качества Товара, поступившего в таре (упаковке), производится при вскрытии тары (упаковки).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При выявлении несоответствия наименований, количества и качества Товара Покупатель в течение 2 (двух</w:t>
      </w:r>
      <w:r>
        <w:rPr>
          <w:rFonts w:eastAsia="Times New Roman" w:cs="Times New Roman"/>
          <w:lang w:eastAsia="ru-RU"/>
        </w:rPr>
        <w:t xml:space="preserve">) рабочих дней с момента такого выявления направляет Поставщику письменное уведомление (претензию) о необходимости замены или допоставки Товара в соответствии с п. </w:t>
      </w:r>
      <w:r>
        <w:rPr>
          <w:rFonts w:eastAsia="Times New Roman" w:cs="Times New Roman"/>
          <w:lang w:eastAsia="ru-RU"/>
        </w:rPr>
        <w:fldChar w:fldCharType="begin"/>
      </w:r>
      <w:r>
        <w:rPr>
          <w:rFonts w:eastAsia="Times New Roman" w:cs="Times New Roman"/>
          <w:lang w:eastAsia="ru-RU"/>
        </w:rPr>
        <w:instrText xml:space="preserve"> REF _Ref46991683 \r \h  \* MERGEFORMAT </w:instrText>
      </w:r>
      <w:r>
        <w:rPr>
          <w:rFonts w:eastAsia="Times New Roman" w:cs="Times New Roman"/>
          <w:lang w:eastAsia="ru-RU"/>
        </w:rPr>
      </w:r>
      <w:r>
        <w:rPr>
          <w:rFonts w:eastAsia="Times New Roman" w:cs="Times New Roman"/>
          <w:lang w:eastAsia="ru-RU"/>
        </w:rPr>
        <w:fldChar w:fldCharType="separate"/>
      </w:r>
      <w:r>
        <w:rPr>
          <w:rFonts w:eastAsia="Times New Roman" w:cs="Times New Roman"/>
          <w:lang w:eastAsia="ru-RU"/>
        </w:rPr>
        <w:t>9.3</w:t>
      </w:r>
      <w:r>
        <w:rPr>
          <w:rFonts w:eastAsia="Times New Roman" w:cs="Times New Roman"/>
          <w:lang w:eastAsia="ru-RU"/>
        </w:rPr>
        <w:fldChar w:fldCharType="end"/>
      </w:r>
      <w:r>
        <w:rPr>
          <w:rFonts w:eastAsia="Times New Roman" w:cs="Times New Roman"/>
          <w:lang w:eastAsia="ru-RU"/>
        </w:rPr>
        <w:t xml:space="preserve"> Договора.</w:t>
      </w:r>
    </w:p>
    <w:p w:rsidR="00914EFE" w:rsidRDefault="00DE4477">
      <w:pPr>
        <w:pStyle w:val="-11"/>
        <w:rPr>
          <w:szCs w:val="22"/>
        </w:rPr>
      </w:pPr>
      <w:proofErr w:type="gramStart"/>
      <w:r>
        <w:rPr>
          <w:szCs w:val="22"/>
        </w:rPr>
        <w:t>В случае поставки некачественного Товара (в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</w:t>
      </w:r>
      <w:r>
        <w:rPr>
          <w:szCs w:val="22"/>
        </w:rPr>
        <w:t>д.)</w:t>
      </w:r>
      <w:proofErr w:type="gramEnd"/>
      <w:r>
        <w:rPr>
          <w:szCs w:val="22"/>
        </w:rPr>
        <w:t xml:space="preserve"> Поставщик обязан безвозмездно устранить недостатки Товара в течение 1 (одного) рабочего дня с момента письменного уведомления о них Покупателем.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В случае</w:t>
      </w:r>
      <w:proofErr w:type="gramStart"/>
      <w:r>
        <w:rPr>
          <w:rFonts w:eastAsia="Times New Roman" w:cs="Times New Roman"/>
          <w:lang w:eastAsia="ru-RU"/>
        </w:rPr>
        <w:t>,</w:t>
      </w:r>
      <w:proofErr w:type="gramEnd"/>
      <w:r>
        <w:rPr>
          <w:rFonts w:eastAsia="Times New Roman" w:cs="Times New Roman"/>
          <w:lang w:eastAsia="ru-RU"/>
        </w:rPr>
        <w:t xml:space="preserve"> если Поставщик не согласен с предъявляемой Покупателем претензией о некачественной поставке, Пост</w:t>
      </w:r>
      <w:r>
        <w:rPr>
          <w:rFonts w:eastAsia="Times New Roman" w:cs="Times New Roman"/>
          <w:lang w:eastAsia="ru-RU"/>
        </w:rPr>
        <w:t>авщик обязан самостоятельно подтвердить качество Товара заключением эксперта, экспертной организации и оригинал экспертного заключения представить Покупателю. Выбор эксперта, экспертной организации осуществляется Поставщиком и согласовывается с Покупателем</w:t>
      </w:r>
      <w:r>
        <w:rPr>
          <w:rFonts w:eastAsia="Times New Roman" w:cs="Times New Roman"/>
          <w:lang w:eastAsia="ru-RU"/>
        </w:rPr>
        <w:t>. Оплата услуг эксперта, экспертной организации, а также всех расходов, в том числе связанных с транспортировкой, монтажом (демонтажем) Товара для экспертизы, осуществляется Поставщиком.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В случае поставки некомплектного Товара Поставщик обязан доукомплекто</w:t>
      </w:r>
      <w:r>
        <w:rPr>
          <w:szCs w:val="22"/>
        </w:rPr>
        <w:t>вать Товар или заменить Товаром надлежащего качества в течение 1 (одного) рабочего дня с момента письменного уведомления о нем Покупателем.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Претензии по скрытым дефектам могут быть заявлены Покупателем в течение всего гарантийного срока Товара.</w:t>
      </w:r>
    </w:p>
    <w:p w:rsidR="00914EFE" w:rsidRDefault="00DE4477">
      <w:pPr>
        <w:pStyle w:val="-11"/>
        <w:rPr>
          <w:szCs w:val="22"/>
        </w:rPr>
      </w:pPr>
      <w:bookmarkStart w:id="4" w:name="_Ref46992304"/>
      <w:r>
        <w:rPr>
          <w:szCs w:val="22"/>
        </w:rPr>
        <w:t>При отсутст</w:t>
      </w:r>
      <w:r>
        <w:rPr>
          <w:szCs w:val="22"/>
        </w:rPr>
        <w:t xml:space="preserve">вии у Покупателя претензий по количеству и качеству поставленного Товара Покупатель в течение 3 (Трех) рабочих дней со дня завершения срока приемки Товара, указанного в п.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_Ref46990571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4.2</w:t>
      </w:r>
      <w:r>
        <w:rPr>
          <w:szCs w:val="22"/>
        </w:rPr>
        <w:fldChar w:fldCharType="end"/>
      </w:r>
      <w:r>
        <w:rPr>
          <w:szCs w:val="22"/>
        </w:rPr>
        <w:t xml:space="preserve"> Договора, подписывает документы, указанные в п.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_Ref46992140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3.4</w:t>
      </w:r>
      <w:r>
        <w:rPr>
          <w:szCs w:val="22"/>
        </w:rPr>
        <w:fldChar w:fldCharType="end"/>
      </w:r>
      <w:r>
        <w:rPr>
          <w:szCs w:val="22"/>
        </w:rPr>
        <w:t xml:space="preserve"> Договора (за исключением счета-фактуры). После этого Товар считается переданным Поставщи</w:t>
      </w:r>
      <w:r>
        <w:rPr>
          <w:szCs w:val="22"/>
        </w:rPr>
        <w:t>ком Покупателю.</w:t>
      </w:r>
      <w:bookmarkEnd w:id="4"/>
      <w:r>
        <w:rPr>
          <w:szCs w:val="22"/>
        </w:rPr>
        <w:t xml:space="preserve"> 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Все расходы, связанные с возвратом фальсифицированных и бракованных Товаров, допоставкой Товара, осуществляются за счет Поставщика.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Риск случайной гибели и случайного повреждения Товара, а также право собственности на Товар переходит от По</w:t>
      </w:r>
      <w:r>
        <w:rPr>
          <w:szCs w:val="22"/>
        </w:rPr>
        <w:t xml:space="preserve">ставщика к Покупателю в момент передачи Товара согласно п.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_Ref46992304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4.8</w:t>
      </w:r>
      <w:r>
        <w:rPr>
          <w:szCs w:val="22"/>
        </w:rPr>
        <w:fldChar w:fldCharType="end"/>
      </w:r>
      <w:r>
        <w:rPr>
          <w:szCs w:val="22"/>
        </w:rPr>
        <w:t xml:space="preserve"> Договора.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Во всем, что не предусмотрено настоящим разделом Договора, Стороны руководствуются инструкци</w:t>
      </w:r>
      <w:r>
        <w:rPr>
          <w:szCs w:val="22"/>
        </w:rPr>
        <w:t>ями, утвержденными постановлениями Госарбитража при Совете Министров СССР: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«О порядке приемки продукции производственно-технического назначения и товаров народного потребления по количеству» </w:t>
      </w:r>
      <w:hyperlink r:id="rId10">
        <w:r>
          <w:rPr>
            <w:rFonts w:eastAsia="Times New Roman" w:cs="Times New Roman"/>
            <w:lang w:eastAsia="ru-RU"/>
          </w:rPr>
          <w:t xml:space="preserve">от </w:t>
        </w:r>
        <w:r>
          <w:rPr>
            <w:rFonts w:eastAsia="Times New Roman" w:cs="Times New Roman"/>
            <w:lang w:eastAsia="ru-RU"/>
          </w:rPr>
          <w:t>15.06.1965 N П-6</w:t>
        </w:r>
      </w:hyperlink>
      <w:r>
        <w:rPr>
          <w:rFonts w:eastAsia="Times New Roman" w:cs="Times New Roman"/>
          <w:lang w:eastAsia="ru-RU"/>
        </w:rPr>
        <w:t>;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 xml:space="preserve">«О порядке приемки продукции производственно-технического назначения и товаров народного потребления по качеству» </w:t>
      </w:r>
      <w:hyperlink r:id="rId11">
        <w:r>
          <w:rPr>
            <w:rFonts w:eastAsia="Times New Roman" w:cs="Times New Roman"/>
            <w:lang w:eastAsia="ru-RU"/>
          </w:rPr>
          <w:t>от 25.04.1966 N П-7</w:t>
        </w:r>
      </w:hyperlink>
      <w:r>
        <w:rPr>
          <w:rFonts w:eastAsia="Times New Roman" w:cs="Times New Roman"/>
          <w:lang w:eastAsia="ru-RU"/>
        </w:rPr>
        <w:t>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Права и обязанности Сторон</w:t>
      </w:r>
    </w:p>
    <w:p w:rsidR="00914EFE" w:rsidRDefault="00DE4477">
      <w:pPr>
        <w:pStyle w:val="-11"/>
        <w:rPr>
          <w:szCs w:val="22"/>
        </w:rPr>
      </w:pPr>
      <w:r>
        <w:rPr>
          <w:b/>
          <w:szCs w:val="22"/>
          <w:u w:val="single"/>
        </w:rPr>
        <w:t>Покупатель вправе</w:t>
      </w:r>
      <w:r>
        <w:rPr>
          <w:szCs w:val="22"/>
        </w:rPr>
        <w:t>: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Требовать от Поставщика надлежащего исполнения обязательств в соответствии с Договором, а также требовать своевременного устранения выявленных недостатков.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Требовать от Поставщика представления надлежащим образом оформленных документов, указанных в п.</w:t>
      </w:r>
      <w:r>
        <w:rPr>
          <w:szCs w:val="22"/>
        </w:rPr>
        <w:fldChar w:fldCharType="begin"/>
      </w:r>
      <w:r>
        <w:rPr>
          <w:szCs w:val="22"/>
        </w:rPr>
        <w:instrText xml:space="preserve"> RE</w:instrText>
      </w:r>
      <w:r>
        <w:rPr>
          <w:szCs w:val="22"/>
        </w:rPr>
        <w:instrText xml:space="preserve">F _Ref46992140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3.4</w:t>
      </w:r>
      <w:r>
        <w:rPr>
          <w:szCs w:val="22"/>
        </w:rPr>
        <w:fldChar w:fldCharType="end"/>
      </w:r>
      <w:r>
        <w:rPr>
          <w:szCs w:val="22"/>
        </w:rPr>
        <w:t xml:space="preserve">,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_Ref46990571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4.2</w:t>
      </w:r>
      <w:r>
        <w:rPr>
          <w:szCs w:val="22"/>
        </w:rPr>
        <w:fldChar w:fldCharType="end"/>
      </w:r>
      <w:r>
        <w:rPr>
          <w:szCs w:val="22"/>
        </w:rPr>
        <w:t xml:space="preserve">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случае досрочного исполнения Поставщиком обязательств по</w:t>
      </w:r>
      <w:r>
        <w:rPr>
          <w:szCs w:val="22"/>
        </w:rPr>
        <w:t xml:space="preserve"> Договору принять и оплатить Товар в соответствии с установленным в Договоре порядком.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Запрашивать у Поставщика информацию о ходе исполнения обязательств по Договору.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Осуществлять </w:t>
      </w:r>
      <w:proofErr w:type="gramStart"/>
      <w:r>
        <w:rPr>
          <w:szCs w:val="22"/>
        </w:rPr>
        <w:t>контроль за</w:t>
      </w:r>
      <w:proofErr w:type="gramEnd"/>
      <w:r>
        <w:rPr>
          <w:szCs w:val="22"/>
        </w:rPr>
        <w:t xml:space="preserve"> качеством, порядком и сроками поставки Товара, давать указания о</w:t>
      </w:r>
      <w:r>
        <w:rPr>
          <w:szCs w:val="22"/>
        </w:rPr>
        <w:t xml:space="preserve"> способе поставки Товара, не вмешиваясь при этом в оперативно-хозяйственную деятельность Поставщика. 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Отказаться от приемки Товара в случаях, предусмотренных Договором и законодательством Российской Федерации, в том числе в случае обнаружения неустранимых </w:t>
      </w:r>
      <w:r>
        <w:rPr>
          <w:szCs w:val="22"/>
        </w:rPr>
        <w:t>недостатков.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По соглашению с Поставщиком изменить существенные условия Договора в случаях, установленных законодательством Российской Федерации.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Принять решение об одностороннем отказе от исполнения Договора в соответствии с законодательством Российской Фе</w:t>
      </w:r>
      <w:r>
        <w:rPr>
          <w:szCs w:val="22"/>
        </w:rPr>
        <w:t>дерации.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С момента возникновения права требования от Поставщика оплаты неустойки (штрафа, пени) направить Поставщику претензионное письмо с требованием оплаты в течение 5 (пяти) рабочих дней </w:t>
      </w:r>
      <w:proofErr w:type="gramStart"/>
      <w:r>
        <w:rPr>
          <w:szCs w:val="22"/>
        </w:rPr>
        <w:t>с даты получения</w:t>
      </w:r>
      <w:proofErr w:type="gramEnd"/>
      <w:r>
        <w:rPr>
          <w:szCs w:val="22"/>
        </w:rPr>
        <w:t xml:space="preserve"> претензионного письма неустойки (штрафа, пени), </w:t>
      </w:r>
      <w:r>
        <w:rPr>
          <w:szCs w:val="22"/>
        </w:rPr>
        <w:t xml:space="preserve">рассчитанной в соответствии с законодательством Российской Федерации и условиями </w:t>
      </w:r>
      <w:r>
        <w:rPr>
          <w:rFonts w:eastAsia="Calibri"/>
          <w:szCs w:val="22"/>
        </w:rPr>
        <w:t>Договора</w:t>
      </w:r>
      <w:r>
        <w:rPr>
          <w:szCs w:val="22"/>
        </w:rPr>
        <w:t>.</w:t>
      </w:r>
    </w:p>
    <w:p w:rsidR="00914EFE" w:rsidRDefault="00DE4477">
      <w:pPr>
        <w:pStyle w:val="-111"/>
        <w:rPr>
          <w:szCs w:val="22"/>
        </w:rPr>
      </w:pPr>
      <w:proofErr w:type="gramStart"/>
      <w:r>
        <w:rPr>
          <w:szCs w:val="22"/>
        </w:rPr>
        <w:t>После фактического исполнения обязательств Поставщиком принять необходимые меры по взысканию неустойки (штрафа, пени) за весь период просрочки исполнения обязательст</w:t>
      </w:r>
      <w:r>
        <w:rPr>
          <w:szCs w:val="22"/>
        </w:rPr>
        <w:t xml:space="preserve">в, предусмотренных </w:t>
      </w:r>
      <w:r>
        <w:rPr>
          <w:szCs w:val="22"/>
        </w:rPr>
        <w:lastRenderedPageBreak/>
        <w:t>Договором, а именно потребовать оплаты неустойки (штрафа, пени), рассчитанной в соответствии с законодательством Российской Федерации и условиями Договора за весь период просрочки исполнения, и в случае неоплаты Поставщиком неустойки (шт</w:t>
      </w:r>
      <w:r>
        <w:rPr>
          <w:szCs w:val="22"/>
        </w:rPr>
        <w:t>рафа, пени) в течение указанного срока направить в суд исковое заявление</w:t>
      </w:r>
      <w:proofErr w:type="gramEnd"/>
      <w:r>
        <w:rPr>
          <w:szCs w:val="22"/>
        </w:rPr>
        <w:t xml:space="preserve"> с соответствующими требованиями.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При направлении в суд искового заявления с требованиями о расторжении Договора одновременно заявлять требования об оплате неустойки (штрафа, пени), </w:t>
      </w:r>
      <w:r>
        <w:rPr>
          <w:szCs w:val="22"/>
        </w:rPr>
        <w:t>рассчитанной в соответствии с законодательством Российской Федерации и условиями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Пользоваться иными правами, установленными Договором и законодательством Российской Федерации.</w:t>
      </w:r>
    </w:p>
    <w:p w:rsidR="00914EFE" w:rsidRDefault="00DE4477">
      <w:pPr>
        <w:pStyle w:val="-11"/>
        <w:rPr>
          <w:szCs w:val="22"/>
        </w:rPr>
      </w:pPr>
      <w:r>
        <w:rPr>
          <w:b/>
          <w:szCs w:val="22"/>
          <w:u w:val="single"/>
        </w:rPr>
        <w:t>Покупатель обязан</w:t>
      </w:r>
      <w:r>
        <w:rPr>
          <w:szCs w:val="22"/>
        </w:rPr>
        <w:t>: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Сообщать в письменной форме Поставщику о недостатка</w:t>
      </w:r>
      <w:r>
        <w:rPr>
          <w:szCs w:val="22"/>
        </w:rPr>
        <w:t xml:space="preserve">х Товара, обнаруженных в ходе исполнения Договора, в течение 2 (двух) рабочих дней после обнаружения таких недостатков. Покупатель, обнаружив при осуществлении </w:t>
      </w:r>
      <w:proofErr w:type="gramStart"/>
      <w:r>
        <w:rPr>
          <w:szCs w:val="22"/>
        </w:rPr>
        <w:t>контроля за</w:t>
      </w:r>
      <w:proofErr w:type="gramEnd"/>
      <w:r>
        <w:rPr>
          <w:szCs w:val="22"/>
        </w:rPr>
        <w:t xml:space="preserve"> ходом исполнения обязательства отступления от условий Договора или иные их недостатк</w:t>
      </w:r>
      <w:r>
        <w:rPr>
          <w:szCs w:val="22"/>
        </w:rPr>
        <w:t xml:space="preserve">и, должен в течение 2 (двух) рабочих дней заявить об этом Поставщику. Покупатель обязан назначить своего ответственного представителя для </w:t>
      </w:r>
      <w:proofErr w:type="gramStart"/>
      <w:r>
        <w:rPr>
          <w:szCs w:val="22"/>
        </w:rPr>
        <w:t>контроля за</w:t>
      </w:r>
      <w:proofErr w:type="gramEnd"/>
      <w:r>
        <w:rPr>
          <w:szCs w:val="22"/>
        </w:rPr>
        <w:t xml:space="preserve"> поставкой Товара по Договору и согласования организационных вопросов.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Своевременно принять и оплатить пост</w:t>
      </w:r>
      <w:r>
        <w:rPr>
          <w:szCs w:val="22"/>
        </w:rPr>
        <w:t>авленный Товар надлежащего качества в соответствии с Договором.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При получении от Поставщика уведомления о приостановлении поставки Товара в случае, указанном в п.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_Ref46992066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5.4.5</w:t>
      </w:r>
      <w:r>
        <w:rPr>
          <w:szCs w:val="22"/>
        </w:rPr>
        <w:fldChar w:fldCharType="end"/>
      </w:r>
      <w:r>
        <w:rPr>
          <w:szCs w:val="22"/>
        </w:rPr>
        <w:t xml:space="preserve"> Договора, рассмотреть вопрос о целесообразности и порядке продолжения поставки. Решение о продолжении поставки Товара при необходимости корректировки сроков поставки принимается Покупателем и Поставщиком совместно и в течение 3 (трех) рабочих дней офор</w:t>
      </w:r>
      <w:r>
        <w:rPr>
          <w:szCs w:val="22"/>
        </w:rPr>
        <w:t>мляется дополнительным соглашением к Договору.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Обеспечить конфиденциальность информации, представленной Поставщиком в ходе исполнения обязательств по Договору, за исключением случаев, когда Покупатель в соответствии с законодательством Российской Федерации</w:t>
      </w:r>
      <w:r>
        <w:rPr>
          <w:szCs w:val="22"/>
        </w:rPr>
        <w:t xml:space="preserve"> обязан предоставлять информацию третьим лицам.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Исполнять иные обязанности, предусмотренные законодательством Российской Федерации и условиями Договора.</w:t>
      </w:r>
    </w:p>
    <w:p w:rsidR="00914EFE" w:rsidRDefault="00DE4477">
      <w:pPr>
        <w:pStyle w:val="-11"/>
        <w:rPr>
          <w:szCs w:val="22"/>
        </w:rPr>
      </w:pPr>
      <w:r>
        <w:rPr>
          <w:b/>
          <w:szCs w:val="22"/>
          <w:u w:val="single"/>
        </w:rPr>
        <w:t>Поставщик вправе</w:t>
      </w:r>
      <w:r>
        <w:rPr>
          <w:szCs w:val="22"/>
        </w:rPr>
        <w:t>: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Требовать своевременного подписания Покупателем представленных Поставщиком документов, указанных в п.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_Ref46992140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3.4</w:t>
      </w:r>
      <w:r>
        <w:rPr>
          <w:szCs w:val="22"/>
        </w:rPr>
        <w:fldChar w:fldCharType="end"/>
      </w:r>
      <w:r>
        <w:rPr>
          <w:szCs w:val="22"/>
        </w:rPr>
        <w:t xml:space="preserve">,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_Ref46990571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4.2</w:t>
      </w:r>
      <w:r>
        <w:rPr>
          <w:szCs w:val="22"/>
        </w:rPr>
        <w:fldChar w:fldCharType="end"/>
      </w:r>
      <w:r>
        <w:rPr>
          <w:szCs w:val="22"/>
        </w:rPr>
        <w:t xml:space="preserve">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Требовать своевременной оплаты за поставленный Товар надлежащего качества в соответствии с условиями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Требовать уплаты неустоек (штрафов, пеней) в случае просрочки исполнения Покупателем обязательств, </w:t>
      </w:r>
      <w:r>
        <w:rPr>
          <w:szCs w:val="22"/>
        </w:rPr>
        <w:t>предусмотренных Договором, а также в иных случаях ненадлежащего исполнения Покупателем обязательств, предусмотренных Договором.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Запрашивать у Покупателя разъяснения и уточнения относительно Товара в рамках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Получать от Покупателя содействие при по</w:t>
      </w:r>
      <w:r>
        <w:rPr>
          <w:szCs w:val="22"/>
        </w:rPr>
        <w:t>ставке Товара в соответствии с условиями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Досрочно исполнить обязательства по Договору с согласия Покупателя.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Принять решение об одностороннем отказе от исполнения Договора в соответствии с законодательством Российской Федерации. При этом срок воз</w:t>
      </w:r>
      <w:r>
        <w:rPr>
          <w:szCs w:val="22"/>
        </w:rPr>
        <w:t xml:space="preserve">врата Покупателю уплаченного по Договору аванса не должен превышать 3 рабочих дней </w:t>
      </w:r>
      <w:proofErr w:type="gramStart"/>
      <w:r>
        <w:rPr>
          <w:szCs w:val="22"/>
        </w:rPr>
        <w:t>с даты уведомления</w:t>
      </w:r>
      <w:proofErr w:type="gramEnd"/>
      <w:r>
        <w:rPr>
          <w:szCs w:val="22"/>
        </w:rPr>
        <w:t xml:space="preserve"> Покупателя об одностороннем отказе от исполнения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Пользоваться иными правами, установленными Договором и законодательством Российской Федерации.</w:t>
      </w:r>
    </w:p>
    <w:p w:rsidR="00914EFE" w:rsidRDefault="00DE4477">
      <w:pPr>
        <w:pStyle w:val="-11"/>
        <w:rPr>
          <w:szCs w:val="22"/>
        </w:rPr>
      </w:pPr>
      <w:r>
        <w:rPr>
          <w:b/>
          <w:szCs w:val="22"/>
          <w:u w:val="single"/>
        </w:rPr>
        <w:t>Поставщик обязан</w:t>
      </w:r>
      <w:r>
        <w:rPr>
          <w:szCs w:val="22"/>
        </w:rPr>
        <w:t>: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Своевременно и надлежащим образом исполнять обязательства в соответствии с условиями Договора и представить Покупателю документы, указанные в п.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_Ref46992140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3.4</w:t>
      </w:r>
      <w:r>
        <w:rPr>
          <w:szCs w:val="22"/>
        </w:rPr>
        <w:fldChar w:fldCharType="end"/>
      </w:r>
      <w:r>
        <w:rPr>
          <w:szCs w:val="22"/>
        </w:rPr>
        <w:t xml:space="preserve">,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_Ref46990571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4.2</w:t>
      </w:r>
      <w:r>
        <w:rPr>
          <w:szCs w:val="22"/>
        </w:rPr>
        <w:fldChar w:fldCharType="end"/>
      </w:r>
      <w:r>
        <w:rPr>
          <w:szCs w:val="22"/>
        </w:rPr>
        <w:t xml:space="preserve"> Договора, по итогам исполнения Договора. 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Своевременно представить по запросу Покупателя в сроки, указанные в таком запросе, информацию о ходе исполнения обяз</w:t>
      </w:r>
      <w:r>
        <w:rPr>
          <w:szCs w:val="22"/>
        </w:rPr>
        <w:t>ательств, в том числе о сложностях, возникающих при исполнении Договора.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Обеспечивать соответствие Товара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</w:t>
      </w:r>
      <w:r>
        <w:rPr>
          <w:szCs w:val="22"/>
        </w:rPr>
        <w:t>м стандартам, техническим регламентам и т.п.), установленным законодательством Российской Федерации.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lastRenderedPageBreak/>
        <w:t>Поставщик обязан в течение срока действия Договора представить по запросу Покупателя в течение 1 (одного) рабочего дня после дня получения указанного запро</w:t>
      </w:r>
      <w:r>
        <w:rPr>
          <w:rFonts w:eastAsia="Times New Roman" w:cs="Times New Roman"/>
          <w:lang w:eastAsia="ru-RU"/>
        </w:rPr>
        <w:t>са документы, подтверждающие соответствие указанным выше требованиям.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 xml:space="preserve">Обеспечить устранение недостатков, выявленных при приемке Покупателем Товара и в течение гарантийного срока, за свой счет. </w:t>
      </w:r>
    </w:p>
    <w:p w:rsidR="00914EFE" w:rsidRDefault="00DE4477">
      <w:pPr>
        <w:pStyle w:val="-111"/>
        <w:rPr>
          <w:szCs w:val="22"/>
        </w:rPr>
      </w:pPr>
      <w:bookmarkStart w:id="5" w:name="_Ref46992066"/>
      <w:r>
        <w:rPr>
          <w:szCs w:val="22"/>
        </w:rPr>
        <w:t>Приостановить поставку Товара в случае обнаружения не зависящи</w:t>
      </w:r>
      <w:r>
        <w:rPr>
          <w:szCs w:val="22"/>
        </w:rPr>
        <w:t>х от Поставщика обстоятельств, которые могут оказать негативное влияние на качество Товара или создать невозможность поставить Товар в установленный Договором срок, и сообщить об этом Покупателю в течение 1 (одного) рабочего дня после приостановления поста</w:t>
      </w:r>
      <w:r>
        <w:rPr>
          <w:szCs w:val="22"/>
        </w:rPr>
        <w:t>вки.</w:t>
      </w:r>
      <w:bookmarkEnd w:id="5"/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течение 1 (одного) рабочего дня информировать Покупателя о невозможности поставить Товар в надлежащем объеме, в предусмотренные Договором сроки, надлежащего качества.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Представить Покупателю сведения об изменении своего фактического местонахождения в</w:t>
      </w:r>
      <w:r>
        <w:rPr>
          <w:szCs w:val="22"/>
        </w:rPr>
        <w:t xml:space="preserve"> срок не позднее 5 (пяти) рабочих дней со дня соответствующего изменения. В случае непредставления уведомления об изменении адреса фактическим местонахождением Поставщика будет считаться адрес, указанный в Договоре.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Обеспечить конфиденциальность информации</w:t>
      </w:r>
      <w:r>
        <w:rPr>
          <w:szCs w:val="22"/>
        </w:rPr>
        <w:t>, предоставленной Покупателем в ходе исполнения обязательств по Договору, за исключением случаев, когда Поставщик в соответствии с законодательством Российской Федерации обязан предоставлять информацию третьим лицам.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Исполнять иные обязанности, предусмотре</w:t>
      </w:r>
      <w:r>
        <w:rPr>
          <w:szCs w:val="22"/>
        </w:rPr>
        <w:t>нные законодательством Российской Федерации и Договором.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Гарантии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Поставщик гарантирует качество и безопасность Товара в соответствии с действующими стандартами, утвержденными на данный вид Товара, и наличием сертификатов, обязательных для данного вида </w:t>
      </w:r>
      <w:r>
        <w:rPr>
          <w:szCs w:val="22"/>
        </w:rPr>
        <w:t>Товара, оформленных в соответствии с законодательством Российской Федерации. Качество Товара, поставляемого Покупателю, должно соответствовать законодательству Российской Федерации и настоящему Договору.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Соответствие качества Товара должно быть подтвержден</w:t>
      </w:r>
      <w:r>
        <w:rPr>
          <w:szCs w:val="22"/>
        </w:rPr>
        <w:t>о следующими документами в соответствии с законодательством Российской Федерации: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сертификатом соответствия (или декларацией), оформленным в соответствии с законодательством Российской Федерации;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сертификатом (паспортом) качества производителя, другими док</w:t>
      </w:r>
      <w:r>
        <w:rPr>
          <w:szCs w:val="22"/>
        </w:rPr>
        <w:t>ументами по качеству, пред</w:t>
      </w:r>
      <w:r>
        <w:rPr>
          <w:szCs w:val="22"/>
        </w:rPr>
        <w:t>у</w:t>
      </w:r>
      <w:r>
        <w:rPr>
          <w:szCs w:val="22"/>
        </w:rPr>
        <w:t>смотренными законодательством Российской Федерации;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техническим паспортом;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гарантийным талоном, оформленным на Покупателя;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инструкцией по эксплуатации.</w:t>
      </w:r>
    </w:p>
    <w:p w:rsidR="00914EFE" w:rsidRDefault="00DE4477">
      <w:pPr>
        <w:ind w:firstLine="709"/>
        <w:rPr>
          <w:rFonts w:cs="Times New Roman"/>
          <w:b/>
          <w:u w:val="single"/>
        </w:rPr>
      </w:pPr>
      <w:r>
        <w:rPr>
          <w:rFonts w:cs="Times New Roman"/>
        </w:rPr>
        <w:t>Все документы должны быть заверены надлежащим образом.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Срок гарантии на Товар</w:t>
      </w:r>
      <w:r>
        <w:rPr>
          <w:szCs w:val="22"/>
        </w:rPr>
        <w:t xml:space="preserve"> должен быть не </w:t>
      </w:r>
      <w:proofErr w:type="gramStart"/>
      <w:r>
        <w:rPr>
          <w:szCs w:val="22"/>
        </w:rPr>
        <w:t>менее гарантийного</w:t>
      </w:r>
      <w:proofErr w:type="gramEnd"/>
      <w:r>
        <w:rPr>
          <w:szCs w:val="22"/>
        </w:rPr>
        <w:t xml:space="preserve"> срока, установленного предприятием – изготовителем. Гарантийный период начинает действовать с момента подписания товарной накладной.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Поставщик гарантирует возможность безопасного использования Товара по назначению в течен</w:t>
      </w:r>
      <w:r>
        <w:rPr>
          <w:szCs w:val="22"/>
        </w:rPr>
        <w:t>ие всего гарантийного срока.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период действия гарантийного срока замена Товара или ремонт любой неисправной части Товара осуществляется Поставщиком за его счет, если неисправность не является результатом действия непреодолимой силы, небрежности, неправиль</w:t>
      </w:r>
      <w:r>
        <w:rPr>
          <w:szCs w:val="22"/>
        </w:rPr>
        <w:t>ного обращения, внесения изменений или повреждения со стороны Покупателя или третьих лиц.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течение гарантийного срока в случае возникновения неисправностей в работе поставленного Товара представитель Поставщика должен прибыть в течение 10 (десяти) календа</w:t>
      </w:r>
      <w:r>
        <w:rPr>
          <w:szCs w:val="22"/>
        </w:rPr>
        <w:t xml:space="preserve">рных дней с момента поступления заявки от представителя Покупателя по месту нахождения Товара для устранения возникших неисправностей в работе Товара. В случае невозможности устранения недостатков на месте Поставщик (его представитель) за счет собственных </w:t>
      </w:r>
      <w:r>
        <w:rPr>
          <w:szCs w:val="22"/>
        </w:rPr>
        <w:t>средств осуществляет доставку Товара до места проведения необходимого ремонта, производит необходимый ремонт и после его завершения возвращает Товар.</w:t>
      </w:r>
    </w:p>
    <w:p w:rsidR="00914EFE" w:rsidRDefault="00DE4477">
      <w:pPr>
        <w:ind w:firstLine="709"/>
        <w:rPr>
          <w:rFonts w:cs="Times New Roman"/>
        </w:rPr>
      </w:pPr>
      <w:r>
        <w:rPr>
          <w:rFonts w:cs="Times New Roman"/>
        </w:rPr>
        <w:t>Срок ремонта поставленного Товара не должен превышать 20 (двадцать) календарных дней. В случае невозможнос</w:t>
      </w:r>
      <w:r>
        <w:rPr>
          <w:rFonts w:cs="Times New Roman"/>
        </w:rPr>
        <w:t>ти произвести ремонт в указанный срок Покупателю предоставляется функционально аналогичное оборудование на время ремонта.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Если Покупатель был лишен возможности использовать Товар, в отношении которого установлен гарантийный срок, по обстоятельствам, завися</w:t>
      </w:r>
      <w:r>
        <w:rPr>
          <w:szCs w:val="22"/>
        </w:rPr>
        <w:t>щим от Поставщика, течение гарантийного срока приостанавливается до устранения соответствующих обстоятельств Поставщиком.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Если в период действия гарантийного срока Поставщик осуществляет замену или ремонт какой-либо части Товара, на такую замененную или от</w:t>
      </w:r>
      <w:r>
        <w:rPr>
          <w:szCs w:val="22"/>
        </w:rPr>
        <w:t xml:space="preserve">ремонтированную часть Товара Поставщик предоставляет </w:t>
      </w:r>
      <w:r>
        <w:rPr>
          <w:szCs w:val="22"/>
        </w:rPr>
        <w:lastRenderedPageBreak/>
        <w:t>гарантию. Срок гарантии при этом устанавливается Поставщиком или производителем детали Товара, но не менее 12 (двенадцати) месяцев и не менее срока, указанного в п. 6.3 Договора.</w:t>
      </w:r>
    </w:p>
    <w:p w:rsidR="00914EFE" w:rsidRDefault="00DE4477">
      <w:pPr>
        <w:pStyle w:val="-111"/>
        <w:rPr>
          <w:b/>
          <w:szCs w:val="22"/>
        </w:rPr>
      </w:pPr>
      <w:r>
        <w:rPr>
          <w:szCs w:val="22"/>
        </w:rPr>
        <w:t>Все расходы, связанные с</w:t>
      </w:r>
      <w:r>
        <w:rPr>
          <w:szCs w:val="22"/>
        </w:rPr>
        <w:t xml:space="preserve"> возвратом, ремонтом Товара ненадлежащего качества, осуществляются за счет Поставщика.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Ответственность Сторон</w:t>
      </w:r>
    </w:p>
    <w:p w:rsidR="00914EFE" w:rsidRDefault="00DE4477">
      <w:pPr>
        <w:pStyle w:val="-11"/>
        <w:rPr>
          <w:rFonts w:eastAsia="Calibri"/>
          <w:szCs w:val="22"/>
        </w:rPr>
      </w:pPr>
      <w:r>
        <w:rPr>
          <w:rFonts w:eastAsia="Calibri"/>
          <w:szCs w:val="22"/>
        </w:rPr>
        <w:t>За неисполнение или ненадлежащее исполнение своих обязательств, установленных Договором, Стороны несут ответственность в соответствии с законодате</w:t>
      </w:r>
      <w:r>
        <w:rPr>
          <w:rFonts w:eastAsia="Calibri"/>
          <w:szCs w:val="22"/>
        </w:rPr>
        <w:t>льством Российской Федерации и Договором.</w:t>
      </w:r>
    </w:p>
    <w:p w:rsidR="00914EFE" w:rsidRDefault="00DE4477">
      <w:pPr>
        <w:pStyle w:val="-11"/>
        <w:rPr>
          <w:rFonts w:eastAsia="Calibri"/>
          <w:szCs w:val="22"/>
        </w:rPr>
      </w:pPr>
      <w:r>
        <w:rPr>
          <w:rFonts w:eastAsia="Calibri"/>
          <w:szCs w:val="22"/>
        </w:rPr>
        <w:t xml:space="preserve">В случае неуплаты в срок, указанный в соответствующей Спецификации, за поставленный Товар Покупатель уплачивает Поставщику пени в размере 0,1 % неуплаченной суммы за каждый день просрочки. 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Уплата пеней и штрафа не</w:t>
      </w:r>
      <w:r>
        <w:rPr>
          <w:szCs w:val="22"/>
        </w:rPr>
        <w:t xml:space="preserve"> освобождает Стороны от исполнения обязательств по Договору.</w:t>
      </w:r>
    </w:p>
    <w:p w:rsidR="00914EFE" w:rsidRDefault="00DE4477">
      <w:pPr>
        <w:pStyle w:val="-11"/>
        <w:rPr>
          <w:rFonts w:eastAsia="Calibri"/>
          <w:szCs w:val="22"/>
        </w:rPr>
      </w:pPr>
      <w:r>
        <w:rPr>
          <w:rFonts w:eastAsia="Calibri"/>
          <w:szCs w:val="22"/>
        </w:rPr>
        <w:t>В случае просрочки Поставщиком обязательств по поставке Товара, а также в случае несвоевременного устранения выявленных недостатков Товара, Покупатель вправе потребовать уплаты Поставщиком неусто</w:t>
      </w:r>
      <w:r>
        <w:rPr>
          <w:rFonts w:eastAsia="Calibri"/>
          <w:szCs w:val="22"/>
        </w:rPr>
        <w:t xml:space="preserve">йки в размере 0,1% от стоимости Товара, в отношении которого допущена просрочка поставки (устранения недостатков соответственно), за каждый день просрочки. Уплата неустойки не лишает Покупателя права требовать от Поставщика уплаты процентов за пользование </w:t>
      </w:r>
      <w:r>
        <w:rPr>
          <w:rFonts w:eastAsia="Calibri"/>
          <w:szCs w:val="22"/>
        </w:rPr>
        <w:t>чужими денежными средствами в отношении предварительной оплаты (аванса), а также компенсации убытков.</w:t>
      </w:r>
    </w:p>
    <w:p w:rsidR="00914EFE" w:rsidRDefault="00DE4477">
      <w:pPr>
        <w:pStyle w:val="-11"/>
        <w:rPr>
          <w:rFonts w:eastAsia="Calibri"/>
          <w:szCs w:val="22"/>
        </w:rPr>
      </w:pPr>
      <w:r>
        <w:rPr>
          <w:rFonts w:eastAsia="Calibri"/>
          <w:szCs w:val="22"/>
        </w:rPr>
        <w:t xml:space="preserve">Стороны договорились о том, что по данному договору, </w:t>
      </w:r>
      <w:proofErr w:type="gramStart"/>
      <w:r>
        <w:rPr>
          <w:rFonts w:eastAsia="Calibri"/>
          <w:szCs w:val="22"/>
        </w:rPr>
        <w:t>законные проценты, предусмотренные статьей 317.1 ГК РФ не начисляются</w:t>
      </w:r>
      <w:proofErr w:type="gramEnd"/>
      <w:r>
        <w:rPr>
          <w:rFonts w:eastAsia="Calibri"/>
          <w:szCs w:val="22"/>
        </w:rPr>
        <w:t>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Срок и порядок предъявления пр</w:t>
      </w:r>
      <w:r>
        <w:rPr>
          <w:szCs w:val="22"/>
        </w:rPr>
        <w:t>етензий по скрытым недостаткам определены статьей 476, 477 ГК РФ.</w:t>
      </w:r>
    </w:p>
    <w:p w:rsidR="00914EFE" w:rsidRDefault="00DE4477">
      <w:pPr>
        <w:pStyle w:val="-11"/>
        <w:rPr>
          <w:rFonts w:eastAsia="Calibri"/>
          <w:szCs w:val="22"/>
        </w:rPr>
      </w:pPr>
      <w:proofErr w:type="gramStart"/>
      <w:r>
        <w:rPr>
          <w:rFonts w:eastAsia="Calibri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</w:t>
      </w:r>
      <w:r>
        <w:rPr>
          <w:rFonts w:eastAsia="Calibri"/>
          <w:szCs w:val="22"/>
        </w:rPr>
        <w:t>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</w:t>
      </w:r>
      <w:r>
        <w:rPr>
          <w:rFonts w:eastAsia="Calibri"/>
          <w:szCs w:val="22"/>
        </w:rPr>
        <w:t>в государственной власти и управления и т.п.), подтвержденных</w:t>
      </w:r>
      <w:proofErr w:type="gramEnd"/>
      <w:r>
        <w:rPr>
          <w:rFonts w:eastAsia="Calibri"/>
          <w:szCs w:val="22"/>
        </w:rPr>
        <w:t xml:space="preserve">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</w:t>
      </w:r>
      <w:r>
        <w:rPr>
          <w:rFonts w:eastAsia="Calibri"/>
          <w:szCs w:val="22"/>
        </w:rPr>
        <w:t>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914EFE" w:rsidRDefault="00DE4477">
      <w:pPr>
        <w:pStyle w:val="-11"/>
        <w:rPr>
          <w:rFonts w:eastAsia="Calibri"/>
          <w:szCs w:val="22"/>
        </w:rPr>
      </w:pPr>
      <w:r>
        <w:rPr>
          <w:rFonts w:eastAsia="Calibri"/>
          <w:szCs w:val="22"/>
        </w:rPr>
        <w:t>Сторона, которой обстоятельства непреодолимой силы препятствуют исполнению обязательства, обязана</w:t>
      </w:r>
      <w:r>
        <w:rPr>
          <w:rFonts w:eastAsia="Calibri"/>
          <w:szCs w:val="22"/>
        </w:rPr>
        <w:t xml:space="preserve"> известить другую Сторону об этом письменно, используя все средства связи в наиболее короткий срок.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Срок действия, порядок изменения и расторжения Договора</w:t>
      </w:r>
    </w:p>
    <w:p w:rsidR="00914EFE" w:rsidRDefault="00DE4477">
      <w:pPr>
        <w:pStyle w:val="-11"/>
        <w:rPr>
          <w:i/>
          <w:iCs/>
          <w:szCs w:val="22"/>
        </w:rPr>
      </w:pPr>
      <w:r>
        <w:rPr>
          <w:szCs w:val="22"/>
        </w:rPr>
        <w:t>Договор вступает в силу со дня его подписания Сторонами</w:t>
      </w:r>
      <w:r>
        <w:rPr>
          <w:i/>
          <w:iCs/>
          <w:szCs w:val="22"/>
        </w:rPr>
        <w:t>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Договор действует по «__» _____________ </w:t>
      </w:r>
      <w:r>
        <w:rPr>
          <w:szCs w:val="22"/>
        </w:rPr>
        <w:t>20__ года включительно, а в части недовыполненных обязательств до полного исполнения Сторонами своих обязательств. Окончание срока действия Договора не освобождает Стороны от выполнения обязательств, предусмотренных Договором, а также от ответственности за</w:t>
      </w:r>
      <w:r>
        <w:rPr>
          <w:szCs w:val="22"/>
        </w:rPr>
        <w:t xml:space="preserve"> нарушение условий Договора.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Договор может быть расторгнут: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по соглашению Сторон;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по решению суда;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>в случае одностороннего отказа Стороны Договора от исполнения Договора в соответствии с гражданским законодательством.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Сторона вправе обратиться в суд в уста</w:t>
      </w:r>
      <w:r>
        <w:rPr>
          <w:szCs w:val="22"/>
        </w:rPr>
        <w:t>новленном законодательством Российской Федерации порядке с требованием о расторжении Договора.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Покупатель вправе принять решение об одностороннем отказе от исполнения Договора по основаниям, предусмотренным </w:t>
      </w:r>
      <w:hyperlink r:id="rId12">
        <w:r>
          <w:rPr>
            <w:szCs w:val="22"/>
          </w:rPr>
          <w:t>Гражданским кодексом Российской Федерации</w:t>
        </w:r>
      </w:hyperlink>
      <w:r>
        <w:rPr>
          <w:szCs w:val="22"/>
        </w:rPr>
        <w:t xml:space="preserve"> для одностороннего отказа от исполнения договора купли-продажи и отдельных видов договоров купли-продажи (поставка товаров и др.), в том числе в следующих случаях: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При существенном нарушении Договора Поставщ</w:t>
      </w:r>
      <w:r>
        <w:rPr>
          <w:szCs w:val="22"/>
        </w:rPr>
        <w:t>иком (</w:t>
      </w:r>
      <w:hyperlink r:id="rId13">
        <w:r>
          <w:rPr>
            <w:szCs w:val="22"/>
          </w:rPr>
          <w:t>пункт 1 статьи 523 ГК РФ</w:t>
        </w:r>
      </w:hyperlink>
      <w:r>
        <w:rPr>
          <w:szCs w:val="22"/>
        </w:rPr>
        <w:t>).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случае поставки товаров ненадлежащего качества с недостатками, которые не могут быть устранены в приемлемый для Покупателя срок (</w:t>
      </w:r>
      <w:hyperlink r:id="rId14">
        <w:r>
          <w:rPr>
            <w:szCs w:val="22"/>
          </w:rPr>
          <w:t>пункт 2 статьи 523 ГК РФ</w:t>
        </w:r>
      </w:hyperlink>
      <w:r>
        <w:rPr>
          <w:szCs w:val="22"/>
        </w:rPr>
        <w:t>).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случае существенного нарушения требований к качеству поставленного Товара (обнаружения неустранимых недостатков, недостатков, которые не могут быть устранены без несоразмерных расходов или затрат времени, ил</w:t>
      </w:r>
      <w:r>
        <w:rPr>
          <w:szCs w:val="22"/>
        </w:rPr>
        <w:t>и выявляются неоднократно, либо проявляются вновь после их устранения, и других подобных недостатков) (</w:t>
      </w:r>
      <w:hyperlink r:id="rId15">
        <w:r>
          <w:rPr>
            <w:szCs w:val="22"/>
          </w:rPr>
          <w:t>пункт 2 статьи 475 ГК РФ</w:t>
        </w:r>
      </w:hyperlink>
      <w:r>
        <w:rPr>
          <w:szCs w:val="22"/>
        </w:rPr>
        <w:t>).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В случае неоднократного нарушения Поставщиком сроков поставки Товара (</w:t>
      </w:r>
      <w:hyperlink r:id="rId16">
        <w:r>
          <w:rPr>
            <w:szCs w:val="22"/>
          </w:rPr>
          <w:t>пункт 2 статьи 523 ГК РФ</w:t>
        </w:r>
      </w:hyperlink>
      <w:r>
        <w:rPr>
          <w:szCs w:val="22"/>
        </w:rPr>
        <w:t>).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lastRenderedPageBreak/>
        <w:t>Если Поставщик отказывается передать Покупателю проданный Товар (</w:t>
      </w:r>
      <w:hyperlink r:id="rId17">
        <w:r>
          <w:rPr>
            <w:szCs w:val="22"/>
          </w:rPr>
          <w:t>пункт 1 статьи 463 ГК РФ</w:t>
        </w:r>
      </w:hyperlink>
      <w:r>
        <w:rPr>
          <w:szCs w:val="22"/>
        </w:rPr>
        <w:t>).</w:t>
      </w:r>
    </w:p>
    <w:p w:rsidR="00914EFE" w:rsidRDefault="00DE4477">
      <w:pPr>
        <w:pStyle w:val="-111"/>
        <w:rPr>
          <w:szCs w:val="22"/>
        </w:rPr>
      </w:pPr>
      <w:r>
        <w:rPr>
          <w:szCs w:val="22"/>
        </w:rPr>
        <w:t>Если Поставщик в разумный</w:t>
      </w:r>
      <w:r>
        <w:rPr>
          <w:szCs w:val="22"/>
        </w:rPr>
        <w:t xml:space="preserve"> срок не выполнил требование Покупателя о доукомплектовании Товара (</w:t>
      </w:r>
      <w:hyperlink r:id="rId18">
        <w:r>
          <w:rPr>
            <w:szCs w:val="22"/>
          </w:rPr>
          <w:t>пункт 2 статьи 480 ГК РФ</w:t>
        </w:r>
      </w:hyperlink>
      <w:r>
        <w:rPr>
          <w:szCs w:val="22"/>
        </w:rPr>
        <w:t>).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Покупатель до принятия решения об одностороннем отказе от исполнения Договора вправе провести экспертизу </w:t>
      </w:r>
      <w:r>
        <w:rPr>
          <w:szCs w:val="22"/>
        </w:rPr>
        <w:t>поставленного Товара с привлечением экспертов, экспертных организаций.</w:t>
      </w:r>
    </w:p>
    <w:p w:rsidR="00914EFE" w:rsidRDefault="00DE4477">
      <w:pPr>
        <w:ind w:firstLine="709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Если Покупателем проведена экспертиза поставленного Товара с привлечением экспертов, экспертных организаций, решение об одностороннем отказе от исполнения Договора может быть принято По</w:t>
      </w:r>
      <w:r>
        <w:rPr>
          <w:rFonts w:eastAsia="Times New Roman" w:cs="Times New Roman"/>
          <w:lang w:eastAsia="ru-RU"/>
        </w:rPr>
        <w:t>купателем только при условии, что по результатам такой экспертизы в заключени</w:t>
      </w:r>
      <w:proofErr w:type="gramStart"/>
      <w:r>
        <w:rPr>
          <w:rFonts w:eastAsia="Times New Roman" w:cs="Times New Roman"/>
          <w:lang w:eastAsia="ru-RU"/>
        </w:rPr>
        <w:t>и</w:t>
      </w:r>
      <w:proofErr w:type="gramEnd"/>
      <w:r>
        <w:rPr>
          <w:rFonts w:eastAsia="Times New Roman" w:cs="Times New Roman"/>
          <w:lang w:eastAsia="ru-RU"/>
        </w:rPr>
        <w:t xml:space="preserve"> эксперта, экспертной организации будут подтверждены нарушения условий Договора, послужившие основанием для одностороннего отказа Покупателя от исполнения Договора. Расходы по пр</w:t>
      </w:r>
      <w:r>
        <w:rPr>
          <w:rFonts w:eastAsia="Times New Roman" w:cs="Times New Roman"/>
          <w:lang w:eastAsia="ru-RU"/>
        </w:rPr>
        <w:t>оведению экспертизы несет виновная Сторона.</w:t>
      </w:r>
    </w:p>
    <w:p w:rsidR="00914EFE" w:rsidRDefault="00DE4477">
      <w:pPr>
        <w:pStyle w:val="-11"/>
        <w:rPr>
          <w:szCs w:val="22"/>
        </w:rPr>
      </w:pPr>
      <w:proofErr w:type="gramStart"/>
      <w:r>
        <w:rPr>
          <w:szCs w:val="22"/>
        </w:rPr>
        <w:t>Решение Покупателя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</w:t>
      </w:r>
      <w:r>
        <w:rPr>
          <w:szCs w:val="22"/>
        </w:rPr>
        <w:t>у по почте заказным письмом с уведомлением о вручении по адресу Поставщика, указанному в Договоре, либо по адресу электронной почты, указанному в Договоре.</w:t>
      </w:r>
      <w:proofErr w:type="gramEnd"/>
      <w:r>
        <w:rPr>
          <w:szCs w:val="22"/>
        </w:rPr>
        <w:t xml:space="preserve"> Выполнение Покупателем требований настоящего пункта считается надлежащим уведомлением Поставщика об </w:t>
      </w:r>
      <w:r>
        <w:rPr>
          <w:szCs w:val="22"/>
        </w:rPr>
        <w:t>одностороннем отказе от исполнения Договора. Датой такого надлежащего уведомления признается дата получения Поставщиком указанного уведомления либо дата получения Покупателем информации об отсутствии Поставщика по его адресу, указанному в Договоре, либо да</w:t>
      </w:r>
      <w:r>
        <w:rPr>
          <w:szCs w:val="22"/>
        </w:rPr>
        <w:t>та направления уведомления по электронной почте, указанной в Договоре. Риск неполучения Поставщиком уведомления несет Поставщик.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Решение Покупателя об одностороннем отказе от исполнения Договора вступает в </w:t>
      </w:r>
      <w:proofErr w:type="gramStart"/>
      <w:r>
        <w:rPr>
          <w:szCs w:val="22"/>
        </w:rPr>
        <w:t>силу</w:t>
      </w:r>
      <w:proofErr w:type="gramEnd"/>
      <w:r>
        <w:rPr>
          <w:szCs w:val="22"/>
        </w:rPr>
        <w:t xml:space="preserve"> и Договор считается расторгнутым через 5 (пят</w:t>
      </w:r>
      <w:r>
        <w:rPr>
          <w:szCs w:val="22"/>
        </w:rPr>
        <w:t>ь) календарных дней с даты надлежащего уведомления Покупателем Поставщика об одностороннем отказе от исполнения Договора.</w:t>
      </w:r>
    </w:p>
    <w:p w:rsidR="00914EFE" w:rsidRDefault="00DE4477">
      <w:pPr>
        <w:pStyle w:val="-11"/>
        <w:rPr>
          <w:szCs w:val="22"/>
        </w:rPr>
      </w:pPr>
      <w:proofErr w:type="gramStart"/>
      <w:r>
        <w:rPr>
          <w:szCs w:val="22"/>
        </w:rPr>
        <w:t>Покупатель вправе отменить не вступившее в силу решение об одностороннем отказе от исполнения Договора, если в течение 5 (пяти) календ</w:t>
      </w:r>
      <w:r>
        <w:rPr>
          <w:szCs w:val="22"/>
        </w:rPr>
        <w:t>арных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Договора, послужившее основанием для принятия указанного решения, а также Покупателю компенсированы затраты н</w:t>
      </w:r>
      <w:r>
        <w:rPr>
          <w:szCs w:val="22"/>
        </w:rPr>
        <w:t>а проведение экспертизы в соответствии с п. 8.6 Договора.</w:t>
      </w:r>
      <w:proofErr w:type="gramEnd"/>
      <w:r>
        <w:rPr>
          <w:szCs w:val="22"/>
        </w:rPr>
        <w:t xml:space="preserve"> Данное правило не применяется в случае повторного нарушения Поставщиком условий Договора, которые в соответствии с законодательством Российской Федерации являются основанием для одностороннего отказ</w:t>
      </w:r>
      <w:r>
        <w:rPr>
          <w:szCs w:val="22"/>
        </w:rPr>
        <w:t>а Покупателя от исполнения Договора.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Поставщик вправе принять решение об одностороннем отказе от исполнения Договора в соответствии с законодательством Российской Федерации.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Порядок урегулирования споров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Все споры и разногласия, возникшие в связи с исполне</w:t>
      </w:r>
      <w:r>
        <w:rPr>
          <w:szCs w:val="22"/>
        </w:rPr>
        <w:t>нием Договора, его изменением, расторжением или признанием недействительным, Стороны будут стремиться решить путем переговоров.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В случае </w:t>
      </w:r>
      <w:proofErr w:type="gramStart"/>
      <w:r>
        <w:rPr>
          <w:szCs w:val="22"/>
        </w:rPr>
        <w:t>не достижения</w:t>
      </w:r>
      <w:proofErr w:type="gramEnd"/>
      <w:r>
        <w:rPr>
          <w:szCs w:val="22"/>
        </w:rPr>
        <w:t xml:space="preserve"> взаимного согласия все споры по Договору разрешаются в Арбитражном суде Ярославской области.</w:t>
      </w:r>
    </w:p>
    <w:p w:rsidR="00914EFE" w:rsidRDefault="00DE4477">
      <w:pPr>
        <w:pStyle w:val="-11"/>
        <w:rPr>
          <w:szCs w:val="22"/>
        </w:rPr>
      </w:pPr>
      <w:bookmarkStart w:id="6" w:name="_Ref46991683"/>
      <w:r>
        <w:rPr>
          <w:szCs w:val="22"/>
        </w:rPr>
        <w:t xml:space="preserve">До передачи </w:t>
      </w:r>
      <w:r>
        <w:rPr>
          <w:szCs w:val="22"/>
        </w:rPr>
        <w:t xml:space="preserve">спора на разрешение Арбитражного суда Ярославской области Стороны примут меры к его урегулированию в претензионном порядке. Претензия должна быть направлена в письменном виде или по электронной почте, </w:t>
      </w:r>
      <w:proofErr w:type="gramStart"/>
      <w:r>
        <w:rPr>
          <w:szCs w:val="22"/>
        </w:rPr>
        <w:t>документы</w:t>
      </w:r>
      <w:proofErr w:type="gramEnd"/>
      <w:r>
        <w:rPr>
          <w:szCs w:val="22"/>
        </w:rPr>
        <w:t xml:space="preserve"> направленные по электронной почте имеют юриди</w:t>
      </w:r>
      <w:r>
        <w:rPr>
          <w:szCs w:val="22"/>
        </w:rPr>
        <w:t xml:space="preserve">ческую силу и считаются переданными надлежащим образом, имеют ту же силу, что и документы подписанные на бумаге. По полученной претензии Сторона обязана дать письменный ответ по существу в срок не позднее 10 (десяти) рабочих дней </w:t>
      </w:r>
      <w:proofErr w:type="gramStart"/>
      <w:r>
        <w:rPr>
          <w:szCs w:val="22"/>
        </w:rPr>
        <w:t>с даты</w:t>
      </w:r>
      <w:proofErr w:type="gramEnd"/>
      <w:r>
        <w:rPr>
          <w:szCs w:val="22"/>
        </w:rPr>
        <w:t xml:space="preserve"> ее направления. В о</w:t>
      </w:r>
      <w:r>
        <w:rPr>
          <w:szCs w:val="22"/>
        </w:rPr>
        <w:t>тсутствие ответа претензионный порядок считается соблюденным.</w:t>
      </w:r>
      <w:bookmarkEnd w:id="6"/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Прочие условия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 xml:space="preserve">Договор составлен в 2 (двух) экземплярах, по одному для каждой из Сторон, имеющих одинаковую юридическую силу. 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При исполнении Договора не допускается перемена Поставщика, за искл</w:t>
      </w:r>
      <w:r>
        <w:rPr>
          <w:szCs w:val="22"/>
        </w:rPr>
        <w:t>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 или присоединения.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Во всем, что не предусмотрено Договором, Стороны руководствуются законодател</w:t>
      </w:r>
      <w:r>
        <w:rPr>
          <w:szCs w:val="22"/>
        </w:rPr>
        <w:t>ьством Российской Федерации.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t>Приложения</w:t>
      </w:r>
    </w:p>
    <w:p w:rsidR="00914EFE" w:rsidRDefault="00DE4477">
      <w:pPr>
        <w:pStyle w:val="-11"/>
        <w:rPr>
          <w:szCs w:val="22"/>
        </w:rPr>
      </w:pPr>
      <w:r>
        <w:rPr>
          <w:szCs w:val="22"/>
        </w:rPr>
        <w:t>Неотъемлемыми частями Договора являются следующие приложения к Договору:</w:t>
      </w:r>
    </w:p>
    <w:p w:rsidR="00914EFE" w:rsidRDefault="00DE4477">
      <w:pPr>
        <w:pStyle w:val="a"/>
        <w:rPr>
          <w:szCs w:val="22"/>
        </w:rPr>
      </w:pPr>
      <w:r>
        <w:rPr>
          <w:szCs w:val="22"/>
        </w:rPr>
        <w:t xml:space="preserve">приложение № 1 </w:t>
      </w:r>
      <w:r>
        <w:rPr>
          <w:szCs w:val="22"/>
        </w:rPr>
        <w:t>Спецификация.</w:t>
      </w:r>
    </w:p>
    <w:p w:rsidR="00914EFE" w:rsidRDefault="00DE4477">
      <w:pPr>
        <w:pStyle w:val="-1"/>
        <w:rPr>
          <w:szCs w:val="22"/>
        </w:rPr>
      </w:pPr>
      <w:r>
        <w:rPr>
          <w:szCs w:val="22"/>
        </w:rPr>
        <w:lastRenderedPageBreak/>
        <w:t>Адреса, реквизиты и подписи Сторон</w:t>
      </w:r>
    </w:p>
    <w:tbl>
      <w:tblPr>
        <w:tblW w:w="10137" w:type="dxa"/>
        <w:tblInd w:w="109" w:type="dxa"/>
        <w:tblLook w:val="04A0" w:firstRow="1" w:lastRow="0" w:firstColumn="1" w:lastColumn="0" w:noHBand="0" w:noVBand="1"/>
      </w:tblPr>
      <w:tblGrid>
        <w:gridCol w:w="5090"/>
        <w:gridCol w:w="5047"/>
      </w:tblGrid>
      <w:tr w:rsidR="00914EFE">
        <w:trPr>
          <w:trHeight w:val="233"/>
        </w:trPr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EFE" w:rsidRDefault="00DE4477">
            <w:pPr>
              <w:widowControl w:val="0"/>
              <w:tabs>
                <w:tab w:val="left" w:pos="709"/>
              </w:tabs>
              <w:ind w:firstLine="0"/>
              <w:jc w:val="left"/>
              <w:rPr>
                <w:rFonts w:eastAsia="Calibri" w:cs="Times New Roman"/>
                <w:b/>
                <w:lang w:eastAsia="ar-SA"/>
              </w:rPr>
            </w:pPr>
            <w:r>
              <w:rPr>
                <w:rFonts w:eastAsia="Calibri" w:cs="Times New Roman"/>
                <w:b/>
                <w:lang w:eastAsia="ar-SA"/>
              </w:rPr>
              <w:t>Покупатель</w:t>
            </w:r>
          </w:p>
          <w:p w:rsidR="00914EFE" w:rsidRDefault="00914EFE">
            <w:pPr>
              <w:widowControl w:val="0"/>
              <w:tabs>
                <w:tab w:val="left" w:pos="709"/>
              </w:tabs>
              <w:ind w:firstLine="0"/>
              <w:jc w:val="left"/>
              <w:rPr>
                <w:rFonts w:eastAsia="Calibri" w:cs="Times New Roman"/>
                <w:b/>
                <w:lang w:eastAsia="ar-SA"/>
              </w:rPr>
            </w:pP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Открытое акционерное общество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«Рыбинская городская </w:t>
            </w:r>
            <w:r>
              <w:rPr>
                <w:rFonts w:eastAsia="Times New Roman" w:cs="Times New Roman"/>
                <w:lang w:eastAsia="ru-RU"/>
              </w:rPr>
              <w:t>электросеть»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сокращенно: ОАО "Рыбинская городская электросеть" </w:t>
            </w:r>
          </w:p>
          <w:p w:rsidR="00914EFE" w:rsidRDefault="00914EFE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152 919 г. Рыбинск ул. Щепкина д. 16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ИНН 7610096000 КПП 761001001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ОГРН 1127610001936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proofErr w:type="gramStart"/>
            <w:r>
              <w:rPr>
                <w:rFonts w:eastAsia="Times New Roman" w:cs="Times New Roman"/>
                <w:lang w:eastAsia="ru-RU"/>
              </w:rPr>
              <w:t>Р</w:t>
            </w:r>
            <w:proofErr w:type="gramEnd"/>
            <w:r>
              <w:rPr>
                <w:rFonts w:eastAsia="Times New Roman" w:cs="Times New Roman"/>
                <w:lang w:eastAsia="ru-RU"/>
              </w:rPr>
              <w:t>/с 40702810512680000451 в Филиал "ЦЕНТРАЛЬНЫЙ" Банка ВТБ ПАО Г. МОСКВА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К/с 30101810145250000411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БИК 04452</w:t>
            </w:r>
            <w:r>
              <w:rPr>
                <w:rFonts w:eastAsia="Times New Roman" w:cs="Times New Roman"/>
                <w:lang w:eastAsia="ru-RU"/>
              </w:rPr>
              <w:t>5411</w:t>
            </w:r>
          </w:p>
          <w:p w:rsidR="00914EFE" w:rsidRDefault="00914EFE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тел/факс (4855) 26-23-13 </w:t>
            </w:r>
            <w:proofErr w:type="gramStart"/>
            <w:r>
              <w:rPr>
                <w:rFonts w:eastAsia="Times New Roman" w:cs="Times New Roman"/>
                <w:lang w:eastAsia="ru-RU"/>
              </w:rPr>
              <w:t>бух</w:t>
            </w:r>
            <w:proofErr w:type="gramEnd"/>
            <w:r>
              <w:rPr>
                <w:rFonts w:eastAsia="Times New Roman" w:cs="Times New Roman"/>
                <w:lang w:eastAsia="ru-RU"/>
              </w:rPr>
              <w:t>. (4855) 26-55-05</w:t>
            </w:r>
          </w:p>
          <w:p w:rsidR="00914EFE" w:rsidRDefault="00DE4477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E-mail: </w:t>
            </w:r>
            <w:hyperlink r:id="rId19">
              <w:r>
                <w:rPr>
                  <w:rFonts w:eastAsia="Times New Roman" w:cs="Times New Roman"/>
                </w:rPr>
                <w:t>info@rybelset.ru</w:t>
              </w:r>
            </w:hyperlink>
            <w:r>
              <w:rPr>
                <w:rFonts w:eastAsia="Times New Roman" w:cs="Times New Roman"/>
                <w:lang w:eastAsia="ru-RU"/>
              </w:rPr>
              <w:t xml:space="preserve"> </w:t>
            </w:r>
          </w:p>
          <w:p w:rsidR="00914EFE" w:rsidRDefault="00914EFE">
            <w:pPr>
              <w:ind w:firstLine="0"/>
              <w:jc w:val="left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EFE" w:rsidRDefault="00DE4477">
            <w:pPr>
              <w:widowControl w:val="0"/>
              <w:tabs>
                <w:tab w:val="left" w:pos="284"/>
              </w:tabs>
              <w:ind w:firstLine="0"/>
              <w:rPr>
                <w:rFonts w:eastAsia="Calibri" w:cs="Times New Roman"/>
                <w:b/>
                <w:lang w:eastAsia="ar-SA"/>
              </w:rPr>
            </w:pPr>
            <w:r>
              <w:rPr>
                <w:rFonts w:cs="Times New Roman"/>
                <w:b/>
              </w:rPr>
              <w:t>Поставщик</w:t>
            </w:r>
          </w:p>
          <w:p w:rsidR="00914EFE" w:rsidRDefault="00914EFE">
            <w:pPr>
              <w:widowControl w:val="0"/>
              <w:ind w:firstLine="0"/>
              <w:rPr>
                <w:rFonts w:cs="Times New Roman"/>
                <w:color w:val="000000"/>
              </w:rPr>
            </w:pPr>
          </w:p>
          <w:p w:rsidR="00914EFE" w:rsidRDefault="00DE4477">
            <w:pPr>
              <w:widowControl w:val="0"/>
              <w:ind w:firstLine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Наименование полное:</w:t>
            </w:r>
          </w:p>
          <w:p w:rsidR="00914EFE" w:rsidRDefault="00DE4477">
            <w:pPr>
              <w:widowControl w:val="0"/>
              <w:ind w:firstLine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Адрес:</w:t>
            </w:r>
          </w:p>
          <w:p w:rsidR="00914EFE" w:rsidRDefault="00914EFE">
            <w:pPr>
              <w:widowControl w:val="0"/>
              <w:rPr>
                <w:rFonts w:cs="Times New Roman"/>
                <w:color w:val="000000"/>
              </w:rPr>
            </w:pPr>
          </w:p>
          <w:p w:rsidR="00914EFE" w:rsidRDefault="00DE4477">
            <w:pPr>
              <w:widowControl w:val="0"/>
              <w:ind w:firstLine="0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color w:val="000000"/>
              </w:rPr>
              <w:t>Реквизиты:</w:t>
            </w:r>
            <w:r>
              <w:rPr>
                <w:rFonts w:cs="Times New Roman"/>
                <w:b/>
                <w:color w:val="000000"/>
              </w:rPr>
              <w:t xml:space="preserve"> </w:t>
            </w:r>
          </w:p>
          <w:p w:rsidR="00914EFE" w:rsidRDefault="00DE4477">
            <w:pPr>
              <w:widowControl w:val="0"/>
              <w:ind w:firstLine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ИНН </w:t>
            </w:r>
          </w:p>
          <w:p w:rsidR="00914EFE" w:rsidRDefault="00DE4477">
            <w:pPr>
              <w:widowControl w:val="0"/>
              <w:ind w:firstLine="0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КПП </w:t>
            </w:r>
          </w:p>
          <w:p w:rsidR="00914EFE" w:rsidRDefault="00914EFE">
            <w:pPr>
              <w:widowControl w:val="0"/>
              <w:rPr>
                <w:rFonts w:cs="Times New Roman"/>
                <w:b/>
                <w:color w:val="000000"/>
              </w:rPr>
            </w:pPr>
          </w:p>
          <w:p w:rsidR="00914EFE" w:rsidRDefault="00914EFE">
            <w:pPr>
              <w:widowControl w:val="0"/>
              <w:rPr>
                <w:rFonts w:cs="Times New Roman"/>
                <w:b/>
                <w:color w:val="000000"/>
              </w:rPr>
            </w:pPr>
          </w:p>
          <w:p w:rsidR="00914EFE" w:rsidRDefault="00914EFE">
            <w:pPr>
              <w:widowControl w:val="0"/>
              <w:rPr>
                <w:rFonts w:cs="Times New Roman"/>
                <w:color w:val="000000"/>
              </w:rPr>
            </w:pPr>
          </w:p>
          <w:p w:rsidR="00914EFE" w:rsidRDefault="00DE4477">
            <w:pPr>
              <w:widowControl w:val="0"/>
              <w:ind w:firstLine="0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тел.</w:t>
            </w:r>
          </w:p>
          <w:p w:rsidR="00914EFE" w:rsidRDefault="00DE4477">
            <w:pPr>
              <w:widowControl w:val="0"/>
              <w:ind w:firstLine="0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lang w:eastAsia="ru-RU"/>
              </w:rPr>
              <w:t>E-mail:</w:t>
            </w:r>
          </w:p>
          <w:p w:rsidR="00914EFE" w:rsidRDefault="00914EFE">
            <w:pPr>
              <w:widowControl w:val="0"/>
              <w:tabs>
                <w:tab w:val="left" w:pos="0"/>
              </w:tabs>
              <w:rPr>
                <w:rFonts w:eastAsia="Calibri" w:cs="Times New Roman"/>
                <w:lang w:eastAsia="ar-SA"/>
              </w:rPr>
            </w:pPr>
          </w:p>
        </w:tc>
      </w:tr>
    </w:tbl>
    <w:p w:rsidR="00914EFE" w:rsidRDefault="00914EFE">
      <w:pPr>
        <w:rPr>
          <w:rFonts w:eastAsia="Times New Roman" w:cs="Times New Roman"/>
          <w:lang w:eastAsia="ru-RU"/>
        </w:rPr>
      </w:pPr>
    </w:p>
    <w:tbl>
      <w:tblPr>
        <w:tblW w:w="10065" w:type="dxa"/>
        <w:tblInd w:w="109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914EFE">
        <w:tc>
          <w:tcPr>
            <w:tcW w:w="5102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Покупатель</w:t>
            </w:r>
          </w:p>
        </w:tc>
        <w:tc>
          <w:tcPr>
            <w:tcW w:w="4962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Поставщик</w:t>
            </w:r>
          </w:p>
        </w:tc>
      </w:tr>
      <w:tr w:rsidR="00914EFE">
        <w:tc>
          <w:tcPr>
            <w:tcW w:w="5102" w:type="dxa"/>
            <w:shd w:val="clear" w:color="auto" w:fill="F2F2F2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Генеральный директор</w:t>
            </w:r>
          </w:p>
          <w:p w:rsidR="00914EFE" w:rsidRDefault="00914EFE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________________________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ar-SA"/>
              </w:rPr>
              <w:t>Ю.Ф. Королев</w:t>
            </w:r>
          </w:p>
        </w:tc>
        <w:tc>
          <w:tcPr>
            <w:tcW w:w="4962" w:type="dxa"/>
            <w:shd w:val="clear" w:color="auto" w:fill="F2F2F2"/>
          </w:tcPr>
          <w:p w:rsidR="00914EFE" w:rsidRDefault="00914EFE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914EFE" w:rsidRDefault="00914EFE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914EFE" w:rsidRDefault="00DE4477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______________________</w:t>
            </w:r>
          </w:p>
        </w:tc>
      </w:tr>
      <w:tr w:rsidR="00914EFE">
        <w:tc>
          <w:tcPr>
            <w:tcW w:w="5102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«___» _______________ 20___ г</w:t>
            </w:r>
          </w:p>
        </w:tc>
        <w:tc>
          <w:tcPr>
            <w:tcW w:w="4962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«___» _______________ 20___ г</w:t>
            </w:r>
          </w:p>
        </w:tc>
      </w:tr>
      <w:tr w:rsidR="00914EFE">
        <w:tc>
          <w:tcPr>
            <w:tcW w:w="5102" w:type="dxa"/>
            <w:shd w:val="clear" w:color="auto" w:fill="F2F2F2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4962" w:type="dxa"/>
            <w:shd w:val="clear" w:color="auto" w:fill="F2F2F2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мп</w:t>
            </w:r>
            <w:proofErr w:type="spellEnd"/>
          </w:p>
        </w:tc>
      </w:tr>
    </w:tbl>
    <w:p w:rsidR="00914EFE" w:rsidRDefault="00914EFE">
      <w:pPr>
        <w:rPr>
          <w:rFonts w:cs="Times New Roman"/>
        </w:rPr>
        <w:sectPr w:rsidR="00914EFE">
          <w:headerReference w:type="default" r:id="rId20"/>
          <w:footerReference w:type="default" r:id="rId21"/>
          <w:pgSz w:w="11906" w:h="16838"/>
          <w:pgMar w:top="1134" w:right="567" w:bottom="1134" w:left="1134" w:header="284" w:footer="284" w:gutter="0"/>
          <w:cols w:space="720"/>
          <w:formProt w:val="0"/>
          <w:docGrid w:linePitch="360" w:charSpace="4096"/>
        </w:sectPr>
      </w:pPr>
    </w:p>
    <w:p w:rsidR="00914EFE" w:rsidRDefault="00DE4477">
      <w:pPr>
        <w:widowControl w:val="0"/>
        <w:ind w:left="-709" w:firstLine="0"/>
        <w:jc w:val="right"/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 xml:space="preserve">Приложение № 1 к Договору № ______  </w:t>
      </w:r>
    </w:p>
    <w:p w:rsidR="00914EFE" w:rsidRDefault="00DE4477">
      <w:pPr>
        <w:jc w:val="right"/>
        <w:rPr>
          <w:rFonts w:eastAsia="Times New Roman" w:cs="Times New Roman"/>
          <w:lang w:eastAsia="ru-RU"/>
        </w:rPr>
      </w:pPr>
      <w:r>
        <w:rPr>
          <w:rFonts w:cs="Times New Roman"/>
          <w:color w:val="000000"/>
        </w:rPr>
        <w:t>от «____» ____________ 20__ г.</w:t>
      </w:r>
    </w:p>
    <w:p w:rsidR="00914EFE" w:rsidRDefault="00914EFE">
      <w:pPr>
        <w:tabs>
          <w:tab w:val="center" w:pos="4819"/>
          <w:tab w:val="left" w:pos="6015"/>
        </w:tabs>
        <w:jc w:val="center"/>
        <w:rPr>
          <w:rFonts w:eastAsia="Calibri" w:cs="Times New Roman"/>
          <w:b/>
          <w:color w:val="00000A"/>
        </w:rPr>
      </w:pPr>
    </w:p>
    <w:p w:rsidR="00914EFE" w:rsidRDefault="00DE4477">
      <w:pPr>
        <w:tabs>
          <w:tab w:val="center" w:pos="4819"/>
          <w:tab w:val="left" w:pos="6015"/>
        </w:tabs>
        <w:ind w:firstLine="0"/>
        <w:jc w:val="center"/>
        <w:rPr>
          <w:rFonts w:eastAsia="Calibri" w:cs="Times New Roman"/>
          <w:b/>
          <w:color w:val="00000A"/>
        </w:rPr>
      </w:pPr>
      <w:r>
        <w:rPr>
          <w:rFonts w:eastAsia="Calibri" w:cs="Times New Roman"/>
          <w:b/>
          <w:color w:val="00000A"/>
        </w:rPr>
        <w:t xml:space="preserve">СПЕЦИФИКАЦИЯ </w:t>
      </w:r>
    </w:p>
    <w:p w:rsidR="00914EFE" w:rsidRDefault="00914EFE">
      <w:pPr>
        <w:jc w:val="center"/>
        <w:rPr>
          <w:rFonts w:eastAsia="Times New Roman" w:cs="Times New Roman"/>
          <w:b/>
          <w:lang w:eastAsia="ru-RU"/>
        </w:rPr>
      </w:pPr>
    </w:p>
    <w:p w:rsidR="00914EFE" w:rsidRDefault="00DE4477">
      <w:pPr>
        <w:jc w:val="center"/>
        <w:rPr>
          <w:rFonts w:eastAsia="Times New Roman" w:cs="Times New Roman"/>
          <w:b/>
          <w:lang w:eastAsia="ru-RU"/>
        </w:rPr>
      </w:pPr>
      <w:r>
        <w:rPr>
          <w:rFonts w:eastAsia="Times New Roman" w:cs="Times New Roman"/>
          <w:b/>
          <w:lang w:eastAsia="ru-RU"/>
        </w:rPr>
        <w:pict>
          <v:shape id="shape_0" o:spid="_x0000_s1027" style="position:absolute;left:0;text-align:left;margin-left:-1.55pt;margin-top:10.2pt;width:499.95pt;height:249.95pt;z-index:251659264;mso-width-relative:page;mso-height-relative:page" coordsize="21600,21600" o:spt="100" adj="0,,0" path="" filled="f" strokecolor="gray" strokeweight=".26mm">
            <v:stroke joinstyle="miter"/>
            <v:formulas/>
            <v:path o:connecttype="segments"/>
          </v:shape>
        </w:pic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90"/>
        <w:gridCol w:w="2128"/>
        <w:gridCol w:w="1961"/>
        <w:gridCol w:w="522"/>
        <w:gridCol w:w="567"/>
        <w:gridCol w:w="1564"/>
        <w:gridCol w:w="1163"/>
        <w:gridCol w:w="690"/>
        <w:gridCol w:w="1336"/>
      </w:tblGrid>
      <w:tr w:rsidR="00914EFE">
        <w:trPr>
          <w:trHeight w:val="70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rFonts w:cs="Times New Roman"/>
                <w:b/>
                <w:bCs/>
                <w:color w:val="000000"/>
              </w:rPr>
              <w:t>п</w:t>
            </w:r>
            <w:proofErr w:type="gramEnd"/>
            <w:r>
              <w:rPr>
                <w:rFonts w:cs="Times New Roman"/>
                <w:b/>
                <w:bCs/>
                <w:color w:val="000000"/>
              </w:rPr>
              <w:t>/п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  <w:spacing w:val="-6"/>
              </w:rPr>
              <w:t>Характеристики товара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Ед.</w:t>
            </w:r>
          </w:p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bCs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изм.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Цена</w:t>
            </w:r>
          </w:p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за ед. без НДС, руб.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Стоимость без НДС, руб.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НДС, %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Стоимость</w:t>
            </w:r>
          </w:p>
          <w:p w:rsidR="00914EFE" w:rsidRDefault="00DE4477">
            <w:pPr>
              <w:widowControl w:val="0"/>
              <w:ind w:left="-57" w:right="-57" w:firstLine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с НДС, руб.</w:t>
            </w:r>
          </w:p>
        </w:tc>
      </w:tr>
      <w:tr w:rsidR="00914EFE">
        <w:trPr>
          <w:trHeight w:val="70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EFE" w:rsidRDefault="00914EFE">
            <w:pPr>
              <w:tabs>
                <w:tab w:val="left" w:pos="0"/>
                <w:tab w:val="left" w:pos="170"/>
              </w:tabs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bCs/>
                <w:color w:val="000000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</w:tr>
      <w:tr w:rsidR="00914EFE">
        <w:trPr>
          <w:trHeight w:val="70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bCs/>
                <w:color w:val="000000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4EFE" w:rsidRDefault="00914EFE">
            <w:pPr>
              <w:tabs>
                <w:tab w:val="left" w:pos="0"/>
                <w:tab w:val="left" w:pos="170"/>
              </w:tabs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bCs/>
                <w:color w:val="000000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jc w:val="center"/>
              <w:rPr>
                <w:rFonts w:eastAsia="Times New Roman" w:cs="Times New Roman"/>
                <w:color w:val="000000"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jc w:val="center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</w:tr>
      <w:tr w:rsidR="00914EFE">
        <w:trPr>
          <w:trHeight w:val="70"/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EFE" w:rsidRDefault="00914EFE">
            <w:pPr>
              <w:widowControl w:val="0"/>
              <w:snapToGrid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84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EFE" w:rsidRDefault="00DE4477">
            <w:pPr>
              <w:widowControl w:val="0"/>
              <w:snapToGrid w:val="0"/>
              <w:ind w:left="-57" w:right="-57" w:firstLine="0"/>
              <w:jc w:val="right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EFE" w:rsidRDefault="00914EFE">
            <w:pPr>
              <w:widowControl w:val="0"/>
              <w:snapToGrid w:val="0"/>
              <w:ind w:left="-57" w:right="-57" w:firstLine="0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914EFE" w:rsidRDefault="00914EF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914EFE" w:rsidRDefault="00DE4477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Итого </w:t>
      </w:r>
      <w:r>
        <w:rPr>
          <w:rFonts w:ascii="Times New Roman" w:hAnsi="Times New Roman" w:cs="Times New Roman"/>
          <w:color w:val="000000"/>
          <w:sz w:val="22"/>
          <w:szCs w:val="22"/>
        </w:rPr>
        <w:t>составляет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 xml:space="preserve">: ______________ (____________________) 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рублей ___ копеек, </w:t>
      </w:r>
      <w:r>
        <w:rPr>
          <w:rFonts w:ascii="Times New Roman" w:hAnsi="Times New Roman" w:cs="Times New Roman"/>
          <w:color w:val="000000"/>
        </w:rPr>
        <w:t>в том числе НДС – …….%  ____ (_________) рубля  ____копеек.</w:t>
      </w:r>
    </w:p>
    <w:p w:rsidR="00914EFE" w:rsidRDefault="00914EFE">
      <w:pPr>
        <w:rPr>
          <w:rFonts w:cs="Times New Roman"/>
          <w:color w:val="000000"/>
        </w:rPr>
      </w:pPr>
    </w:p>
    <w:p w:rsidR="00914EFE" w:rsidRDefault="00DE4477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Условия поставки:</w:t>
      </w:r>
    </w:p>
    <w:p w:rsidR="00914EFE" w:rsidRDefault="00DE4477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Срок поставки товара: ________ дней.</w:t>
      </w:r>
    </w:p>
    <w:p w:rsidR="00914EFE" w:rsidRDefault="00DE4477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Способ поставки товара: _________________________________________.</w:t>
      </w:r>
    </w:p>
    <w:p w:rsidR="00914EFE" w:rsidRDefault="00DE4477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Гарантийный срок на поставляемый Товар составляет ___________________.</w:t>
      </w:r>
    </w:p>
    <w:p w:rsidR="00914EFE" w:rsidRDefault="00DE4477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Условия оплаты:</w:t>
      </w:r>
      <w:bookmarkStart w:id="7" w:name="_GoBack"/>
      <w:bookmarkEnd w:id="7"/>
    </w:p>
    <w:p w:rsidR="00914EFE" w:rsidRDefault="00914EFE">
      <w:pPr>
        <w:rPr>
          <w:rFonts w:cs="Times New Roman"/>
          <w:color w:val="000000"/>
        </w:rPr>
      </w:pPr>
    </w:p>
    <w:p w:rsidR="00914EFE" w:rsidRDefault="00DE4477">
      <w:pPr>
        <w:rPr>
          <w:rFonts w:cs="Times New Roman"/>
          <w:color w:val="000000"/>
        </w:rPr>
      </w:pPr>
      <w:r>
        <w:rPr>
          <w:rFonts w:cs="Times New Roman"/>
          <w:color w:val="000000"/>
        </w:rPr>
        <w:t>_______________________________________________________________.</w:t>
      </w:r>
    </w:p>
    <w:p w:rsidR="00914EFE" w:rsidRDefault="00914EFE">
      <w:pPr>
        <w:jc w:val="left"/>
        <w:rPr>
          <w:rFonts w:cs="Times New Roman"/>
          <w:color w:val="000000"/>
        </w:rPr>
      </w:pPr>
    </w:p>
    <w:p w:rsidR="00914EFE" w:rsidRDefault="00914EFE">
      <w:pPr>
        <w:rPr>
          <w:rFonts w:eastAsia="Times New Roman" w:cs="Times New Roman"/>
          <w:lang w:eastAsia="ru-RU"/>
        </w:rPr>
      </w:pPr>
    </w:p>
    <w:p w:rsidR="00914EFE" w:rsidRDefault="00914EFE">
      <w:pPr>
        <w:widowControl w:val="0"/>
        <w:jc w:val="center"/>
        <w:rPr>
          <w:rFonts w:cs="Times New Roman"/>
        </w:rPr>
      </w:pPr>
    </w:p>
    <w:tbl>
      <w:tblPr>
        <w:tblW w:w="10065" w:type="dxa"/>
        <w:tblInd w:w="109" w:type="dxa"/>
        <w:tblLook w:val="04A0" w:firstRow="1" w:lastRow="0" w:firstColumn="1" w:lastColumn="0" w:noHBand="0" w:noVBand="1"/>
      </w:tblPr>
      <w:tblGrid>
        <w:gridCol w:w="5101"/>
        <w:gridCol w:w="4964"/>
      </w:tblGrid>
      <w:tr w:rsidR="00914EFE">
        <w:tc>
          <w:tcPr>
            <w:tcW w:w="5101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Покупатель</w:t>
            </w:r>
          </w:p>
        </w:tc>
        <w:tc>
          <w:tcPr>
            <w:tcW w:w="4964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Поставщик</w:t>
            </w:r>
          </w:p>
        </w:tc>
      </w:tr>
      <w:tr w:rsidR="00914EFE">
        <w:tc>
          <w:tcPr>
            <w:tcW w:w="5101" w:type="dxa"/>
            <w:shd w:val="clear" w:color="auto" w:fill="F2F2F2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Генеральный директор</w:t>
            </w:r>
          </w:p>
          <w:p w:rsidR="00914EFE" w:rsidRDefault="00914EFE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________________________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ar-SA"/>
              </w:rPr>
              <w:t xml:space="preserve">Ю.Ф.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ar-SA"/>
              </w:rPr>
              <w:t>Королев</w:t>
            </w:r>
          </w:p>
        </w:tc>
        <w:tc>
          <w:tcPr>
            <w:tcW w:w="4964" w:type="dxa"/>
            <w:shd w:val="clear" w:color="auto" w:fill="F2F2F2"/>
          </w:tcPr>
          <w:p w:rsidR="00914EFE" w:rsidRDefault="00914EFE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914EFE" w:rsidRDefault="00914EFE">
            <w:pPr>
              <w:pStyle w:val="ConsPlusNonformat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:rsidR="00914EFE" w:rsidRDefault="00DE4477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______________________</w:t>
            </w:r>
          </w:p>
        </w:tc>
      </w:tr>
      <w:tr w:rsidR="00914EFE">
        <w:tc>
          <w:tcPr>
            <w:tcW w:w="5101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«___» _______________ 20___ г</w:t>
            </w:r>
          </w:p>
        </w:tc>
        <w:tc>
          <w:tcPr>
            <w:tcW w:w="4964" w:type="dxa"/>
            <w:shd w:val="clear" w:color="auto" w:fill="auto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«___» _______________ 20___ г</w:t>
            </w:r>
          </w:p>
        </w:tc>
      </w:tr>
      <w:tr w:rsidR="00914EFE">
        <w:tc>
          <w:tcPr>
            <w:tcW w:w="5101" w:type="dxa"/>
            <w:shd w:val="clear" w:color="auto" w:fill="F2F2F2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мп</w:t>
            </w:r>
            <w:proofErr w:type="spellEnd"/>
          </w:p>
        </w:tc>
        <w:tc>
          <w:tcPr>
            <w:tcW w:w="4964" w:type="dxa"/>
            <w:shd w:val="clear" w:color="auto" w:fill="F2F2F2"/>
          </w:tcPr>
          <w:p w:rsidR="00914EFE" w:rsidRDefault="00DE4477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мп</w:t>
            </w:r>
            <w:proofErr w:type="spellEnd"/>
          </w:p>
        </w:tc>
      </w:tr>
    </w:tbl>
    <w:p w:rsidR="00914EFE" w:rsidRDefault="00914EFE">
      <w:pPr>
        <w:widowControl w:val="0"/>
        <w:jc w:val="right"/>
        <w:rPr>
          <w:rFonts w:cs="Times New Roman"/>
          <w:color w:val="000000"/>
        </w:rPr>
      </w:pPr>
    </w:p>
    <w:p w:rsidR="00914EFE" w:rsidRDefault="00914EFE">
      <w:pPr>
        <w:widowControl w:val="0"/>
        <w:jc w:val="right"/>
        <w:rPr>
          <w:rFonts w:cs="Times New Roman"/>
          <w:color w:val="000000"/>
        </w:rPr>
      </w:pPr>
    </w:p>
    <w:p w:rsidR="00914EFE" w:rsidRDefault="00914EFE">
      <w:pPr>
        <w:widowControl w:val="0"/>
        <w:ind w:firstLine="0"/>
        <w:rPr>
          <w:rFonts w:cs="Times New Roman"/>
          <w:color w:val="000000"/>
        </w:rPr>
      </w:pPr>
    </w:p>
    <w:sectPr w:rsidR="00914EFE">
      <w:pgSz w:w="11906" w:h="16838"/>
      <w:pgMar w:top="567" w:right="567" w:bottom="709" w:left="1134" w:header="283" w:footer="28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E4477">
      <w:r>
        <w:separator/>
      </w:r>
    </w:p>
  </w:endnote>
  <w:endnote w:type="continuationSeparator" w:id="0">
    <w:p w:rsidR="00000000" w:rsidRDefault="00DE4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9940032"/>
      <w:docPartObj>
        <w:docPartGallery w:val="AutoText"/>
      </w:docPartObj>
    </w:sdtPr>
    <w:sdtEndPr/>
    <w:sdtContent>
      <w:p w:rsidR="00914EFE" w:rsidRDefault="00DE447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14EFE" w:rsidRDefault="00914EF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EFE" w:rsidRDefault="00DE4477">
      <w:r>
        <w:separator/>
      </w:r>
    </w:p>
  </w:footnote>
  <w:footnote w:type="continuationSeparator" w:id="0">
    <w:p w:rsidR="00914EFE" w:rsidRDefault="00DE4477">
      <w:r>
        <w:continuationSeparator/>
      </w:r>
    </w:p>
  </w:footnote>
  <w:footnote w:id="1">
    <w:p w:rsidR="00914EFE" w:rsidRDefault="00DE4477">
      <w:pPr>
        <w:pStyle w:val="a8"/>
      </w:pPr>
      <w:r>
        <w:rPr>
          <w:rStyle w:val="a4"/>
        </w:rPr>
        <w:footnoteRef/>
      </w:r>
      <w:r>
        <w:t xml:space="preserve"> без НДС</w:t>
      </w:r>
    </w:p>
  </w:footnote>
  <w:footnote w:id="2">
    <w:p w:rsidR="00914EFE" w:rsidRDefault="00DE4477">
      <w:pPr>
        <w:pStyle w:val="a8"/>
      </w:pPr>
      <w:r>
        <w:rPr>
          <w:rStyle w:val="a4"/>
        </w:rPr>
        <w:footnoteRef/>
      </w:r>
      <w:r>
        <w:t xml:space="preserve"> с НДС</w:t>
      </w:r>
    </w:p>
  </w:footnote>
  <w:footnote w:id="3">
    <w:p w:rsidR="00914EFE" w:rsidRDefault="00DE4477">
      <w:pPr>
        <w:pStyle w:val="a8"/>
      </w:pPr>
      <w:r>
        <w:rPr>
          <w:rStyle w:val="a4"/>
        </w:rPr>
        <w:footnoteRef/>
      </w:r>
      <w:r>
        <w:t xml:space="preserve"> В случае если в Спецификации указано место поставки товара, отличное от места нахождения ОАО «Рыбинская городская электросеть» или его обособленного подразделения и при этом стоимость транспортных расходов включена в стоимость Товара или компенсируется По</w:t>
      </w:r>
      <w:r>
        <w:t>ставщику отдельно; в Спецификации указано место поставки товара по месту нахождения ОАО «Рыбинская городская электросеть» или его обособленного подразделения и при этом стоимость транспортных расходов компенсируется Поставщику отдельно.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EFE" w:rsidRDefault="00DE4477">
    <w:pPr>
      <w:jc w:val="right"/>
      <w:rPr>
        <w:rFonts w:eastAsia="Times New Roman" w:cs="Times New Roman"/>
        <w:b/>
        <w:sz w:val="16"/>
        <w:szCs w:val="16"/>
        <w:lang w:eastAsia="ru-RU"/>
      </w:rPr>
    </w:pPr>
    <w:r>
      <w:rPr>
        <w:rFonts w:eastAsia="Times New Roman" w:cs="Times New Roman"/>
        <w:b/>
        <w:sz w:val="16"/>
        <w:szCs w:val="16"/>
        <w:lang w:eastAsia="ru-RU"/>
      </w:rPr>
      <w:t>ТИПОВАЯ ФОРМА</w:t>
    </w:r>
  </w:p>
  <w:p w:rsidR="00914EFE" w:rsidRDefault="00DE4477">
    <w:pPr>
      <w:jc w:val="right"/>
      <w:rPr>
        <w:rFonts w:eastAsia="Times New Roman" w:cs="Times New Roman"/>
        <w:b/>
        <w:sz w:val="16"/>
        <w:szCs w:val="16"/>
        <w:lang w:eastAsia="ru-RU"/>
      </w:rPr>
    </w:pPr>
    <w:r>
      <w:rPr>
        <w:rFonts w:eastAsia="Times New Roman" w:cs="Times New Roman"/>
        <w:b/>
        <w:sz w:val="16"/>
        <w:szCs w:val="16"/>
        <w:lang w:eastAsia="ru-RU"/>
      </w:rPr>
      <w:t xml:space="preserve">утв. Приказом № 58 от 25.12.2025 </w:t>
    </w:r>
  </w:p>
  <w:p w:rsidR="00914EFE" w:rsidRDefault="00914EFE">
    <w:pPr>
      <w:pStyle w:val="a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018E3"/>
    <w:multiLevelType w:val="multilevel"/>
    <w:tmpl w:val="183018E3"/>
    <w:lvl w:ilvl="0">
      <w:start w:val="1"/>
      <w:numFmt w:val="decimal"/>
      <w:pStyle w:val="-1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-11"/>
      <w:isLgl/>
      <w:lvlText w:val="%1.%2."/>
      <w:lvlJc w:val="left"/>
      <w:pPr>
        <w:ind w:left="1249" w:hanging="540"/>
      </w:pPr>
      <w:rPr>
        <w:rFonts w:hint="default"/>
        <w:i w:val="0"/>
      </w:rPr>
    </w:lvl>
    <w:lvl w:ilvl="2">
      <w:start w:val="1"/>
      <w:numFmt w:val="decimal"/>
      <w:pStyle w:val="-111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1">
    <w:nsid w:val="47096045"/>
    <w:multiLevelType w:val="multilevel"/>
    <w:tmpl w:val="47096045"/>
    <w:lvl w:ilvl="0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trackedChange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54"/>
    <w:rsid w:val="00013EBB"/>
    <w:rsid w:val="00047DE2"/>
    <w:rsid w:val="00060325"/>
    <w:rsid w:val="00076AA8"/>
    <w:rsid w:val="000908EC"/>
    <w:rsid w:val="000C2BC5"/>
    <w:rsid w:val="00172E73"/>
    <w:rsid w:val="002F4754"/>
    <w:rsid w:val="00316A90"/>
    <w:rsid w:val="00322467"/>
    <w:rsid w:val="00336FD0"/>
    <w:rsid w:val="003A7CCC"/>
    <w:rsid w:val="003B0A65"/>
    <w:rsid w:val="003D536D"/>
    <w:rsid w:val="00425213"/>
    <w:rsid w:val="00430D24"/>
    <w:rsid w:val="004879D6"/>
    <w:rsid w:val="005257C9"/>
    <w:rsid w:val="00534F24"/>
    <w:rsid w:val="005403F8"/>
    <w:rsid w:val="005914DD"/>
    <w:rsid w:val="005C6DC9"/>
    <w:rsid w:val="005D30D4"/>
    <w:rsid w:val="005E4E3A"/>
    <w:rsid w:val="006036E6"/>
    <w:rsid w:val="0066039C"/>
    <w:rsid w:val="006E4589"/>
    <w:rsid w:val="00746A7D"/>
    <w:rsid w:val="00794E65"/>
    <w:rsid w:val="007A03A5"/>
    <w:rsid w:val="007E7D3B"/>
    <w:rsid w:val="008020C6"/>
    <w:rsid w:val="00802E1B"/>
    <w:rsid w:val="00843BBB"/>
    <w:rsid w:val="008A1E34"/>
    <w:rsid w:val="00914EFE"/>
    <w:rsid w:val="00950D17"/>
    <w:rsid w:val="009E3857"/>
    <w:rsid w:val="009F41AD"/>
    <w:rsid w:val="009F4420"/>
    <w:rsid w:val="00A525C9"/>
    <w:rsid w:val="00AC0FD9"/>
    <w:rsid w:val="00AD7098"/>
    <w:rsid w:val="00B67B48"/>
    <w:rsid w:val="00BD4516"/>
    <w:rsid w:val="00BF0609"/>
    <w:rsid w:val="00C21518"/>
    <w:rsid w:val="00C60B1A"/>
    <w:rsid w:val="00CB774C"/>
    <w:rsid w:val="00D444EB"/>
    <w:rsid w:val="00DE4477"/>
    <w:rsid w:val="00E57A87"/>
    <w:rsid w:val="00E72B1C"/>
    <w:rsid w:val="00E8177A"/>
    <w:rsid w:val="00EB0FE0"/>
    <w:rsid w:val="00F17FF7"/>
    <w:rsid w:val="00F309D5"/>
    <w:rsid w:val="00F72B14"/>
    <w:rsid w:val="00FE258F"/>
    <w:rsid w:val="624D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/>
    <w:lsdException w:name="footer" w:semiHidden="0" w:qFormat="1"/>
    <w:lsdException w:name="index heading" w:semiHidden="0" w:uiPriority="0" w:unhideWhenUsed="0"/>
    <w:lsdException w:name="caption" w:semiHidden="0" w:uiPriority="0" w:unhideWhenUsed="0" w:qFormat="1"/>
    <w:lsdException w:name="footnote reference" w:qFormat="1"/>
    <w:lsdException w:name="List" w:semiHidden="0" w:uiPriority="0" w:unhideWhenUsed="0"/>
    <w:lsdException w:name="Title" w:semiHidden="0" w:uiPriority="10" w:unhideWhenUsed="0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  <w:ind w:firstLine="567"/>
      <w:contextualSpacing/>
      <w:jc w:val="both"/>
    </w:pPr>
    <w:rPr>
      <w:rFonts w:ascii="Times New Roman" w:hAnsi="Times New Roman"/>
      <w:sz w:val="21"/>
      <w:szCs w:val="22"/>
      <w:lang w:eastAsia="en-US"/>
    </w:rPr>
  </w:style>
  <w:style w:type="paragraph" w:styleId="1">
    <w:name w:val="heading 1"/>
    <w:basedOn w:val="a0"/>
    <w:link w:val="10"/>
    <w:uiPriority w:val="9"/>
    <w:qFormat/>
    <w:pPr>
      <w:spacing w:before="113" w:after="113"/>
      <w:jc w:val="center"/>
      <w:outlineLvl w:val="0"/>
    </w:pPr>
    <w:rPr>
      <w:rFonts w:eastAsia="Times New Roman" w:cs="Times New Roman"/>
      <w:b/>
      <w:bCs/>
      <w:kern w:val="2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basedOn w:val="a1"/>
    <w:uiPriority w:val="99"/>
    <w:semiHidden/>
    <w:unhideWhenUsed/>
    <w:qFormat/>
    <w:rPr>
      <w:vertAlign w:val="superscript"/>
    </w:rPr>
  </w:style>
  <w:style w:type="paragraph" w:styleId="a5">
    <w:name w:val="Balloon Text"/>
    <w:basedOn w:val="a0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caption"/>
    <w:basedOn w:val="a0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annotation text"/>
    <w:basedOn w:val="a0"/>
    <w:uiPriority w:val="99"/>
    <w:semiHidden/>
    <w:unhideWhenUsed/>
    <w:qFormat/>
    <w:rPr>
      <w:sz w:val="20"/>
      <w:szCs w:val="20"/>
    </w:rPr>
  </w:style>
  <w:style w:type="paragraph" w:styleId="a8">
    <w:name w:val="footnote text"/>
    <w:basedOn w:val="a0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</w:pPr>
  </w:style>
  <w:style w:type="paragraph" w:styleId="ac">
    <w:name w:val="Body Text"/>
    <w:basedOn w:val="a0"/>
    <w:qFormat/>
    <w:pPr>
      <w:spacing w:after="140" w:line="276" w:lineRule="auto"/>
    </w:pPr>
  </w:style>
  <w:style w:type="paragraph" w:styleId="ad">
    <w:name w:val="index heading"/>
    <w:basedOn w:val="a0"/>
    <w:pPr>
      <w:suppressLineNumbers/>
    </w:pPr>
    <w:rPr>
      <w:rFonts w:cs="Mangal"/>
    </w:rPr>
  </w:style>
  <w:style w:type="paragraph" w:styleId="ae">
    <w:name w:val="footer"/>
    <w:basedOn w:val="a0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List"/>
    <w:basedOn w:val="ac"/>
    <w:rPr>
      <w:rFonts w:cs="Mangal"/>
    </w:rPr>
  </w:style>
  <w:style w:type="paragraph" w:styleId="af1">
    <w:name w:val="Normal (Web)"/>
    <w:basedOn w:val="a0"/>
    <w:qFormat/>
    <w:pPr>
      <w:spacing w:beforeAutospacing="1" w:afterAutospacing="1"/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Текст выноски Знак"/>
    <w:basedOn w:val="a1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3">
    <w:name w:val="Текст примечания Знак"/>
    <w:basedOn w:val="a1"/>
    <w:uiPriority w:val="99"/>
    <w:semiHidden/>
    <w:qFormat/>
    <w:rPr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af4">
    <w:name w:val="Заголовок"/>
    <w:basedOn w:val="a0"/>
    <w:next w:val="a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Times New Roman" w:hAnsi="Courier New" w:cs="Courier New"/>
    </w:rPr>
  </w:style>
  <w:style w:type="paragraph" w:customStyle="1" w:styleId="s1">
    <w:name w:val="s_1"/>
    <w:basedOn w:val="a0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af5">
    <w:name w:val="List Paragraph"/>
    <w:basedOn w:val="a0"/>
    <w:link w:val="af6"/>
    <w:uiPriority w:val="34"/>
    <w:pPr>
      <w:spacing w:after="200"/>
      <w:ind w:left="720" w:firstLine="0"/>
    </w:pPr>
  </w:style>
  <w:style w:type="paragraph" w:customStyle="1" w:styleId="FR1">
    <w:name w:val="FR1"/>
    <w:basedOn w:val="a0"/>
    <w:link w:val="FR10"/>
    <w:qFormat/>
    <w:pPr>
      <w:snapToGrid w:val="0"/>
      <w:spacing w:line="252" w:lineRule="auto"/>
      <w:ind w:left="40" w:firstLine="120"/>
    </w:pPr>
    <w:rPr>
      <w:rFonts w:eastAsia="Times New Roman" w:cs="Times New Roman"/>
      <w:sz w:val="28"/>
      <w:szCs w:val="28"/>
      <w:lang w:eastAsia="ar-SA"/>
    </w:rPr>
  </w:style>
  <w:style w:type="paragraph" w:customStyle="1" w:styleId="af7">
    <w:name w:val="Содержимое таблицы"/>
    <w:basedOn w:val="a0"/>
    <w:qFormat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table" w:customStyle="1" w:styleId="25">
    <w:name w:val="Сетка таблицы25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1"/>
    <w:link w:val="aa"/>
    <w:uiPriority w:val="99"/>
    <w:rPr>
      <w:sz w:val="22"/>
    </w:rPr>
  </w:style>
  <w:style w:type="character" w:customStyle="1" w:styleId="af">
    <w:name w:val="Нижний колонтитул Знак"/>
    <w:basedOn w:val="a1"/>
    <w:link w:val="ae"/>
    <w:uiPriority w:val="99"/>
    <w:rPr>
      <w:sz w:val="22"/>
    </w:rPr>
  </w:style>
  <w:style w:type="character" w:customStyle="1" w:styleId="a9">
    <w:name w:val="Текст сноски Знак"/>
    <w:basedOn w:val="a1"/>
    <w:link w:val="a8"/>
    <w:uiPriority w:val="99"/>
    <w:semiHidden/>
    <w:qFormat/>
    <w:rPr>
      <w:szCs w:val="20"/>
    </w:rPr>
  </w:style>
  <w:style w:type="paragraph" w:customStyle="1" w:styleId="-1">
    <w:name w:val="ПД-1"/>
    <w:basedOn w:val="1"/>
    <w:link w:val="-10"/>
    <w:qFormat/>
    <w:pPr>
      <w:keepNext/>
      <w:numPr>
        <w:numId w:val="1"/>
      </w:numPr>
      <w:tabs>
        <w:tab w:val="left" w:pos="284"/>
      </w:tabs>
      <w:spacing w:before="120" w:after="60"/>
      <w:ind w:left="924" w:hanging="357"/>
    </w:pPr>
    <w:rPr>
      <w:sz w:val="21"/>
    </w:rPr>
  </w:style>
  <w:style w:type="paragraph" w:customStyle="1" w:styleId="-11">
    <w:name w:val="ПД-1.1"/>
    <w:basedOn w:val="af5"/>
    <w:link w:val="-110"/>
    <w:qFormat/>
    <w:pPr>
      <w:numPr>
        <w:ilvl w:val="1"/>
        <w:numId w:val="1"/>
      </w:numPr>
      <w:tabs>
        <w:tab w:val="left" w:pos="1134"/>
      </w:tabs>
      <w:spacing w:after="100"/>
      <w:ind w:left="0" w:firstLine="567"/>
    </w:pPr>
    <w:rPr>
      <w:rFonts w:eastAsia="Times New Roman" w:cs="Times New Roman"/>
      <w:szCs w:val="24"/>
      <w:lang w:eastAsia="ru-RU"/>
    </w:rPr>
  </w:style>
  <w:style w:type="character" w:customStyle="1" w:styleId="-10">
    <w:name w:val="ПД-1 Знак"/>
    <w:basedOn w:val="10"/>
    <w:link w:val="-1"/>
    <w:qFormat/>
    <w:rPr>
      <w:rFonts w:ascii="Times New Roman" w:eastAsia="Times New Roman" w:hAnsi="Times New Roman" w:cs="Times New Roman"/>
      <w:b/>
      <w:bCs/>
      <w:kern w:val="2"/>
      <w:sz w:val="21"/>
      <w:szCs w:val="24"/>
      <w:lang w:eastAsia="ru-RU"/>
    </w:rPr>
  </w:style>
  <w:style w:type="paragraph" w:customStyle="1" w:styleId="-111">
    <w:name w:val="ПД-1.1.1"/>
    <w:basedOn w:val="af5"/>
    <w:link w:val="-1110"/>
    <w:qFormat/>
    <w:pPr>
      <w:numPr>
        <w:ilvl w:val="2"/>
        <w:numId w:val="1"/>
      </w:numPr>
      <w:tabs>
        <w:tab w:val="left" w:pos="1276"/>
      </w:tabs>
      <w:spacing w:after="100"/>
      <w:ind w:left="0" w:firstLine="567"/>
    </w:pPr>
    <w:rPr>
      <w:rFonts w:eastAsia="Times New Roman" w:cs="Times New Roman"/>
      <w:szCs w:val="24"/>
      <w:lang w:eastAsia="ru-RU"/>
    </w:rPr>
  </w:style>
  <w:style w:type="character" w:customStyle="1" w:styleId="af6">
    <w:name w:val="Абзац списка Знак"/>
    <w:basedOn w:val="a1"/>
    <w:link w:val="af5"/>
    <w:uiPriority w:val="34"/>
    <w:rPr>
      <w:sz w:val="22"/>
    </w:rPr>
  </w:style>
  <w:style w:type="character" w:customStyle="1" w:styleId="-110">
    <w:name w:val="ПД-1.1 Знак"/>
    <w:basedOn w:val="af6"/>
    <w:link w:val="-11"/>
    <w:qFormat/>
    <w:rPr>
      <w:rFonts w:ascii="Times New Roman" w:eastAsia="Times New Roman" w:hAnsi="Times New Roman" w:cs="Times New Roman"/>
      <w:sz w:val="22"/>
      <w:szCs w:val="24"/>
      <w:lang w:eastAsia="ru-RU"/>
    </w:rPr>
  </w:style>
  <w:style w:type="paragraph" w:customStyle="1" w:styleId="a">
    <w:name w:val="ПМарк"/>
    <w:basedOn w:val="FR1"/>
    <w:link w:val="af9"/>
    <w:qFormat/>
    <w:pPr>
      <w:widowControl w:val="0"/>
      <w:numPr>
        <w:numId w:val="2"/>
      </w:numPr>
      <w:tabs>
        <w:tab w:val="left" w:pos="851"/>
      </w:tabs>
      <w:suppressAutoHyphens w:val="0"/>
      <w:spacing w:line="240" w:lineRule="auto"/>
      <w:ind w:left="0" w:firstLine="567"/>
    </w:pPr>
    <w:rPr>
      <w:sz w:val="22"/>
      <w:szCs w:val="24"/>
    </w:rPr>
  </w:style>
  <w:style w:type="character" w:customStyle="1" w:styleId="-1110">
    <w:name w:val="ПД-1.1.1 Знак"/>
    <w:basedOn w:val="af6"/>
    <w:link w:val="-111"/>
    <w:qFormat/>
    <w:rPr>
      <w:rFonts w:ascii="Times New Roman" w:eastAsia="Times New Roman" w:hAnsi="Times New Roman" w:cs="Times New Roman"/>
      <w:sz w:val="22"/>
      <w:szCs w:val="24"/>
      <w:lang w:eastAsia="ru-RU"/>
    </w:rPr>
  </w:style>
  <w:style w:type="character" w:customStyle="1" w:styleId="FR10">
    <w:name w:val="FR1 Знак"/>
    <w:basedOn w:val="a1"/>
    <w:link w:val="FR1"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9">
    <w:name w:val="ПМарк Знак"/>
    <w:basedOn w:val="FR10"/>
    <w:link w:val="a"/>
    <w:qFormat/>
    <w:rPr>
      <w:rFonts w:ascii="Times New Roman" w:eastAsia="Times New Roman" w:hAnsi="Times New Roman" w:cs="Times New Roman"/>
      <w:sz w:val="22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/>
    <w:lsdException w:name="footer" w:semiHidden="0" w:qFormat="1"/>
    <w:lsdException w:name="index heading" w:semiHidden="0" w:uiPriority="0" w:unhideWhenUsed="0"/>
    <w:lsdException w:name="caption" w:semiHidden="0" w:uiPriority="0" w:unhideWhenUsed="0" w:qFormat="1"/>
    <w:lsdException w:name="footnote reference" w:qFormat="1"/>
    <w:lsdException w:name="List" w:semiHidden="0" w:uiPriority="0" w:unhideWhenUsed="0"/>
    <w:lsdException w:name="Title" w:semiHidden="0" w:uiPriority="10" w:unhideWhenUsed="0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uppressAutoHyphens/>
      <w:ind w:firstLine="567"/>
      <w:contextualSpacing/>
      <w:jc w:val="both"/>
    </w:pPr>
    <w:rPr>
      <w:rFonts w:ascii="Times New Roman" w:hAnsi="Times New Roman"/>
      <w:sz w:val="21"/>
      <w:szCs w:val="22"/>
      <w:lang w:eastAsia="en-US"/>
    </w:rPr>
  </w:style>
  <w:style w:type="paragraph" w:styleId="1">
    <w:name w:val="heading 1"/>
    <w:basedOn w:val="a0"/>
    <w:link w:val="10"/>
    <w:uiPriority w:val="9"/>
    <w:qFormat/>
    <w:pPr>
      <w:spacing w:before="113" w:after="113"/>
      <w:jc w:val="center"/>
      <w:outlineLvl w:val="0"/>
    </w:pPr>
    <w:rPr>
      <w:rFonts w:eastAsia="Times New Roman" w:cs="Times New Roman"/>
      <w:b/>
      <w:bCs/>
      <w:kern w:val="2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basedOn w:val="a1"/>
    <w:uiPriority w:val="99"/>
    <w:semiHidden/>
    <w:unhideWhenUsed/>
    <w:qFormat/>
    <w:rPr>
      <w:vertAlign w:val="superscript"/>
    </w:rPr>
  </w:style>
  <w:style w:type="paragraph" w:styleId="a5">
    <w:name w:val="Balloon Text"/>
    <w:basedOn w:val="a0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caption"/>
    <w:basedOn w:val="a0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annotation text"/>
    <w:basedOn w:val="a0"/>
    <w:uiPriority w:val="99"/>
    <w:semiHidden/>
    <w:unhideWhenUsed/>
    <w:qFormat/>
    <w:rPr>
      <w:sz w:val="20"/>
      <w:szCs w:val="20"/>
    </w:rPr>
  </w:style>
  <w:style w:type="paragraph" w:styleId="a8">
    <w:name w:val="footnote text"/>
    <w:basedOn w:val="a0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0"/>
    <w:link w:val="ab"/>
    <w:uiPriority w:val="99"/>
    <w:unhideWhenUsed/>
    <w:pPr>
      <w:tabs>
        <w:tab w:val="center" w:pos="4677"/>
        <w:tab w:val="right" w:pos="9355"/>
      </w:tabs>
    </w:pPr>
  </w:style>
  <w:style w:type="paragraph" w:styleId="ac">
    <w:name w:val="Body Text"/>
    <w:basedOn w:val="a0"/>
    <w:qFormat/>
    <w:pPr>
      <w:spacing w:after="140" w:line="276" w:lineRule="auto"/>
    </w:pPr>
  </w:style>
  <w:style w:type="paragraph" w:styleId="ad">
    <w:name w:val="index heading"/>
    <w:basedOn w:val="a0"/>
    <w:pPr>
      <w:suppressLineNumbers/>
    </w:pPr>
    <w:rPr>
      <w:rFonts w:cs="Mangal"/>
    </w:rPr>
  </w:style>
  <w:style w:type="paragraph" w:styleId="ae">
    <w:name w:val="footer"/>
    <w:basedOn w:val="a0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List"/>
    <w:basedOn w:val="ac"/>
    <w:rPr>
      <w:rFonts w:cs="Mangal"/>
    </w:rPr>
  </w:style>
  <w:style w:type="paragraph" w:styleId="af1">
    <w:name w:val="Normal (Web)"/>
    <w:basedOn w:val="a0"/>
    <w:qFormat/>
    <w:pPr>
      <w:spacing w:beforeAutospacing="1" w:afterAutospacing="1"/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f2">
    <w:name w:val="Текст выноски Знак"/>
    <w:basedOn w:val="a1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3">
    <w:name w:val="Текст примечания Знак"/>
    <w:basedOn w:val="a1"/>
    <w:uiPriority w:val="99"/>
    <w:semiHidden/>
    <w:qFormat/>
    <w:rPr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-">
    <w:name w:val="Интернет-ссылка"/>
    <w:qFormat/>
    <w:rPr>
      <w:color w:val="000080"/>
      <w:u w:val="single"/>
    </w:rPr>
  </w:style>
  <w:style w:type="paragraph" w:customStyle="1" w:styleId="af4">
    <w:name w:val="Заголовок"/>
    <w:basedOn w:val="a0"/>
    <w:next w:val="a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eastAsia="Times New Roman" w:hAnsi="Courier New" w:cs="Courier New"/>
    </w:rPr>
  </w:style>
  <w:style w:type="paragraph" w:customStyle="1" w:styleId="s1">
    <w:name w:val="s_1"/>
    <w:basedOn w:val="a0"/>
    <w:pPr>
      <w:spacing w:beforeAutospacing="1" w:afterAutospacing="1"/>
    </w:pPr>
    <w:rPr>
      <w:rFonts w:eastAsia="Times New Roman" w:cs="Times New Roman"/>
      <w:sz w:val="24"/>
      <w:szCs w:val="24"/>
      <w:lang w:eastAsia="ru-RU"/>
    </w:rPr>
  </w:style>
  <w:style w:type="paragraph" w:styleId="af5">
    <w:name w:val="List Paragraph"/>
    <w:basedOn w:val="a0"/>
    <w:link w:val="af6"/>
    <w:uiPriority w:val="34"/>
    <w:pPr>
      <w:spacing w:after="200"/>
      <w:ind w:left="720" w:firstLine="0"/>
    </w:pPr>
  </w:style>
  <w:style w:type="paragraph" w:customStyle="1" w:styleId="FR1">
    <w:name w:val="FR1"/>
    <w:basedOn w:val="a0"/>
    <w:link w:val="FR10"/>
    <w:qFormat/>
    <w:pPr>
      <w:snapToGrid w:val="0"/>
      <w:spacing w:line="252" w:lineRule="auto"/>
      <w:ind w:left="40" w:firstLine="120"/>
    </w:pPr>
    <w:rPr>
      <w:rFonts w:eastAsia="Times New Roman" w:cs="Times New Roman"/>
      <w:sz w:val="28"/>
      <w:szCs w:val="28"/>
      <w:lang w:eastAsia="ar-SA"/>
    </w:rPr>
  </w:style>
  <w:style w:type="paragraph" w:customStyle="1" w:styleId="af7">
    <w:name w:val="Содержимое таблицы"/>
    <w:basedOn w:val="a0"/>
    <w:qFormat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table" w:customStyle="1" w:styleId="25">
    <w:name w:val="Сетка таблицы25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Верхний колонтитул Знак"/>
    <w:basedOn w:val="a1"/>
    <w:link w:val="aa"/>
    <w:uiPriority w:val="99"/>
    <w:rPr>
      <w:sz w:val="22"/>
    </w:rPr>
  </w:style>
  <w:style w:type="character" w:customStyle="1" w:styleId="af">
    <w:name w:val="Нижний колонтитул Знак"/>
    <w:basedOn w:val="a1"/>
    <w:link w:val="ae"/>
    <w:uiPriority w:val="99"/>
    <w:rPr>
      <w:sz w:val="22"/>
    </w:rPr>
  </w:style>
  <w:style w:type="character" w:customStyle="1" w:styleId="a9">
    <w:name w:val="Текст сноски Знак"/>
    <w:basedOn w:val="a1"/>
    <w:link w:val="a8"/>
    <w:uiPriority w:val="99"/>
    <w:semiHidden/>
    <w:qFormat/>
    <w:rPr>
      <w:szCs w:val="20"/>
    </w:rPr>
  </w:style>
  <w:style w:type="paragraph" w:customStyle="1" w:styleId="-1">
    <w:name w:val="ПД-1"/>
    <w:basedOn w:val="1"/>
    <w:link w:val="-10"/>
    <w:qFormat/>
    <w:pPr>
      <w:keepNext/>
      <w:numPr>
        <w:numId w:val="1"/>
      </w:numPr>
      <w:tabs>
        <w:tab w:val="left" w:pos="284"/>
      </w:tabs>
      <w:spacing w:before="120" w:after="60"/>
      <w:ind w:left="924" w:hanging="357"/>
    </w:pPr>
    <w:rPr>
      <w:sz w:val="21"/>
    </w:rPr>
  </w:style>
  <w:style w:type="paragraph" w:customStyle="1" w:styleId="-11">
    <w:name w:val="ПД-1.1"/>
    <w:basedOn w:val="af5"/>
    <w:link w:val="-110"/>
    <w:qFormat/>
    <w:pPr>
      <w:numPr>
        <w:ilvl w:val="1"/>
        <w:numId w:val="1"/>
      </w:numPr>
      <w:tabs>
        <w:tab w:val="left" w:pos="1134"/>
      </w:tabs>
      <w:spacing w:after="100"/>
      <w:ind w:left="0" w:firstLine="567"/>
    </w:pPr>
    <w:rPr>
      <w:rFonts w:eastAsia="Times New Roman" w:cs="Times New Roman"/>
      <w:szCs w:val="24"/>
      <w:lang w:eastAsia="ru-RU"/>
    </w:rPr>
  </w:style>
  <w:style w:type="character" w:customStyle="1" w:styleId="-10">
    <w:name w:val="ПД-1 Знак"/>
    <w:basedOn w:val="10"/>
    <w:link w:val="-1"/>
    <w:qFormat/>
    <w:rPr>
      <w:rFonts w:ascii="Times New Roman" w:eastAsia="Times New Roman" w:hAnsi="Times New Roman" w:cs="Times New Roman"/>
      <w:b/>
      <w:bCs/>
      <w:kern w:val="2"/>
      <w:sz w:val="21"/>
      <w:szCs w:val="24"/>
      <w:lang w:eastAsia="ru-RU"/>
    </w:rPr>
  </w:style>
  <w:style w:type="paragraph" w:customStyle="1" w:styleId="-111">
    <w:name w:val="ПД-1.1.1"/>
    <w:basedOn w:val="af5"/>
    <w:link w:val="-1110"/>
    <w:qFormat/>
    <w:pPr>
      <w:numPr>
        <w:ilvl w:val="2"/>
        <w:numId w:val="1"/>
      </w:numPr>
      <w:tabs>
        <w:tab w:val="left" w:pos="1276"/>
      </w:tabs>
      <w:spacing w:after="100"/>
      <w:ind w:left="0" w:firstLine="567"/>
    </w:pPr>
    <w:rPr>
      <w:rFonts w:eastAsia="Times New Roman" w:cs="Times New Roman"/>
      <w:szCs w:val="24"/>
      <w:lang w:eastAsia="ru-RU"/>
    </w:rPr>
  </w:style>
  <w:style w:type="character" w:customStyle="1" w:styleId="af6">
    <w:name w:val="Абзац списка Знак"/>
    <w:basedOn w:val="a1"/>
    <w:link w:val="af5"/>
    <w:uiPriority w:val="34"/>
    <w:rPr>
      <w:sz w:val="22"/>
    </w:rPr>
  </w:style>
  <w:style w:type="character" w:customStyle="1" w:styleId="-110">
    <w:name w:val="ПД-1.1 Знак"/>
    <w:basedOn w:val="af6"/>
    <w:link w:val="-11"/>
    <w:qFormat/>
    <w:rPr>
      <w:rFonts w:ascii="Times New Roman" w:eastAsia="Times New Roman" w:hAnsi="Times New Roman" w:cs="Times New Roman"/>
      <w:sz w:val="22"/>
      <w:szCs w:val="24"/>
      <w:lang w:eastAsia="ru-RU"/>
    </w:rPr>
  </w:style>
  <w:style w:type="paragraph" w:customStyle="1" w:styleId="a">
    <w:name w:val="ПМарк"/>
    <w:basedOn w:val="FR1"/>
    <w:link w:val="af9"/>
    <w:qFormat/>
    <w:pPr>
      <w:widowControl w:val="0"/>
      <w:numPr>
        <w:numId w:val="2"/>
      </w:numPr>
      <w:tabs>
        <w:tab w:val="left" w:pos="851"/>
      </w:tabs>
      <w:suppressAutoHyphens w:val="0"/>
      <w:spacing w:line="240" w:lineRule="auto"/>
      <w:ind w:left="0" w:firstLine="567"/>
    </w:pPr>
    <w:rPr>
      <w:sz w:val="22"/>
      <w:szCs w:val="24"/>
    </w:rPr>
  </w:style>
  <w:style w:type="character" w:customStyle="1" w:styleId="-1110">
    <w:name w:val="ПД-1.1.1 Знак"/>
    <w:basedOn w:val="af6"/>
    <w:link w:val="-111"/>
    <w:qFormat/>
    <w:rPr>
      <w:rFonts w:ascii="Times New Roman" w:eastAsia="Times New Roman" w:hAnsi="Times New Roman" w:cs="Times New Roman"/>
      <w:sz w:val="22"/>
      <w:szCs w:val="24"/>
      <w:lang w:eastAsia="ru-RU"/>
    </w:rPr>
  </w:style>
  <w:style w:type="character" w:customStyle="1" w:styleId="FR10">
    <w:name w:val="FR1 Знак"/>
    <w:basedOn w:val="a1"/>
    <w:link w:val="FR1"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9">
    <w:name w:val="ПМарк Знак"/>
    <w:basedOn w:val="FR10"/>
    <w:link w:val="a"/>
    <w:qFormat/>
    <w:rPr>
      <w:rFonts w:ascii="Times New Roman" w:eastAsia="Times New Roman" w:hAnsi="Times New Roman" w:cs="Times New Roman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docs.cntd.ru/document/9027703" TargetMode="External"/><Relationship Id="rId18" Type="http://schemas.openxmlformats.org/officeDocument/2006/relationships/hyperlink" Target="http://docs.cntd.ru/document/9027703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://docs.cntd.ru/document/9027690" TargetMode="External"/><Relationship Id="rId17" Type="http://schemas.openxmlformats.org/officeDocument/2006/relationships/hyperlink" Target="http://docs.cntd.ru/document/902770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docs.cntd.ru/document/9027703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docs.cntd.ru/document/9005416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docs.cntd.ru/document/902770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9006068" TargetMode="External"/><Relationship Id="rId19" Type="http://schemas.openxmlformats.org/officeDocument/2006/relationships/hyperlink" Target="mailto:info@rybelset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docs.cntd.ru/document/902770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B01F74-65A7-44A3-8A43-F98C0280E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1820</TotalTime>
  <Pages>9</Pages>
  <Words>3825</Words>
  <Characters>27626</Characters>
  <Application>Microsoft Office Word</Application>
  <DocSecurity>0</DocSecurity>
  <Lines>230</Lines>
  <Paragraphs>62</Paragraphs>
  <ScaleCrop>false</ScaleCrop>
  <Company>АГНОиПНО</Company>
  <LinksUpToDate>false</LinksUpToDate>
  <CharactersWithSpaces>31389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Таран</dc:creator>
  <cp:lastModifiedBy>Ерко Александр Михайлович</cp:lastModifiedBy>
  <cp:revision>198</cp:revision>
  <cp:lastPrinted>2025-12-25T07:54:00Z</cp:lastPrinted>
  <dcterms:created xsi:type="dcterms:W3CDTF">2017-08-10T08:08:00Z</dcterms:created>
  <dcterms:modified xsi:type="dcterms:W3CDTF">2026-08-05T19:19:00Z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АГНОиПНО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eyJoZGlkIjoiMmNlMGVkNGNlYzBlZmI0MjUxNzBhNjIwNDY3YTUxYzAifQ==</vt:lpwstr>
  </property>
  <property fmtid="{D5CDD505-2E9C-101B-9397-08002B2CF9AE}" pid="10" name="KSOProductBuildVer">
    <vt:lpwstr>1049-12.1.0.28032</vt:lpwstr>
  </property>
  <property fmtid="{D5CDD505-2E9C-101B-9397-08002B2CF9AE}" pid="11" name="ICV">
    <vt:lpwstr>3ABFCCA30FA64AE58B9E7B3C657B7499_12</vt:lpwstr>
  </property>
</Properties>
</file>