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7CB581">
      <w:r>
        <mc:AlternateContent>
          <mc:Choice Requires="wps">
            <w:drawing>
              <wp:anchor distT="0" distB="0" distL="114300" distR="114300" simplePos="0" relativeHeight="251659264" behindDoc="1" locked="0" layoutInCell="1" allowOverlap="0">
                <wp:simplePos x="0" y="0"/>
                <wp:positionH relativeFrom="column">
                  <wp:posOffset>2057400</wp:posOffset>
                </wp:positionH>
                <wp:positionV relativeFrom="paragraph">
                  <wp:posOffset>-60960</wp:posOffset>
                </wp:positionV>
                <wp:extent cx="3886200" cy="289560"/>
                <wp:effectExtent l="0" t="0" r="0" b="0"/>
                <wp:wrapNone/>
                <wp:docPr id="2" name="Text Box 9"/>
                <wp:cNvGraphicFramePr/>
                <a:graphic xmlns:a="http://schemas.openxmlformats.org/drawingml/2006/main">
                  <a:graphicData uri="http://schemas.microsoft.com/office/word/2010/wordprocessingShape">
                    <wps:wsp>
                      <wps:cNvSpPr txBox="1">
                        <a:spLocks noChangeArrowheads="1"/>
                      </wps:cNvSpPr>
                      <wps:spPr bwMode="auto">
                        <a:xfrm>
                          <a:off x="0" y="0"/>
                          <a:ext cx="3886200" cy="289560"/>
                        </a:xfrm>
                        <a:prstGeom prst="rect">
                          <a:avLst/>
                        </a:prstGeom>
                        <a:noFill/>
                        <a:ln>
                          <a:noFill/>
                        </a:ln>
                      </wps:spPr>
                      <wps:txbx>
                        <w:txbxContent>
                          <w:p w14:paraId="7173772C">
                            <w:pPr>
                              <w:jc w:val="right"/>
                              <w:rPr>
                                <w:rFonts w:ascii="Verdana" w:hAnsi="Verdana" w:cs="Courier New"/>
                                <w:b/>
                                <w:i/>
                                <w:spacing w:val="40"/>
                                <w:sz w:val="16"/>
                                <w:szCs w:val="16"/>
                              </w:rPr>
                            </w:pPr>
                            <w:r>
                              <w:rPr>
                                <w:rFonts w:ascii="Verdana" w:hAnsi="Verdana" w:cs="Courier New"/>
                                <w:b/>
                                <w:i/>
                                <w:spacing w:val="40"/>
                                <w:sz w:val="16"/>
                                <w:szCs w:val="16"/>
                              </w:rPr>
                              <w:t>ОТКРЫТОЕ АКЦИОНЕРНОЕ ОБЩЕСТВО</w:t>
                            </w:r>
                          </w:p>
                        </w:txbxContent>
                      </wps:txbx>
                      <wps:bodyPr rot="0" vert="horz" wrap="square" lIns="91440" tIns="45720" rIns="91440" bIns="45720" anchor="t" anchorCtr="0" upright="1">
                        <a:noAutofit/>
                      </wps:bodyPr>
                    </wps:wsp>
                  </a:graphicData>
                </a:graphic>
              </wp:anchor>
            </w:drawing>
          </mc:Choice>
          <mc:Fallback>
            <w:pict>
              <v:shape id="Text Box 9" o:spid="_x0000_s1026" o:spt="202" type="#_x0000_t202" style="position:absolute;left:0pt;margin-left:162pt;margin-top:-4.8pt;height:22.8pt;width:306pt;z-index:-251657216;mso-width-relative:page;mso-height-relative:page;" filled="f" stroked="f" coordsize="21600,21600" o:allowoverlap="f" o:gfxdata="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&#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NDfLh3WAAAACQEAAA8AAAAAAAAAAQAgAAAAIgAAAGRy&#10;cy9kb3ducmV2LnhtbFBLAQIUABQAAAAIAIdO4kDiXluIBwIAABQEAAAOAAAAAAAAAAEAIAAAACUB&#10;AABkcnMvZTJvRG9jLnhtbFBLBQYAAAAABgAGAFkBAACeBQAAAAA=&#10;">
                <v:fill on="f" focussize="0,0"/>
                <v:stroke on="f"/>
                <v:imagedata o:title=""/>
                <o:lock v:ext="edit" aspectratio="f"/>
                <v:textbox>
                  <w:txbxContent>
                    <w:p w14:paraId="7173772C">
                      <w:pPr>
                        <w:jc w:val="right"/>
                        <w:rPr>
                          <w:rFonts w:ascii="Verdana" w:hAnsi="Verdana" w:cs="Courier New"/>
                          <w:b/>
                          <w:i/>
                          <w:spacing w:val="40"/>
                          <w:sz w:val="16"/>
                          <w:szCs w:val="16"/>
                        </w:rPr>
                      </w:pPr>
                      <w:r>
                        <w:rPr>
                          <w:rFonts w:ascii="Verdana" w:hAnsi="Verdana" w:cs="Courier New"/>
                          <w:b/>
                          <w:i/>
                          <w:spacing w:val="40"/>
                          <w:sz w:val="16"/>
                          <w:szCs w:val="16"/>
                        </w:rPr>
                        <w:t>ОТКРЫТОЕ АКЦИОНЕРНОЕ ОБЩЕСТВО</w:t>
                      </w:r>
                    </w:p>
                  </w:txbxContent>
                </v:textbox>
              </v:shape>
            </w:pict>
          </mc:Fallback>
        </mc:AlternateContent>
      </w:r>
      <w:r>
        <w:object>
          <v:shape id="_x0000_i1025" o:spt="75" type="#_x0000_t75" style="height:73.6pt;width:467.45pt;" o:ole="t" filled="f" o:preferrelative="t" stroked="f" coordsize="21600,21600">
            <v:path/>
            <v:fill on="f" focussize="0,0"/>
            <v:stroke on="f" joinstyle="miter"/>
            <v:imagedata r:id="rId6" o:title=""/>
            <o:lock v:ext="edit" aspectratio="t"/>
            <w10:wrap type="none"/>
            <w10:anchorlock/>
          </v:shape>
          <o:OLEObject Type="Embed" ProgID="Word.Picture.8" ShapeID="_x0000_i1025" DrawAspect="Content" ObjectID="_1468075725" r:id="rId5">
            <o:LockedField>false</o:LockedField>
          </o:OLEObject>
        </w:object>
      </w:r>
    </w:p>
    <w:p w14:paraId="5F129D3C">
      <w:pPr>
        <w:jc w:val="center"/>
        <w:rPr>
          <w:rFonts w:ascii="Arial" w:hAnsi="Arial" w:cs="Arial"/>
          <w:sz w:val="16"/>
          <w:szCs w:val="16"/>
        </w:rPr>
      </w:pPr>
      <w:r>
        <w:rPr>
          <w:rFonts w:ascii="Arial" w:hAnsi="Arial" w:cs="Arial"/>
          <w:sz w:val="16"/>
          <w:szCs w:val="16"/>
        </w:rPr>
        <w:t>Открытое акционерное общество «Рыбинская городская электросеть» (ОАО "Рыбинская городская электросеть")</w:t>
      </w:r>
    </w:p>
    <w:p w14:paraId="21188D1F">
      <w:pPr>
        <w:jc w:val="center"/>
      </w:pPr>
      <w:r>
        <w:rPr>
          <w:rFonts w:ascii="Arial" w:hAnsi="Arial" w:cs="Arial"/>
          <w:sz w:val="16"/>
          <w:szCs w:val="16"/>
        </w:rPr>
        <w:t>152919 Ярославская обл., г. Рыбинск, ул. Щепкина, д.16, тел/факс (4855) 26-23-13, (4855) 26-55-05, E-mail: gea@rybelset.ru</w:t>
      </w:r>
      <w:r>
        <w:rPr>
          <w:rFonts w:ascii="Arial" w:hAnsi="Arial" w:cs="Arial"/>
          <w:sz w:val="16"/>
          <w:szCs w:val="16"/>
        </w:rPr>
        <w:br w:type="textWrapping" w:clear="all"/>
      </w:r>
    </w:p>
    <w:p w14:paraId="1A9FD241">
      <w:pPr>
        <w:pStyle w:val="28"/>
        <w:ind w:left="6804"/>
        <w:rPr>
          <w:sz w:val="22"/>
          <w:szCs w:val="22"/>
        </w:rPr>
      </w:pPr>
      <w:r>
        <w:rPr>
          <w:sz w:val="22"/>
          <w:szCs w:val="22"/>
        </w:rPr>
        <w:t>УТВЕРЖДАЮ:</w:t>
      </w:r>
    </w:p>
    <w:p w14:paraId="1968510C">
      <w:pPr>
        <w:pStyle w:val="28"/>
        <w:ind w:left="6804"/>
        <w:rPr>
          <w:sz w:val="22"/>
          <w:szCs w:val="22"/>
        </w:rPr>
      </w:pPr>
      <w:r>
        <w:rPr>
          <w:sz w:val="22"/>
          <w:szCs w:val="22"/>
        </w:rPr>
        <w:t>Генеральный директор:</w:t>
      </w:r>
    </w:p>
    <w:p w14:paraId="445EA287">
      <w:pPr>
        <w:pStyle w:val="28"/>
        <w:ind w:left="6804"/>
        <w:rPr>
          <w:sz w:val="22"/>
          <w:szCs w:val="22"/>
        </w:rPr>
      </w:pPr>
    </w:p>
    <w:p w14:paraId="52A19A21">
      <w:pPr>
        <w:pStyle w:val="28"/>
        <w:ind w:left="6804"/>
        <w:rPr>
          <w:sz w:val="22"/>
          <w:szCs w:val="22"/>
        </w:rPr>
      </w:pPr>
      <w:r>
        <w:rPr>
          <w:sz w:val="22"/>
          <w:szCs w:val="22"/>
        </w:rPr>
        <w:t>_____________ / Ю.Ф. Королев/</w:t>
      </w:r>
    </w:p>
    <w:p w14:paraId="1BDFF942">
      <w:pPr>
        <w:pStyle w:val="28"/>
        <w:ind w:left="6804"/>
        <w:rPr>
          <w:sz w:val="22"/>
          <w:szCs w:val="22"/>
        </w:rPr>
      </w:pPr>
      <w:r>
        <w:rPr>
          <w:sz w:val="22"/>
          <w:szCs w:val="22"/>
        </w:rPr>
        <w:tab/>
      </w:r>
      <w:r>
        <w:rPr>
          <w:sz w:val="22"/>
          <w:szCs w:val="22"/>
        </w:rPr>
        <w:t>М.П. / «25» сентября 2026 г./</w:t>
      </w:r>
    </w:p>
    <w:p w14:paraId="4121750E">
      <w:pPr>
        <w:pStyle w:val="28"/>
        <w:rPr>
          <w:b/>
          <w:bCs/>
          <w:sz w:val="22"/>
          <w:szCs w:val="22"/>
        </w:rPr>
      </w:pPr>
    </w:p>
    <w:p w14:paraId="780345AF">
      <w:pPr>
        <w:pStyle w:val="28"/>
        <w:jc w:val="center"/>
        <w:rPr>
          <w:sz w:val="22"/>
          <w:szCs w:val="22"/>
        </w:rPr>
      </w:pPr>
      <w:r>
        <w:rPr>
          <w:b/>
          <w:bCs/>
          <w:sz w:val="22"/>
          <w:szCs w:val="22"/>
        </w:rPr>
        <w:t>ИЗВЕЩЕНИЕ №</w:t>
      </w:r>
      <w:r>
        <w:rPr>
          <w:rFonts w:hint="default"/>
          <w:b/>
          <w:bCs/>
          <w:sz w:val="22"/>
          <w:szCs w:val="22"/>
          <w:lang w:val="ru-RU"/>
        </w:rPr>
        <w:t xml:space="preserve"> (Редакция №</w:t>
      </w:r>
      <w:bookmarkStart w:id="0" w:name="_GoBack"/>
      <w:bookmarkEnd w:id="0"/>
      <w:r>
        <w:rPr>
          <w:rFonts w:hint="default"/>
          <w:b/>
          <w:bCs/>
          <w:sz w:val="22"/>
          <w:szCs w:val="22"/>
          <w:lang w:val="ru-RU"/>
        </w:rPr>
        <w:t>4)</w:t>
      </w:r>
      <w:sdt>
        <w:sdtPr>
          <w:rPr>
            <w:b/>
            <w:bCs/>
            <w:sz w:val="22"/>
            <w:szCs w:val="22"/>
          </w:rPr>
          <w:alias w:val="Название"/>
          <w:id w:val="644467891"/>
          <w:placeholder>
            <w:docPart w:val="5FAD4E843DA34040BA109EB559DB0E90"/>
          </w:placeholder>
          <w:showingPlcHdr/>
          <w:dataBinding w:prefixMappings="xmlns:ns0='http://purl.org/dc/elements/1.1/' xmlns:ns1='http://schemas.openxmlformats.org/package/2006/metadata/core-properties' " w:xpath="/ns1:coreProperties[1]/ns0:title[1]" w:storeItemID="{6C3C8BC8-F283-45AE-878A-BAB7291924A1}"/>
          <w:text/>
        </w:sdtPr>
        <w:sdtEndPr>
          <w:rPr>
            <w:b/>
            <w:bCs/>
            <w:sz w:val="22"/>
            <w:szCs w:val="22"/>
          </w:rPr>
        </w:sdtEndPr>
        <w:sdtContent>
          <w:r>
            <w:rPr>
              <w:rStyle w:val="41"/>
            </w:rPr>
            <w:t>[Название]</w:t>
          </w:r>
        </w:sdtContent>
      </w:sdt>
    </w:p>
    <w:p w14:paraId="758F800D">
      <w:pPr>
        <w:pStyle w:val="28"/>
        <w:jc w:val="center"/>
        <w:rPr>
          <w:b/>
          <w:bCs/>
          <w:sz w:val="22"/>
          <w:szCs w:val="22"/>
        </w:rPr>
      </w:pPr>
      <w:r>
        <w:rPr>
          <w:b/>
          <w:bCs/>
          <w:sz w:val="22"/>
          <w:szCs w:val="22"/>
        </w:rPr>
        <w:t xml:space="preserve">о проведении запроса оферт в электронной форме по выбору поставщика на право заключения договора на поставку товара: </w:t>
      </w:r>
      <w:sdt>
        <w:sdtPr>
          <w:rPr>
            <w:b/>
            <w:bCs/>
            <w:sz w:val="22"/>
            <w:szCs w:val="22"/>
            <w:u w:val="single"/>
          </w:rPr>
          <w:alias w:val="Тема"/>
          <w:id w:val="-690382306"/>
          <w:placeholder>
            <w:docPart w:val="B91F762751AE413983C595A44770941B"/>
          </w:placeholder>
          <w:dataBinding w:prefixMappings="xmlns:ns0='http://purl.org/dc/elements/1.1/' xmlns:ns1='http://schemas.openxmlformats.org/package/2006/metadata/core-properties' " w:xpath="/ns1:coreProperties[1]/ns0:subject[1]" w:storeItemID="{6C3C8BC8-F283-45AE-878A-BAB7291924A1}"/>
          <w:text/>
        </w:sdtPr>
        <w:sdtEndPr>
          <w:rPr>
            <w:b/>
            <w:bCs/>
            <w:sz w:val="22"/>
            <w:szCs w:val="22"/>
            <w:u w:val="single"/>
          </w:rPr>
        </w:sdtEndPr>
        <w:sdtContent>
          <w:r>
            <w:rPr>
              <w:b/>
              <w:bCs/>
              <w:sz w:val="22"/>
              <w:szCs w:val="22"/>
              <w:u w:val="single"/>
            </w:rPr>
            <w:t>приборы учета электрической энергии Энергомера (или эквивалент)</w:t>
          </w:r>
        </w:sdtContent>
      </w:sdt>
    </w:p>
    <w:p w14:paraId="5F8C0EF3">
      <w:pPr>
        <w:pStyle w:val="28"/>
        <w:jc w:val="center"/>
        <w:rPr>
          <w:b/>
          <w:bCs/>
          <w:sz w:val="22"/>
          <w:szCs w:val="22"/>
        </w:rPr>
      </w:pPr>
    </w:p>
    <w:tbl>
      <w:tblPr>
        <w:tblStyle w:val="6"/>
        <w:tblW w:w="5082" w:type="pct"/>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94"/>
        <w:gridCol w:w="28"/>
        <w:gridCol w:w="2550"/>
        <w:gridCol w:w="9"/>
        <w:gridCol w:w="7308"/>
      </w:tblGrid>
      <w:tr w14:paraId="43733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40" w:hRule="atLeast"/>
          <w:tblHeader/>
        </w:trPr>
        <w:tc>
          <w:tcPr>
            <w:tcW w:w="594" w:type="dxa"/>
            <w:tcBorders>
              <w:top w:val="single" w:color="auto" w:sz="4" w:space="0"/>
              <w:left w:val="single" w:color="auto" w:sz="4" w:space="0"/>
              <w:bottom w:val="single" w:color="auto" w:sz="4" w:space="0"/>
              <w:right w:val="single" w:color="auto" w:sz="4" w:space="0"/>
            </w:tcBorders>
            <w:vAlign w:val="center"/>
          </w:tcPr>
          <w:p w14:paraId="681468EA">
            <w:pPr>
              <w:widowControl w:val="0"/>
              <w:spacing w:line="23" w:lineRule="atLeast"/>
              <w:ind w:left="57"/>
              <w:jc w:val="center"/>
              <w:rPr>
                <w:sz w:val="22"/>
                <w:szCs w:val="22"/>
                <w:lang w:eastAsia="en-US"/>
              </w:rPr>
            </w:pPr>
            <w:r>
              <w:rPr>
                <w:sz w:val="22"/>
                <w:szCs w:val="22"/>
                <w:lang w:eastAsia="en-US"/>
              </w:rPr>
              <w:t>№ п/п</w:t>
            </w:r>
          </w:p>
        </w:tc>
        <w:tc>
          <w:tcPr>
            <w:tcW w:w="2587" w:type="dxa"/>
            <w:gridSpan w:val="3"/>
            <w:tcBorders>
              <w:top w:val="single" w:color="auto" w:sz="4" w:space="0"/>
              <w:left w:val="single" w:color="auto" w:sz="4" w:space="0"/>
              <w:bottom w:val="single" w:color="auto" w:sz="4" w:space="0"/>
              <w:right w:val="single" w:color="auto" w:sz="4" w:space="0"/>
            </w:tcBorders>
            <w:vAlign w:val="center"/>
          </w:tcPr>
          <w:p w14:paraId="254C58A7">
            <w:pPr>
              <w:widowControl w:val="0"/>
              <w:spacing w:line="23" w:lineRule="atLeast"/>
              <w:jc w:val="center"/>
              <w:rPr>
                <w:bCs/>
                <w:sz w:val="22"/>
                <w:szCs w:val="22"/>
                <w:lang w:eastAsia="en-US"/>
              </w:rPr>
            </w:pPr>
            <w:r>
              <w:rPr>
                <w:bCs/>
                <w:sz w:val="22"/>
                <w:szCs w:val="22"/>
                <w:lang w:eastAsia="en-US"/>
              </w:rPr>
              <w:t>Наименование п/п</w:t>
            </w:r>
          </w:p>
        </w:tc>
        <w:tc>
          <w:tcPr>
            <w:tcW w:w="7309" w:type="dxa"/>
            <w:tcBorders>
              <w:top w:val="single" w:color="auto" w:sz="4" w:space="0"/>
              <w:left w:val="single" w:color="auto" w:sz="4" w:space="0"/>
              <w:bottom w:val="single" w:color="auto" w:sz="4" w:space="0"/>
              <w:right w:val="single" w:color="auto" w:sz="4" w:space="0"/>
            </w:tcBorders>
            <w:vAlign w:val="center"/>
          </w:tcPr>
          <w:p w14:paraId="0681D368">
            <w:pPr>
              <w:widowControl w:val="0"/>
              <w:spacing w:line="23" w:lineRule="atLeast"/>
              <w:jc w:val="center"/>
              <w:rPr>
                <w:bCs/>
                <w:sz w:val="22"/>
                <w:szCs w:val="22"/>
                <w:lang w:eastAsia="en-US"/>
              </w:rPr>
            </w:pPr>
            <w:r>
              <w:rPr>
                <w:bCs/>
                <w:sz w:val="22"/>
                <w:szCs w:val="22"/>
                <w:lang w:eastAsia="en-US"/>
              </w:rPr>
              <w:t>Содержание</w:t>
            </w:r>
          </w:p>
        </w:tc>
      </w:tr>
      <w:tr w14:paraId="43B5B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5" w:hRule="atLeast"/>
        </w:trPr>
        <w:tc>
          <w:tcPr>
            <w:tcW w:w="594" w:type="dxa"/>
            <w:tcBorders>
              <w:top w:val="single" w:color="auto" w:sz="4" w:space="0"/>
              <w:left w:val="single" w:color="auto" w:sz="4" w:space="0"/>
              <w:bottom w:val="single" w:color="auto" w:sz="4" w:space="0"/>
              <w:right w:val="single" w:color="auto" w:sz="4" w:space="0"/>
            </w:tcBorders>
          </w:tcPr>
          <w:p w14:paraId="4F9F49BB">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14F1BB8C">
            <w:pPr>
              <w:tabs>
                <w:tab w:val="left" w:pos="993"/>
              </w:tabs>
              <w:spacing w:line="23" w:lineRule="atLeast"/>
              <w:rPr>
                <w:sz w:val="22"/>
                <w:szCs w:val="22"/>
                <w:lang w:eastAsia="en-US"/>
              </w:rPr>
            </w:pPr>
            <w:r>
              <w:rPr>
                <w:sz w:val="22"/>
                <w:szCs w:val="22"/>
                <w:lang w:eastAsia="en-US"/>
              </w:rPr>
              <w:t>Способ закупки</w:t>
            </w:r>
          </w:p>
        </w:tc>
        <w:tc>
          <w:tcPr>
            <w:tcW w:w="7309" w:type="dxa"/>
            <w:tcBorders>
              <w:top w:val="single" w:color="auto" w:sz="4" w:space="0"/>
              <w:left w:val="single" w:color="auto" w:sz="4" w:space="0"/>
              <w:bottom w:val="single" w:color="auto" w:sz="4" w:space="0"/>
              <w:right w:val="single" w:color="auto" w:sz="4" w:space="0"/>
            </w:tcBorders>
          </w:tcPr>
          <w:p w14:paraId="528C742A">
            <w:pPr>
              <w:autoSpaceDE w:val="0"/>
              <w:autoSpaceDN w:val="0"/>
              <w:adjustRightInd w:val="0"/>
              <w:spacing w:line="23" w:lineRule="atLeast"/>
              <w:rPr>
                <w:b/>
                <w:bCs/>
                <w:color w:val="000000"/>
                <w:sz w:val="22"/>
                <w:szCs w:val="22"/>
                <w:lang w:eastAsia="en-US"/>
              </w:rPr>
            </w:pPr>
            <w:r>
              <w:rPr>
                <w:color w:val="000000"/>
                <w:sz w:val="22"/>
                <w:szCs w:val="22"/>
                <w:lang w:eastAsia="en-US"/>
              </w:rPr>
              <w:t>Запрос оферт в электронной форме</w:t>
            </w:r>
          </w:p>
        </w:tc>
      </w:tr>
      <w:tr w14:paraId="6450F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4" w:hRule="atLeast"/>
        </w:trPr>
        <w:tc>
          <w:tcPr>
            <w:tcW w:w="594" w:type="dxa"/>
            <w:tcBorders>
              <w:top w:val="single" w:color="auto" w:sz="4" w:space="0"/>
              <w:left w:val="single" w:color="auto" w:sz="4" w:space="0"/>
              <w:bottom w:val="single" w:color="auto" w:sz="4" w:space="0"/>
              <w:right w:val="single" w:color="auto" w:sz="4" w:space="0"/>
            </w:tcBorders>
          </w:tcPr>
          <w:p w14:paraId="01746D1C">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3BDC5C63">
            <w:pPr>
              <w:spacing w:line="23" w:lineRule="atLeast"/>
              <w:rPr>
                <w:sz w:val="22"/>
                <w:szCs w:val="22"/>
                <w:lang w:eastAsia="en-US"/>
              </w:rPr>
            </w:pPr>
            <w:r>
              <w:rPr>
                <w:sz w:val="22"/>
                <w:szCs w:val="22"/>
                <w:lang w:eastAsia="en-US"/>
              </w:rPr>
              <w:t>Заказчик</w:t>
            </w:r>
          </w:p>
        </w:tc>
        <w:tc>
          <w:tcPr>
            <w:tcW w:w="7309" w:type="dxa"/>
            <w:tcBorders>
              <w:top w:val="single" w:color="auto" w:sz="4" w:space="0"/>
              <w:left w:val="single" w:color="auto" w:sz="4" w:space="0"/>
              <w:bottom w:val="single" w:color="auto" w:sz="4" w:space="0"/>
              <w:right w:val="single" w:color="auto" w:sz="4" w:space="0"/>
            </w:tcBorders>
          </w:tcPr>
          <w:p w14:paraId="5A4D3775">
            <w:pPr>
              <w:spacing w:line="23" w:lineRule="atLeast"/>
              <w:rPr>
                <w:sz w:val="22"/>
                <w:szCs w:val="22"/>
                <w:lang w:eastAsia="en-US"/>
              </w:rPr>
            </w:pPr>
            <w:r>
              <w:rPr>
                <w:sz w:val="22"/>
                <w:szCs w:val="22"/>
                <w:lang w:eastAsia="en-US"/>
              </w:rPr>
              <w:t>ОАО «Рыбинская городская электросеть»</w:t>
            </w:r>
          </w:p>
          <w:p w14:paraId="15DCD27E">
            <w:pPr>
              <w:spacing w:line="23" w:lineRule="atLeast"/>
              <w:rPr>
                <w:sz w:val="22"/>
                <w:szCs w:val="22"/>
                <w:lang w:eastAsia="en-US"/>
              </w:rPr>
            </w:pPr>
            <w:r>
              <w:rPr>
                <w:sz w:val="22"/>
                <w:szCs w:val="22"/>
                <w:lang w:eastAsia="en-US"/>
              </w:rPr>
              <w:t>Место нахождения: Ярославская обл., г. Рыбинск, ул. Щепкина, 16</w:t>
            </w:r>
          </w:p>
          <w:p w14:paraId="54B1AD09">
            <w:pPr>
              <w:spacing w:line="23" w:lineRule="atLeast"/>
              <w:rPr>
                <w:sz w:val="22"/>
                <w:szCs w:val="22"/>
                <w:lang w:eastAsia="en-US"/>
              </w:rPr>
            </w:pPr>
            <w:r>
              <w:rPr>
                <w:sz w:val="22"/>
                <w:szCs w:val="22"/>
                <w:lang w:eastAsia="en-US"/>
              </w:rPr>
              <w:t>Почтовый адрес: 152919, Ярославская обл., г. Рыбинск, ул. Щепкина, 16</w:t>
            </w:r>
          </w:p>
          <w:p w14:paraId="08E29A52">
            <w:pPr>
              <w:spacing w:line="23" w:lineRule="atLeast"/>
              <w:rPr>
                <w:sz w:val="22"/>
                <w:szCs w:val="22"/>
                <w:lang w:eastAsia="en-US"/>
              </w:rPr>
            </w:pPr>
            <w:r>
              <w:rPr>
                <w:sz w:val="22"/>
                <w:szCs w:val="22"/>
                <w:lang w:eastAsia="en-US"/>
              </w:rPr>
              <w:t xml:space="preserve">Адрес электронной почты: </w:t>
            </w:r>
            <w:r>
              <w:fldChar w:fldCharType="begin"/>
            </w:r>
            <w:r>
              <w:instrText xml:space="preserve"> HYPERLINK "mailto:gea@rybelset.ru" </w:instrText>
            </w:r>
            <w:r>
              <w:fldChar w:fldCharType="separate"/>
            </w:r>
            <w:r>
              <w:rPr>
                <w:rStyle w:val="10"/>
                <w:lang w:eastAsia="ru-RU"/>
              </w:rPr>
              <w:t>gea@rybelset.ru</w:t>
            </w:r>
            <w:r>
              <w:rPr>
                <w:rStyle w:val="10"/>
                <w:lang w:eastAsia="ru-RU"/>
              </w:rPr>
              <w:fldChar w:fldCharType="end"/>
            </w:r>
            <w:r>
              <w:t xml:space="preserve"> </w:t>
            </w:r>
          </w:p>
        </w:tc>
      </w:tr>
      <w:tr w14:paraId="500F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9" w:hRule="atLeast"/>
        </w:trPr>
        <w:tc>
          <w:tcPr>
            <w:tcW w:w="594" w:type="dxa"/>
            <w:tcBorders>
              <w:top w:val="single" w:color="auto" w:sz="4" w:space="0"/>
              <w:left w:val="single" w:color="auto" w:sz="4" w:space="0"/>
              <w:bottom w:val="single" w:color="auto" w:sz="4" w:space="0"/>
              <w:right w:val="single" w:color="auto" w:sz="4" w:space="0"/>
            </w:tcBorders>
          </w:tcPr>
          <w:p w14:paraId="52161796">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2A553D93">
            <w:pPr>
              <w:spacing w:line="23" w:lineRule="atLeast"/>
              <w:rPr>
                <w:sz w:val="22"/>
                <w:szCs w:val="22"/>
                <w:lang w:eastAsia="en-US"/>
              </w:rPr>
            </w:pPr>
            <w:r>
              <w:rPr>
                <w:sz w:val="22"/>
                <w:szCs w:val="22"/>
                <w:lang w:eastAsia="en-US"/>
              </w:rPr>
              <w:t>Контактные лица</w:t>
            </w:r>
          </w:p>
        </w:tc>
        <w:tc>
          <w:tcPr>
            <w:tcW w:w="7309" w:type="dxa"/>
            <w:tcBorders>
              <w:top w:val="single" w:color="auto" w:sz="4" w:space="0"/>
              <w:left w:val="single" w:color="auto" w:sz="4" w:space="0"/>
              <w:bottom w:val="single" w:color="auto" w:sz="4" w:space="0"/>
              <w:right w:val="single" w:color="auto" w:sz="4" w:space="0"/>
            </w:tcBorders>
          </w:tcPr>
          <w:p w14:paraId="23B9157C">
            <w:pPr>
              <w:spacing w:line="23" w:lineRule="atLeast"/>
              <w:rPr>
                <w:sz w:val="22"/>
                <w:szCs w:val="22"/>
                <w:lang w:eastAsia="en-US"/>
              </w:rPr>
            </w:pPr>
            <w:r>
              <w:rPr>
                <w:sz w:val="22"/>
                <w:szCs w:val="22"/>
                <w:lang w:eastAsia="en-US"/>
              </w:rPr>
              <w:t>По вопросам организационного характера:</w:t>
            </w:r>
          </w:p>
          <w:p w14:paraId="76FEA92F">
            <w:pPr>
              <w:spacing w:line="23" w:lineRule="atLeast"/>
              <w:rPr>
                <w:sz w:val="22"/>
                <w:szCs w:val="22"/>
                <w:lang w:eastAsia="en-US"/>
              </w:rPr>
            </w:pPr>
            <w:r>
              <w:rPr>
                <w:sz w:val="22"/>
                <w:szCs w:val="22"/>
                <w:lang w:eastAsia="en-US"/>
              </w:rPr>
              <w:t>Грамчук Елизавета Александровна</w:t>
            </w:r>
          </w:p>
          <w:p w14:paraId="73555DD3">
            <w:pPr>
              <w:spacing w:line="23" w:lineRule="atLeast"/>
              <w:rPr>
                <w:sz w:val="22"/>
                <w:szCs w:val="22"/>
                <w:lang w:eastAsia="en-US"/>
              </w:rPr>
            </w:pPr>
            <w:r>
              <w:rPr>
                <w:sz w:val="22"/>
                <w:szCs w:val="22"/>
                <w:lang w:eastAsia="en-US"/>
              </w:rPr>
              <w:t xml:space="preserve">Тел.: (4855) 26-69-09, адрес электронной почты: </w:t>
            </w:r>
            <w:r>
              <w:fldChar w:fldCharType="begin"/>
            </w:r>
            <w:r>
              <w:instrText xml:space="preserve"> HYPERLINK "mailto:gea@rybelset.ru" </w:instrText>
            </w:r>
            <w:r>
              <w:fldChar w:fldCharType="separate"/>
            </w:r>
            <w:r>
              <w:rPr>
                <w:rStyle w:val="10"/>
                <w:lang w:val="en-US" w:eastAsia="ru-RU"/>
              </w:rPr>
              <w:t>gea</w:t>
            </w:r>
            <w:r>
              <w:rPr>
                <w:rStyle w:val="10"/>
                <w:lang w:eastAsia="ru-RU"/>
              </w:rPr>
              <w:t>@</w:t>
            </w:r>
            <w:r>
              <w:rPr>
                <w:rStyle w:val="10"/>
                <w:lang w:val="en-US" w:eastAsia="ru-RU"/>
              </w:rPr>
              <w:t>rybelset</w:t>
            </w:r>
            <w:r>
              <w:rPr>
                <w:rStyle w:val="10"/>
                <w:lang w:eastAsia="ru-RU"/>
              </w:rPr>
              <w:t>.</w:t>
            </w:r>
            <w:r>
              <w:rPr>
                <w:rStyle w:val="10"/>
                <w:lang w:val="en-US" w:eastAsia="ru-RU"/>
              </w:rPr>
              <w:t>ru</w:t>
            </w:r>
            <w:r>
              <w:rPr>
                <w:rStyle w:val="10"/>
                <w:lang w:val="en-US" w:eastAsia="ru-RU"/>
              </w:rPr>
              <w:fldChar w:fldCharType="end"/>
            </w:r>
            <w:r>
              <w:t xml:space="preserve"> </w:t>
            </w:r>
          </w:p>
          <w:p w14:paraId="66A34434">
            <w:pPr>
              <w:spacing w:line="23" w:lineRule="atLeast"/>
              <w:rPr>
                <w:bCs/>
                <w:sz w:val="22"/>
                <w:szCs w:val="22"/>
                <w:lang w:eastAsia="en-US"/>
              </w:rPr>
            </w:pPr>
            <w:r>
              <w:rPr>
                <w:sz w:val="22"/>
                <w:szCs w:val="22"/>
                <w:lang w:eastAsia="en-US"/>
              </w:rPr>
              <w:t xml:space="preserve">По вопросам </w:t>
            </w:r>
            <w:r>
              <w:rPr>
                <w:bCs/>
                <w:sz w:val="22"/>
                <w:szCs w:val="22"/>
                <w:lang w:eastAsia="en-US"/>
              </w:rPr>
              <w:t>требуемых характеристик товаров, работ, услуг (качество, количество и др.):</w:t>
            </w:r>
          </w:p>
          <w:p w14:paraId="38165453">
            <w:pPr>
              <w:spacing w:line="23" w:lineRule="atLeast"/>
              <w:rPr>
                <w:bCs/>
                <w:sz w:val="22"/>
                <w:szCs w:val="22"/>
              </w:rPr>
            </w:pPr>
            <w:r>
              <w:rPr>
                <w:bCs/>
                <w:sz w:val="22"/>
                <w:szCs w:val="22"/>
              </w:rPr>
              <w:t>Ревякин Евгений Викторович</w:t>
            </w:r>
          </w:p>
          <w:p w14:paraId="1E00FA09">
            <w:pPr>
              <w:spacing w:line="23" w:lineRule="atLeast"/>
              <w:rPr>
                <w:sz w:val="22"/>
                <w:szCs w:val="22"/>
                <w:lang w:eastAsia="en-US"/>
              </w:rPr>
            </w:pPr>
            <w:r>
              <w:rPr>
                <w:bCs/>
                <w:sz w:val="22"/>
                <w:szCs w:val="22"/>
              </w:rPr>
              <w:t>Тел.: (4855) 26-26-77.</w:t>
            </w:r>
          </w:p>
        </w:tc>
      </w:tr>
      <w:tr w14:paraId="441F1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9" w:hRule="atLeast"/>
        </w:trPr>
        <w:tc>
          <w:tcPr>
            <w:tcW w:w="594" w:type="dxa"/>
            <w:tcBorders>
              <w:top w:val="single" w:color="auto" w:sz="4" w:space="0"/>
              <w:left w:val="single" w:color="auto" w:sz="4" w:space="0"/>
              <w:bottom w:val="single" w:color="auto" w:sz="4" w:space="0"/>
              <w:right w:val="single" w:color="auto" w:sz="4" w:space="0"/>
            </w:tcBorders>
          </w:tcPr>
          <w:p w14:paraId="13D99BC0">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4C4896F8">
            <w:pPr>
              <w:spacing w:line="23" w:lineRule="atLeast"/>
              <w:rPr>
                <w:sz w:val="22"/>
                <w:szCs w:val="22"/>
                <w:lang w:eastAsia="en-US"/>
              </w:rPr>
            </w:pPr>
            <w:r>
              <w:rPr>
                <w:sz w:val="22"/>
                <w:szCs w:val="22"/>
                <w:lang w:eastAsia="en-US"/>
              </w:rPr>
              <w:t>Проведение процедуры запроса оферт:</w:t>
            </w:r>
          </w:p>
        </w:tc>
        <w:tc>
          <w:tcPr>
            <w:tcW w:w="7309" w:type="dxa"/>
            <w:tcBorders>
              <w:top w:val="single" w:color="auto" w:sz="4" w:space="0"/>
              <w:left w:val="single" w:color="auto" w:sz="4" w:space="0"/>
              <w:bottom w:val="single" w:color="auto" w:sz="4" w:space="0"/>
              <w:right w:val="single" w:color="auto" w:sz="4" w:space="0"/>
            </w:tcBorders>
          </w:tcPr>
          <w:p w14:paraId="74243530">
            <w:pPr>
              <w:spacing w:line="23" w:lineRule="atLeast"/>
              <w:rPr>
                <w:sz w:val="22"/>
                <w:szCs w:val="22"/>
                <w:lang w:eastAsia="en-US"/>
              </w:rPr>
            </w:pPr>
            <w:r>
              <w:rPr>
                <w:spacing w:val="-6"/>
                <w:sz w:val="22"/>
                <w:szCs w:val="22"/>
              </w:rPr>
              <w:t xml:space="preserve">Запрос оферт на право заключения договора на поставку товара: </w:t>
            </w:r>
            <w:sdt>
              <w:sdtPr>
                <w:rPr>
                  <w:b/>
                  <w:bCs/>
                  <w:spacing w:val="-6"/>
                  <w:sz w:val="22"/>
                  <w:szCs w:val="22"/>
                  <w:u w:val="single"/>
                </w:rPr>
                <w:alias w:val="Тема"/>
                <w:id w:val="-108820358"/>
                <w:placeholder>
                  <w:docPart w:val="97AAD4140DF24BD99C6B10A614BEE51F"/>
                </w:placeholder>
                <w:dataBinding w:prefixMappings="xmlns:ns0='http://purl.org/dc/elements/1.1/' xmlns:ns1='http://schemas.openxmlformats.org/package/2006/metadata/core-properties' " w:xpath="/ns1:coreProperties[1]/ns0:subject[1]" w:storeItemID="{6C3C8BC8-F283-45AE-878A-BAB7291924A1}"/>
                <w:text/>
              </w:sdtPr>
              <w:sdtEndPr>
                <w:rPr>
                  <w:b/>
                  <w:bCs/>
                  <w:spacing w:val="-6"/>
                  <w:sz w:val="22"/>
                  <w:szCs w:val="22"/>
                  <w:u w:val="single"/>
                </w:rPr>
              </w:sdtEndPr>
              <w:sdtContent>
                <w:r>
                  <w:rPr>
                    <w:b/>
                    <w:bCs/>
                    <w:spacing w:val="-6"/>
                    <w:sz w:val="22"/>
                    <w:szCs w:val="22"/>
                    <w:u w:val="single"/>
                  </w:rPr>
                  <w:t>приборы учета электрической энергии Энергомера (или эквивалент)</w:t>
                </w:r>
              </w:sdtContent>
            </w:sdt>
            <w:r>
              <w:rPr>
                <w:spacing w:val="-6"/>
                <w:sz w:val="22"/>
                <w:szCs w:val="22"/>
              </w:rPr>
              <w:t xml:space="preserve"> </w:t>
            </w:r>
            <w:r>
              <w:rPr>
                <w:sz w:val="22"/>
                <w:szCs w:val="22"/>
              </w:rPr>
              <w:t>для</w:t>
            </w:r>
            <w:r>
              <w:rPr>
                <w:sz w:val="22"/>
                <w:szCs w:val="22"/>
                <w:lang w:eastAsia="en-US"/>
              </w:rPr>
              <w:t xml:space="preserve"> нужд ОАО «Рыбинская городская электросеть» проводится в электронной форме, весь документооборот (подача заявки, изменения извещения и документации, разъяснения документации, подписание договора и т.д.) осуществляется в электронной форме: все документы и сведения подписываются электронной цифровой подписью уполномоченных со стороны заказчика, участников закупки лиц (за исключением случаев, когда в соответствии с законодательством Российской Федерации требуется иное оформление каких-либо документов). Процедура запроса оферт осуществляется на электронной площадке. Порядок проведения закупки определяется регламентом электронной площадки, на которой проводится запрос оферт.</w:t>
            </w:r>
          </w:p>
        </w:tc>
      </w:tr>
      <w:tr w14:paraId="35CDB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24" w:hRule="atLeast"/>
        </w:trPr>
        <w:tc>
          <w:tcPr>
            <w:tcW w:w="594" w:type="dxa"/>
            <w:tcBorders>
              <w:top w:val="single" w:color="auto" w:sz="4" w:space="0"/>
              <w:left w:val="single" w:color="auto" w:sz="4" w:space="0"/>
              <w:bottom w:val="single" w:color="auto" w:sz="4" w:space="0"/>
              <w:right w:val="single" w:color="auto" w:sz="4" w:space="0"/>
            </w:tcBorders>
          </w:tcPr>
          <w:p w14:paraId="5D0991B1">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1C76AD81">
            <w:pPr>
              <w:tabs>
                <w:tab w:val="left" w:pos="993"/>
              </w:tabs>
              <w:spacing w:line="23" w:lineRule="atLeast"/>
              <w:rPr>
                <w:sz w:val="22"/>
                <w:szCs w:val="22"/>
                <w:lang w:eastAsia="en-US"/>
              </w:rPr>
            </w:pPr>
            <w:r>
              <w:rPr>
                <w:sz w:val="22"/>
                <w:szCs w:val="22"/>
                <w:lang w:eastAsia="en-US"/>
              </w:rPr>
              <w:t xml:space="preserve">Адрес электронной торговой площадки в сети Интернет </w:t>
            </w:r>
          </w:p>
        </w:tc>
        <w:tc>
          <w:tcPr>
            <w:tcW w:w="7309" w:type="dxa"/>
            <w:tcBorders>
              <w:top w:val="single" w:color="auto" w:sz="4" w:space="0"/>
              <w:left w:val="single" w:color="auto" w:sz="4" w:space="0"/>
              <w:bottom w:val="single" w:color="auto" w:sz="4" w:space="0"/>
              <w:right w:val="single" w:color="auto" w:sz="4" w:space="0"/>
            </w:tcBorders>
          </w:tcPr>
          <w:p w14:paraId="52DA83E8">
            <w:pPr>
              <w:tabs>
                <w:tab w:val="left" w:pos="993"/>
              </w:tabs>
              <w:spacing w:line="23" w:lineRule="atLeast"/>
            </w:pPr>
            <w:r>
              <w:fldChar w:fldCharType="begin"/>
            </w:r>
            <w:r>
              <w:instrText xml:space="preserve"> HYPERLINK "https://r-est.ru" </w:instrText>
            </w:r>
            <w:r>
              <w:fldChar w:fldCharType="separate"/>
            </w:r>
            <w:r>
              <w:rPr>
                <w:rStyle w:val="10"/>
                <w:lang w:eastAsia="ru-RU"/>
              </w:rPr>
              <w:t>https://r-est.ru</w:t>
            </w:r>
            <w:r>
              <w:rPr>
                <w:rStyle w:val="10"/>
                <w:lang w:eastAsia="ru-RU"/>
              </w:rPr>
              <w:fldChar w:fldCharType="end"/>
            </w:r>
          </w:p>
          <w:p w14:paraId="7B9869A9">
            <w:pPr>
              <w:tabs>
                <w:tab w:val="left" w:pos="993"/>
              </w:tabs>
              <w:spacing w:line="23" w:lineRule="atLeast"/>
              <w:rPr>
                <w:sz w:val="22"/>
                <w:szCs w:val="22"/>
                <w:lang w:eastAsia="en-US"/>
              </w:rPr>
            </w:pPr>
          </w:p>
        </w:tc>
      </w:tr>
      <w:tr w14:paraId="148A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962" w:hRule="atLeast"/>
        </w:trPr>
        <w:tc>
          <w:tcPr>
            <w:tcW w:w="594" w:type="dxa"/>
            <w:tcBorders>
              <w:top w:val="single" w:color="auto" w:sz="4" w:space="0"/>
              <w:left w:val="single" w:color="auto" w:sz="4" w:space="0"/>
              <w:bottom w:val="single" w:color="auto" w:sz="4" w:space="0"/>
              <w:right w:val="single" w:color="auto" w:sz="4" w:space="0"/>
            </w:tcBorders>
          </w:tcPr>
          <w:p w14:paraId="04454FC5">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1E255DC2">
            <w:pPr>
              <w:widowControl w:val="0"/>
              <w:spacing w:line="23" w:lineRule="atLeast"/>
              <w:rPr>
                <w:sz w:val="22"/>
                <w:szCs w:val="22"/>
                <w:lang w:eastAsia="en-US"/>
              </w:rPr>
            </w:pPr>
            <w:r>
              <w:rPr>
                <w:bCs/>
                <w:sz w:val="22"/>
                <w:szCs w:val="22"/>
                <w:lang w:eastAsia="en-US"/>
              </w:rPr>
              <w:t>Нормативные документы, регламентирующие проведение закупочной процедуры</w:t>
            </w:r>
          </w:p>
        </w:tc>
        <w:tc>
          <w:tcPr>
            <w:tcW w:w="7309" w:type="dxa"/>
            <w:tcBorders>
              <w:top w:val="single" w:color="auto" w:sz="4" w:space="0"/>
              <w:left w:val="single" w:color="auto" w:sz="4" w:space="0"/>
              <w:bottom w:val="single" w:color="auto" w:sz="4" w:space="0"/>
              <w:right w:val="single" w:color="auto" w:sz="4" w:space="0"/>
            </w:tcBorders>
          </w:tcPr>
          <w:p w14:paraId="7F867DAA">
            <w:pPr>
              <w:widowControl w:val="0"/>
              <w:spacing w:line="23" w:lineRule="atLeast"/>
              <w:rPr>
                <w:sz w:val="22"/>
                <w:szCs w:val="22"/>
                <w:shd w:val="clear" w:color="auto" w:fill="FDE9D9"/>
                <w:lang w:eastAsia="en-US"/>
              </w:rPr>
            </w:pPr>
            <w:r>
              <w:rPr>
                <w:sz w:val="22"/>
                <w:szCs w:val="22"/>
                <w:lang w:eastAsia="en-US"/>
              </w:rPr>
              <w:t>Федеральный закон от 18 июля 2011 г. № 223-ФЗ «О закупках товаров, работ, услуг отдельными видами юридических лиц», Положение о закупке товаров, работ, услуг ОАО «Рыбинская городская электросеть»</w:t>
            </w:r>
          </w:p>
        </w:tc>
      </w:tr>
      <w:tr w14:paraId="53FAE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9" w:hRule="atLeast"/>
        </w:trPr>
        <w:tc>
          <w:tcPr>
            <w:tcW w:w="594" w:type="dxa"/>
            <w:tcBorders>
              <w:top w:val="single" w:color="auto" w:sz="4" w:space="0"/>
              <w:left w:val="single" w:color="auto" w:sz="4" w:space="0"/>
              <w:bottom w:val="single" w:color="auto" w:sz="4" w:space="0"/>
              <w:right w:val="single" w:color="auto" w:sz="4" w:space="0"/>
            </w:tcBorders>
          </w:tcPr>
          <w:p w14:paraId="4C8EA97F">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71E4B539">
            <w:pPr>
              <w:widowControl w:val="0"/>
              <w:spacing w:line="23" w:lineRule="atLeast"/>
              <w:rPr>
                <w:bCs/>
                <w:sz w:val="22"/>
                <w:szCs w:val="22"/>
                <w:lang w:eastAsia="en-US"/>
              </w:rPr>
            </w:pPr>
            <w:r>
              <w:rPr>
                <w:bCs/>
                <w:sz w:val="22"/>
                <w:szCs w:val="22"/>
                <w:lang w:eastAsia="en-US"/>
              </w:rPr>
              <w:t xml:space="preserve">Предмет закупочной процедуры </w:t>
            </w:r>
          </w:p>
        </w:tc>
        <w:tc>
          <w:tcPr>
            <w:tcW w:w="7309" w:type="dxa"/>
            <w:tcBorders>
              <w:top w:val="single" w:color="auto" w:sz="4" w:space="0"/>
              <w:left w:val="single" w:color="auto" w:sz="4" w:space="0"/>
              <w:bottom w:val="single" w:color="auto" w:sz="4" w:space="0"/>
              <w:right w:val="single" w:color="auto" w:sz="4" w:space="0"/>
            </w:tcBorders>
          </w:tcPr>
          <w:p w14:paraId="2DD463CC">
            <w:pPr>
              <w:widowControl w:val="0"/>
              <w:tabs>
                <w:tab w:val="left" w:pos="9800"/>
              </w:tabs>
              <w:rPr>
                <w:sz w:val="22"/>
                <w:szCs w:val="22"/>
              </w:rPr>
            </w:pPr>
            <w:r>
              <w:rPr>
                <w:b/>
                <w:bCs/>
                <w:sz w:val="22"/>
                <w:szCs w:val="22"/>
              </w:rPr>
              <w:t>Лот №1:</w:t>
            </w:r>
            <w:r>
              <w:rPr>
                <w:sz w:val="22"/>
                <w:szCs w:val="22"/>
              </w:rPr>
              <w:t xml:space="preserve"> </w:t>
            </w:r>
            <w:sdt>
              <w:sdtPr>
                <w:rPr>
                  <w:b/>
                  <w:bCs/>
                  <w:sz w:val="22"/>
                  <w:szCs w:val="22"/>
                  <w:u w:val="single"/>
                </w:rPr>
                <w:alias w:val="Тема"/>
                <w:id w:val="-897352531"/>
                <w:placeholder>
                  <w:docPart w:val="F38B3D0DF8DD40C7B62628A1A380BD80"/>
                </w:placeholder>
                <w:dataBinding w:prefixMappings="xmlns:ns0='http://purl.org/dc/elements/1.1/' xmlns:ns1='http://schemas.openxmlformats.org/package/2006/metadata/core-properties' " w:xpath="/ns1:coreProperties[1]/ns0:subject[1]" w:storeItemID="{6C3C8BC8-F283-45AE-878A-BAB7291924A1}"/>
                <w:text/>
              </w:sdtPr>
              <w:sdtEndPr>
                <w:rPr>
                  <w:b/>
                  <w:bCs/>
                  <w:sz w:val="22"/>
                  <w:szCs w:val="22"/>
                  <w:u w:val="single"/>
                </w:rPr>
              </w:sdtEndPr>
              <w:sdtContent>
                <w:r>
                  <w:rPr>
                    <w:b/>
                    <w:bCs/>
                    <w:sz w:val="22"/>
                    <w:szCs w:val="22"/>
                    <w:u w:val="single"/>
                  </w:rPr>
                  <w:t>приборы учета электрической энергии Энергомера (или эквивалент)</w:t>
                </w:r>
              </w:sdtContent>
            </w:sdt>
            <w:r>
              <w:rPr>
                <w:sz w:val="22"/>
                <w:szCs w:val="22"/>
              </w:rPr>
              <w:t>.</w:t>
            </w:r>
          </w:p>
          <w:p w14:paraId="1C84B047">
            <w:pPr>
              <w:widowControl w:val="0"/>
              <w:tabs>
                <w:tab w:val="left" w:pos="9800"/>
              </w:tabs>
              <w:spacing w:line="23" w:lineRule="atLeast"/>
              <w:rPr>
                <w:bCs/>
                <w:sz w:val="22"/>
                <w:szCs w:val="22"/>
                <w:lang w:eastAsia="en-US"/>
              </w:rPr>
            </w:pPr>
            <w:r>
              <w:rPr>
                <w:sz w:val="22"/>
                <w:szCs w:val="22"/>
              </w:rPr>
              <w:t>Сведения об объеме поставляемых товаров, требованиях, установленные Заказчиком к качеству, техническим характеристикам товара, сопроводительным документам, требования к его безопасности, и иные требования, указаны подробно в «Техническом задании» (Приложение №1 к извещению).</w:t>
            </w:r>
          </w:p>
        </w:tc>
      </w:tr>
      <w:tr w14:paraId="7702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9" w:hRule="atLeast"/>
        </w:trPr>
        <w:tc>
          <w:tcPr>
            <w:tcW w:w="594" w:type="dxa"/>
            <w:tcBorders>
              <w:top w:val="single" w:color="auto" w:sz="4" w:space="0"/>
              <w:left w:val="single" w:color="auto" w:sz="4" w:space="0"/>
              <w:bottom w:val="single" w:color="auto" w:sz="4" w:space="0"/>
              <w:right w:val="single" w:color="auto" w:sz="4" w:space="0"/>
            </w:tcBorders>
          </w:tcPr>
          <w:p w14:paraId="1F8185EF">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47F1712D">
            <w:pPr>
              <w:spacing w:line="23" w:lineRule="atLeast"/>
              <w:rPr>
                <w:sz w:val="22"/>
                <w:szCs w:val="22"/>
                <w:lang w:eastAsia="en-US"/>
              </w:rPr>
            </w:pPr>
            <w:r>
              <w:rPr>
                <w:sz w:val="22"/>
                <w:szCs w:val="22"/>
                <w:lang w:eastAsia="en-US"/>
              </w:rPr>
              <w:t>Сроки и место поставки товаров, выполнения работ, оказания услуг и другие условия</w:t>
            </w:r>
          </w:p>
        </w:tc>
        <w:tc>
          <w:tcPr>
            <w:tcW w:w="7309" w:type="dxa"/>
            <w:tcBorders>
              <w:top w:val="single" w:color="auto" w:sz="4" w:space="0"/>
              <w:left w:val="single" w:color="auto" w:sz="4" w:space="0"/>
              <w:bottom w:val="single" w:color="auto" w:sz="4" w:space="0"/>
              <w:right w:val="single" w:color="auto" w:sz="4" w:space="0"/>
            </w:tcBorders>
          </w:tcPr>
          <w:p w14:paraId="0A4838B2">
            <w:pPr>
              <w:widowControl w:val="0"/>
              <w:tabs>
                <w:tab w:val="left" w:pos="9800"/>
              </w:tabs>
              <w:rPr>
                <w:sz w:val="22"/>
                <w:szCs w:val="22"/>
              </w:rPr>
            </w:pPr>
            <w:r>
              <w:rPr>
                <w:b/>
                <w:bCs/>
                <w:sz w:val="22"/>
                <w:szCs w:val="22"/>
              </w:rPr>
              <w:t>Лот №1:</w:t>
            </w:r>
            <w:r>
              <w:rPr>
                <w:sz w:val="22"/>
                <w:szCs w:val="22"/>
              </w:rPr>
              <w:t xml:space="preserve"> </w:t>
            </w:r>
            <w:sdt>
              <w:sdtPr>
                <w:rPr>
                  <w:b/>
                  <w:bCs/>
                  <w:sz w:val="22"/>
                  <w:szCs w:val="22"/>
                  <w:u w:val="single"/>
                </w:rPr>
                <w:alias w:val="Тема"/>
                <w:id w:val="858702263"/>
                <w:placeholder>
                  <w:docPart w:val="5768FCCFCF6E475B82EB25CB02E6757C"/>
                </w:placeholder>
                <w:dataBinding w:prefixMappings="xmlns:ns0='http://purl.org/dc/elements/1.1/' xmlns:ns1='http://schemas.openxmlformats.org/package/2006/metadata/core-properties' " w:xpath="/ns1:coreProperties[1]/ns0:subject[1]" w:storeItemID="{6C3C8BC8-F283-45AE-878A-BAB7291924A1}"/>
                <w:text/>
              </w:sdtPr>
              <w:sdtEndPr>
                <w:rPr>
                  <w:b/>
                  <w:bCs/>
                  <w:sz w:val="22"/>
                  <w:szCs w:val="22"/>
                  <w:u w:val="single"/>
                </w:rPr>
              </w:sdtEndPr>
              <w:sdtContent>
                <w:r>
                  <w:rPr>
                    <w:b/>
                    <w:bCs/>
                    <w:sz w:val="22"/>
                    <w:szCs w:val="22"/>
                    <w:u w:val="single"/>
                  </w:rPr>
                  <w:t>приборы учета электрической энергии Энергомера (или эквивалент)</w:t>
                </w:r>
              </w:sdtContent>
            </w:sdt>
            <w:r>
              <w:rPr>
                <w:sz w:val="22"/>
                <w:szCs w:val="22"/>
              </w:rPr>
              <w:t>.</w:t>
            </w:r>
          </w:p>
          <w:p w14:paraId="5CD8EB34">
            <w:pPr>
              <w:autoSpaceDE w:val="0"/>
              <w:autoSpaceDN w:val="0"/>
              <w:adjustRightInd w:val="0"/>
              <w:rPr>
                <w:b/>
                <w:bCs/>
                <w:sz w:val="22"/>
                <w:szCs w:val="22"/>
              </w:rPr>
            </w:pPr>
            <w:r>
              <w:rPr>
                <w:b/>
                <w:bCs/>
                <w:sz w:val="22"/>
                <w:szCs w:val="22"/>
              </w:rPr>
              <w:t>Место поставки товара:</w:t>
            </w:r>
          </w:p>
          <w:p w14:paraId="6C08EA42">
            <w:pPr>
              <w:pStyle w:val="26"/>
              <w:ind w:left="0" w:right="141"/>
              <w:rPr>
                <w:i w:val="0"/>
                <w:iCs w:val="0"/>
                <w:sz w:val="22"/>
                <w:szCs w:val="22"/>
              </w:rPr>
            </w:pPr>
            <w:r>
              <w:rPr>
                <w:i w:val="0"/>
                <w:iCs w:val="0"/>
                <w:sz w:val="22"/>
                <w:szCs w:val="22"/>
              </w:rPr>
              <w:t>По месту нахождения Заказчика: 152919, Ярославская область, Рыбинский район, город Рыбинск, ул. Щепкина, д.16.</w:t>
            </w:r>
          </w:p>
          <w:p w14:paraId="44FE26D6">
            <w:pPr>
              <w:rPr>
                <w:bCs/>
                <w:sz w:val="22"/>
                <w:szCs w:val="22"/>
                <w:shd w:val="clear" w:color="auto" w:fill="F9FAFB"/>
              </w:rPr>
            </w:pPr>
            <w:r>
              <w:rPr>
                <w:b/>
                <w:bCs/>
                <w:color w:val="000000"/>
                <w:sz w:val="22"/>
                <w:szCs w:val="22"/>
              </w:rPr>
              <w:t>Срок (период) поставки товаров:</w:t>
            </w:r>
            <w:r>
              <w:rPr>
                <w:color w:val="000000"/>
                <w:sz w:val="22"/>
                <w:szCs w:val="22"/>
              </w:rPr>
              <w:t xml:space="preserve"> </w:t>
            </w:r>
            <w:r>
              <w:rPr>
                <w:bCs/>
                <w:sz w:val="22"/>
                <w:szCs w:val="22"/>
                <w:shd w:val="clear" w:color="auto" w:fill="F9FAFB"/>
              </w:rPr>
              <w:t xml:space="preserve">в течение 45 календарных дней с момента заключения договора. </w:t>
            </w:r>
          </w:p>
          <w:p w14:paraId="080B57E9">
            <w:pPr>
              <w:rPr>
                <w:b/>
                <w:bCs/>
                <w:color w:val="000000"/>
                <w:sz w:val="22"/>
                <w:szCs w:val="22"/>
              </w:rPr>
            </w:pPr>
            <w:r>
              <w:rPr>
                <w:b/>
                <w:bCs/>
                <w:color w:val="000000"/>
                <w:sz w:val="22"/>
                <w:szCs w:val="22"/>
              </w:rPr>
              <w:t>Срок предоставления гарантии качества товара:</w:t>
            </w:r>
          </w:p>
          <w:p w14:paraId="4C1C82B7">
            <w:pPr>
              <w:tabs>
                <w:tab w:val="left" w:pos="900"/>
                <w:tab w:val="left" w:pos="1080"/>
              </w:tabs>
              <w:spacing w:line="23" w:lineRule="atLeast"/>
              <w:rPr>
                <w:snapToGrid w:val="0"/>
                <w:sz w:val="22"/>
                <w:szCs w:val="22"/>
                <w:lang w:eastAsia="en-US"/>
              </w:rPr>
            </w:pPr>
            <w:r>
              <w:rPr>
                <w:color w:val="000000"/>
                <w:sz w:val="22"/>
                <w:szCs w:val="22"/>
              </w:rPr>
              <w:t>Гарантийный срок не менее 60 месяцев с момента поставки товара</w:t>
            </w:r>
            <w:r>
              <w:rPr>
                <w:sz w:val="22"/>
                <w:szCs w:val="22"/>
              </w:rPr>
              <w:t>.</w:t>
            </w:r>
          </w:p>
        </w:tc>
      </w:tr>
      <w:tr w14:paraId="1D705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8" w:hRule="atLeast"/>
        </w:trPr>
        <w:tc>
          <w:tcPr>
            <w:tcW w:w="594" w:type="dxa"/>
            <w:tcBorders>
              <w:top w:val="single" w:color="auto" w:sz="4" w:space="0"/>
              <w:left w:val="single" w:color="auto" w:sz="4" w:space="0"/>
              <w:bottom w:val="single" w:color="auto" w:sz="4" w:space="0"/>
              <w:right w:val="single" w:color="auto" w:sz="4" w:space="0"/>
            </w:tcBorders>
          </w:tcPr>
          <w:p w14:paraId="3356EEE9">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4C812CB3">
            <w:pPr>
              <w:widowControl w:val="0"/>
              <w:spacing w:line="23" w:lineRule="atLeast"/>
              <w:rPr>
                <w:sz w:val="22"/>
                <w:szCs w:val="22"/>
                <w:lang w:eastAsia="en-US"/>
              </w:rPr>
            </w:pPr>
            <w:r>
              <w:rPr>
                <w:sz w:val="22"/>
                <w:szCs w:val="22"/>
                <w:lang w:eastAsia="en-US"/>
              </w:rPr>
              <w:t>Начальная (максимальная) цена договора (цена лота)</w:t>
            </w:r>
          </w:p>
        </w:tc>
        <w:tc>
          <w:tcPr>
            <w:tcW w:w="7309" w:type="dxa"/>
            <w:tcBorders>
              <w:top w:val="single" w:color="auto" w:sz="4" w:space="0"/>
              <w:left w:val="single" w:color="auto" w:sz="4" w:space="0"/>
              <w:bottom w:val="single" w:color="auto" w:sz="4" w:space="0"/>
              <w:right w:val="single" w:color="auto" w:sz="4" w:space="0"/>
            </w:tcBorders>
          </w:tcPr>
          <w:p w14:paraId="6942E022">
            <w:pPr>
              <w:tabs>
                <w:tab w:val="left" w:pos="420"/>
              </w:tabs>
              <w:autoSpaceDE w:val="0"/>
              <w:autoSpaceDN w:val="0"/>
              <w:adjustRightInd w:val="0"/>
              <w:spacing w:line="23" w:lineRule="atLeast"/>
              <w:rPr>
                <w:b/>
                <w:sz w:val="22"/>
                <w:szCs w:val="22"/>
                <w:lang w:eastAsia="en-US"/>
              </w:rPr>
            </w:pPr>
            <w:r>
              <w:rPr>
                <w:b/>
                <w:bCs/>
                <w:sz w:val="22"/>
                <w:szCs w:val="22"/>
                <w:lang w:eastAsia="en-US"/>
              </w:rPr>
              <w:t>Лот № 1:</w:t>
            </w:r>
            <w:r>
              <w:rPr>
                <w:b/>
                <w:bCs/>
                <w:i/>
                <w:sz w:val="22"/>
                <w:szCs w:val="22"/>
                <w:lang w:eastAsia="en-US"/>
              </w:rPr>
              <w:t xml:space="preserve"> </w:t>
            </w:r>
            <w:r>
              <w:rPr>
                <w:bCs/>
                <w:sz w:val="22"/>
                <w:szCs w:val="22"/>
                <w:lang w:eastAsia="en-US"/>
              </w:rPr>
              <w:t xml:space="preserve">Начальная (максимальная) цена договора: </w:t>
            </w:r>
            <w:r>
              <w:rPr>
                <w:b/>
                <w:sz w:val="22"/>
                <w:szCs w:val="22"/>
                <w:lang w:eastAsia="en-US"/>
              </w:rPr>
              <w:t>7 109 373,27 руб. (Семь миллионов сто девять тысяч триста семьдесят три рубля 27 копеек), в том числе НДС если предусмотрен.</w:t>
            </w:r>
          </w:p>
        </w:tc>
      </w:tr>
      <w:tr w14:paraId="22680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 w:hRule="atLeast"/>
        </w:trPr>
        <w:tc>
          <w:tcPr>
            <w:tcW w:w="594" w:type="dxa"/>
            <w:tcBorders>
              <w:top w:val="single" w:color="auto" w:sz="4" w:space="0"/>
              <w:left w:val="single" w:color="auto" w:sz="4" w:space="0"/>
              <w:bottom w:val="single" w:color="auto" w:sz="4" w:space="0"/>
              <w:right w:val="single" w:color="auto" w:sz="4" w:space="0"/>
            </w:tcBorders>
          </w:tcPr>
          <w:p w14:paraId="0AECC06E">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13BDFFCA">
            <w:pPr>
              <w:widowControl w:val="0"/>
              <w:spacing w:line="23" w:lineRule="atLeast"/>
              <w:rPr>
                <w:sz w:val="22"/>
                <w:szCs w:val="22"/>
                <w:lang w:eastAsia="en-US"/>
              </w:rPr>
            </w:pPr>
            <w:r>
              <w:rPr>
                <w:sz w:val="22"/>
                <w:szCs w:val="22"/>
                <w:lang w:eastAsia="en-US"/>
              </w:rPr>
              <w:t>Порядок формирования цены договора (цены лота)</w:t>
            </w:r>
          </w:p>
        </w:tc>
        <w:tc>
          <w:tcPr>
            <w:tcW w:w="7309" w:type="dxa"/>
            <w:tcBorders>
              <w:top w:val="single" w:color="auto" w:sz="4" w:space="0"/>
              <w:left w:val="single" w:color="auto" w:sz="4" w:space="0"/>
              <w:bottom w:val="single" w:color="auto" w:sz="4" w:space="0"/>
              <w:right w:val="single" w:color="auto" w:sz="4" w:space="0"/>
            </w:tcBorders>
          </w:tcPr>
          <w:p w14:paraId="56778947">
            <w:pPr>
              <w:widowControl w:val="0"/>
              <w:spacing w:line="23" w:lineRule="atLeast"/>
              <w:rPr>
                <w:sz w:val="22"/>
                <w:szCs w:val="22"/>
              </w:rPr>
            </w:pPr>
            <w:r>
              <w:rPr>
                <w:sz w:val="22"/>
                <w:szCs w:val="22"/>
              </w:rPr>
              <w:t>Цена договора определена с использованием метода сопоставления рыночных цен с учётом стоимости услуг и расходов поставщика/подрядчика на перевозку, страхование, уплату таможенных пошлин, налогов и других обязательных платежей, с учётом оплаты за  НДС.</w:t>
            </w:r>
          </w:p>
        </w:tc>
      </w:tr>
      <w:tr w14:paraId="16B3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2" w:hRule="atLeast"/>
        </w:trPr>
        <w:tc>
          <w:tcPr>
            <w:tcW w:w="594" w:type="dxa"/>
            <w:tcBorders>
              <w:top w:val="single" w:color="auto" w:sz="4" w:space="0"/>
              <w:left w:val="single" w:color="auto" w:sz="4" w:space="0"/>
              <w:bottom w:val="single" w:color="auto" w:sz="4" w:space="0"/>
              <w:right w:val="single" w:color="auto" w:sz="4" w:space="0"/>
            </w:tcBorders>
          </w:tcPr>
          <w:p w14:paraId="718351F4">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0F35ACB2">
            <w:pPr>
              <w:widowControl w:val="0"/>
              <w:spacing w:line="23" w:lineRule="atLeast"/>
              <w:rPr>
                <w:sz w:val="22"/>
                <w:szCs w:val="22"/>
                <w:lang w:eastAsia="en-US"/>
              </w:rPr>
            </w:pPr>
            <w:r>
              <w:rPr>
                <w:sz w:val="22"/>
                <w:szCs w:val="22"/>
                <w:lang w:eastAsia="en-US"/>
              </w:rPr>
              <w:t>Порядок и сроки оплаты товаров, работ, услуг</w:t>
            </w:r>
          </w:p>
        </w:tc>
        <w:tc>
          <w:tcPr>
            <w:tcW w:w="7309" w:type="dxa"/>
            <w:tcBorders>
              <w:top w:val="single" w:color="auto" w:sz="4" w:space="0"/>
              <w:left w:val="single" w:color="auto" w:sz="4" w:space="0"/>
              <w:bottom w:val="single" w:color="auto" w:sz="4" w:space="0"/>
              <w:right w:val="single" w:color="auto" w:sz="4" w:space="0"/>
            </w:tcBorders>
          </w:tcPr>
          <w:p w14:paraId="221363F6">
            <w:pPr>
              <w:widowControl w:val="0"/>
              <w:spacing w:line="23" w:lineRule="atLeast"/>
              <w:rPr>
                <w:sz w:val="22"/>
                <w:szCs w:val="22"/>
                <w:lang w:eastAsia="en-US"/>
              </w:rPr>
            </w:pPr>
            <w:r>
              <w:rPr>
                <w:sz w:val="22"/>
                <w:szCs w:val="22"/>
                <w:lang w:eastAsia="en-US"/>
              </w:rPr>
              <w:t xml:space="preserve">За фактически отпущенный товар в течение 7 (семи) рабочих дней с момента подписания товарной накладной. </w:t>
            </w:r>
          </w:p>
        </w:tc>
      </w:tr>
      <w:tr w14:paraId="338BA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trPr>
        <w:tc>
          <w:tcPr>
            <w:tcW w:w="594" w:type="dxa"/>
            <w:tcBorders>
              <w:top w:val="single" w:color="auto" w:sz="4" w:space="0"/>
              <w:left w:val="single" w:color="auto" w:sz="4" w:space="0"/>
              <w:bottom w:val="single" w:color="auto" w:sz="4" w:space="0"/>
              <w:right w:val="single" w:color="auto" w:sz="4" w:space="0"/>
            </w:tcBorders>
          </w:tcPr>
          <w:p w14:paraId="6628D1A3">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18B929CB">
            <w:pPr>
              <w:widowControl w:val="0"/>
              <w:spacing w:line="23" w:lineRule="atLeast"/>
              <w:rPr>
                <w:sz w:val="22"/>
                <w:szCs w:val="22"/>
                <w:lang w:eastAsia="en-US"/>
              </w:rPr>
            </w:pPr>
            <w:r>
              <w:rPr>
                <w:sz w:val="22"/>
                <w:szCs w:val="22"/>
                <w:lang w:eastAsia="en-US"/>
              </w:rPr>
              <w:t xml:space="preserve">Размер и валюта обеспечения заявки. </w:t>
            </w:r>
          </w:p>
          <w:p w14:paraId="048DF69B">
            <w:pPr>
              <w:widowControl w:val="0"/>
              <w:spacing w:line="23" w:lineRule="atLeast"/>
              <w:rPr>
                <w:sz w:val="22"/>
                <w:szCs w:val="22"/>
                <w:lang w:eastAsia="en-US"/>
              </w:rPr>
            </w:pPr>
          </w:p>
        </w:tc>
        <w:tc>
          <w:tcPr>
            <w:tcW w:w="7309" w:type="dxa"/>
            <w:tcBorders>
              <w:top w:val="single" w:color="auto" w:sz="4" w:space="0"/>
              <w:left w:val="single" w:color="auto" w:sz="4" w:space="0"/>
              <w:bottom w:val="single" w:color="auto" w:sz="4" w:space="0"/>
              <w:right w:val="single" w:color="auto" w:sz="4" w:space="0"/>
            </w:tcBorders>
          </w:tcPr>
          <w:p w14:paraId="5FCA02E8">
            <w:pPr>
              <w:widowControl w:val="0"/>
              <w:tabs>
                <w:tab w:val="left" w:pos="1134"/>
              </w:tabs>
              <w:spacing w:line="23" w:lineRule="atLeast"/>
              <w:rPr>
                <w:bCs/>
                <w:sz w:val="22"/>
                <w:szCs w:val="22"/>
                <w:lang w:eastAsia="en-US"/>
              </w:rPr>
            </w:pPr>
            <w:r>
              <w:rPr>
                <w:b/>
                <w:bCs/>
                <w:sz w:val="22"/>
                <w:szCs w:val="22"/>
                <w:lang w:eastAsia="en-US"/>
              </w:rPr>
              <w:t>Лот № 1</w:t>
            </w:r>
            <w:r>
              <w:rPr>
                <w:bCs/>
                <w:sz w:val="22"/>
                <w:szCs w:val="22"/>
                <w:lang w:eastAsia="en-US"/>
              </w:rPr>
              <w:t xml:space="preserve">: </w:t>
            </w:r>
            <w:r>
              <w:rPr>
                <w:b/>
                <w:sz w:val="22"/>
                <w:szCs w:val="22"/>
                <w:lang w:eastAsia="en-US"/>
              </w:rPr>
              <w:t>не установлено</w:t>
            </w:r>
          </w:p>
        </w:tc>
      </w:tr>
      <w:tr w14:paraId="75D20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trPr>
        <w:tc>
          <w:tcPr>
            <w:tcW w:w="594" w:type="dxa"/>
            <w:tcBorders>
              <w:top w:val="single" w:color="auto" w:sz="4" w:space="0"/>
              <w:left w:val="single" w:color="auto" w:sz="4" w:space="0"/>
              <w:bottom w:val="single" w:color="auto" w:sz="4" w:space="0"/>
              <w:right w:val="single" w:color="auto" w:sz="4" w:space="0"/>
            </w:tcBorders>
          </w:tcPr>
          <w:p w14:paraId="6CF8462E">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7A37F73B">
            <w:pPr>
              <w:widowControl w:val="0"/>
              <w:spacing w:line="23" w:lineRule="atLeast"/>
              <w:rPr>
                <w:sz w:val="22"/>
                <w:szCs w:val="22"/>
                <w:lang w:eastAsia="en-US"/>
              </w:rPr>
            </w:pPr>
            <w:r>
              <w:rPr>
                <w:sz w:val="22"/>
                <w:szCs w:val="22"/>
                <w:lang w:eastAsia="en-US"/>
              </w:rPr>
              <w:t>Размер и валюта обеспечения  договора. Реквизиты для перечисления обеспечения:</w:t>
            </w:r>
          </w:p>
        </w:tc>
        <w:tc>
          <w:tcPr>
            <w:tcW w:w="7309" w:type="dxa"/>
            <w:tcBorders>
              <w:top w:val="single" w:color="auto" w:sz="4" w:space="0"/>
              <w:left w:val="single" w:color="auto" w:sz="4" w:space="0"/>
              <w:bottom w:val="single" w:color="auto" w:sz="4" w:space="0"/>
              <w:right w:val="single" w:color="auto" w:sz="4" w:space="0"/>
            </w:tcBorders>
          </w:tcPr>
          <w:p w14:paraId="732AA82D">
            <w:pPr>
              <w:autoSpaceDE w:val="0"/>
              <w:autoSpaceDN w:val="0"/>
              <w:adjustRightInd w:val="0"/>
              <w:spacing w:line="23" w:lineRule="atLeast"/>
              <w:rPr>
                <w:color w:val="000000"/>
                <w:sz w:val="22"/>
                <w:szCs w:val="22"/>
                <w:lang w:eastAsia="en-US"/>
              </w:rPr>
            </w:pPr>
            <w:r>
              <w:rPr>
                <w:b/>
                <w:bCs/>
                <w:sz w:val="22"/>
                <w:szCs w:val="22"/>
                <w:lang w:eastAsia="en-US"/>
              </w:rPr>
              <w:t>Лот № 1</w:t>
            </w:r>
            <w:r>
              <w:rPr>
                <w:bCs/>
                <w:sz w:val="22"/>
                <w:szCs w:val="22"/>
                <w:lang w:eastAsia="en-US"/>
              </w:rPr>
              <w:t xml:space="preserve">: </w:t>
            </w:r>
            <w:r>
              <w:rPr>
                <w:b/>
                <w:sz w:val="22"/>
                <w:szCs w:val="22"/>
                <w:lang w:eastAsia="en-US"/>
              </w:rPr>
              <w:t>не установлено</w:t>
            </w:r>
          </w:p>
        </w:tc>
      </w:tr>
      <w:tr w14:paraId="5E2F2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trPr>
        <w:tc>
          <w:tcPr>
            <w:tcW w:w="594" w:type="dxa"/>
            <w:tcBorders>
              <w:top w:val="single" w:color="auto" w:sz="4" w:space="0"/>
              <w:left w:val="single" w:color="auto" w:sz="4" w:space="0"/>
              <w:bottom w:val="single" w:color="auto" w:sz="4" w:space="0"/>
              <w:right w:val="single" w:color="auto" w:sz="4" w:space="0"/>
            </w:tcBorders>
          </w:tcPr>
          <w:p w14:paraId="0A01E347">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578D3AD0">
            <w:pPr>
              <w:widowControl w:val="0"/>
              <w:spacing w:line="23" w:lineRule="atLeast"/>
              <w:rPr>
                <w:sz w:val="22"/>
                <w:szCs w:val="22"/>
                <w:lang w:eastAsia="en-US"/>
              </w:rPr>
            </w:pPr>
            <w:r>
              <w:rPr>
                <w:sz w:val="22"/>
                <w:szCs w:val="22"/>
                <w:lang w:eastAsia="en-US"/>
              </w:rPr>
              <w:t>Требования к участникам закупки</w:t>
            </w:r>
          </w:p>
        </w:tc>
        <w:tc>
          <w:tcPr>
            <w:tcW w:w="7309" w:type="dxa"/>
            <w:tcBorders>
              <w:top w:val="single" w:color="auto" w:sz="4" w:space="0"/>
              <w:left w:val="single" w:color="auto" w:sz="4" w:space="0"/>
              <w:bottom w:val="single" w:color="auto" w:sz="4" w:space="0"/>
              <w:right w:val="single" w:color="auto" w:sz="4" w:space="0"/>
            </w:tcBorders>
          </w:tcPr>
          <w:p w14:paraId="04CE2DCB">
            <w:pPr>
              <w:keepNext/>
              <w:widowControl w:val="0"/>
              <w:rPr>
                <w:sz w:val="22"/>
                <w:szCs w:val="22"/>
              </w:rPr>
            </w:pPr>
            <w:r>
              <w:rPr>
                <w:sz w:val="22"/>
                <w:szCs w:val="22"/>
              </w:rPr>
              <w:t>1)</w:t>
            </w:r>
            <w:r>
              <w:rPr>
                <w:sz w:val="22"/>
                <w:szCs w:val="22"/>
              </w:rPr>
              <w:tab/>
            </w:r>
            <w:r>
              <w:rPr>
                <w:sz w:val="22"/>
                <w:szCs w:val="22"/>
              </w:rPr>
              <w:t>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78D26E83">
            <w:pPr>
              <w:keepNext/>
              <w:widowControl w:val="0"/>
              <w:rPr>
                <w:sz w:val="22"/>
                <w:szCs w:val="22"/>
              </w:rPr>
            </w:pPr>
            <w:r>
              <w:rPr>
                <w:sz w:val="22"/>
                <w:szCs w:val="22"/>
              </w:rPr>
              <w:t>2)</w:t>
            </w:r>
            <w:r>
              <w:rPr>
                <w:sz w:val="22"/>
                <w:szCs w:val="22"/>
              </w:rPr>
              <w:tab/>
            </w:r>
            <w:r>
              <w:rPr>
                <w:sz w:val="22"/>
                <w:szCs w:val="22"/>
              </w:rPr>
              <w:t>участник закупки должен отвечать требованиям документации о закупке и настоящего Положения;</w:t>
            </w:r>
          </w:p>
          <w:p w14:paraId="4BC1E544">
            <w:pPr>
              <w:keepNext/>
              <w:widowControl w:val="0"/>
              <w:rPr>
                <w:sz w:val="22"/>
                <w:szCs w:val="22"/>
              </w:rPr>
            </w:pPr>
            <w:r>
              <w:rPr>
                <w:sz w:val="22"/>
                <w:szCs w:val="22"/>
              </w:rPr>
              <w:t>3)</w:t>
            </w:r>
            <w:r>
              <w:rPr>
                <w:sz w:val="22"/>
                <w:szCs w:val="22"/>
              </w:rPr>
              <w:tab/>
            </w:r>
            <w:r>
              <w:rPr>
                <w:sz w:val="22"/>
                <w:szCs w:val="22"/>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2929CD71">
            <w:pPr>
              <w:keepNext/>
              <w:widowControl w:val="0"/>
              <w:rPr>
                <w:sz w:val="22"/>
                <w:szCs w:val="22"/>
              </w:rPr>
            </w:pPr>
            <w:r>
              <w:rPr>
                <w:sz w:val="22"/>
                <w:szCs w:val="22"/>
              </w:rPr>
              <w:t>4)</w:t>
            </w:r>
            <w:r>
              <w:rPr>
                <w:sz w:val="22"/>
                <w:szCs w:val="22"/>
              </w:rPr>
              <w:tab/>
            </w:r>
            <w:r>
              <w:rPr>
                <w:sz w:val="22"/>
                <w:szCs w:val="22"/>
              </w:rPr>
              <w:t>на день подачи заявки или конверта с заявкой деятельность участника закупки не приостановлена в порядке, предусмотренном Кодексом об административных правонарушениях;</w:t>
            </w:r>
          </w:p>
          <w:p w14:paraId="33101719">
            <w:pPr>
              <w:keepNext/>
              <w:widowControl w:val="0"/>
              <w:rPr>
                <w:sz w:val="22"/>
                <w:szCs w:val="22"/>
              </w:rPr>
            </w:pPr>
            <w:r>
              <w:rPr>
                <w:sz w:val="22"/>
                <w:szCs w:val="22"/>
              </w:rPr>
              <w:t>5)</w:t>
            </w:r>
            <w:r>
              <w:rPr>
                <w:sz w:val="22"/>
                <w:szCs w:val="22"/>
              </w:rPr>
              <w:tab/>
            </w:r>
            <w:r>
              <w:rPr>
                <w:sz w:val="22"/>
                <w:szCs w:val="22"/>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7AD2FBB9">
            <w:pPr>
              <w:keepNext/>
              <w:widowControl w:val="0"/>
              <w:rPr>
                <w:sz w:val="22"/>
                <w:szCs w:val="22"/>
              </w:rPr>
            </w:pPr>
            <w:r>
              <w:rPr>
                <w:sz w:val="22"/>
                <w:szCs w:val="22"/>
              </w:rPr>
              <w:t>6)</w:t>
            </w:r>
            <w:r>
              <w:rPr>
                <w:sz w:val="22"/>
                <w:szCs w:val="22"/>
              </w:rPr>
              <w:tab/>
            </w:r>
            <w:r>
              <w:rPr>
                <w:sz w:val="22"/>
                <w:szCs w:val="22"/>
              </w:rPr>
              <w:t>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5101A5F9">
            <w:pPr>
              <w:keepNext/>
              <w:widowControl w:val="0"/>
              <w:rPr>
                <w:sz w:val="22"/>
                <w:szCs w:val="22"/>
              </w:rPr>
            </w:pPr>
            <w:r>
              <w:rPr>
                <w:sz w:val="22"/>
                <w:szCs w:val="22"/>
              </w:rPr>
              <w:t>7)</w:t>
            </w:r>
            <w:r>
              <w:rPr>
                <w:sz w:val="22"/>
                <w:szCs w:val="22"/>
              </w:rPr>
              <w:tab/>
            </w:r>
            <w:r>
              <w:rPr>
                <w:sz w:val="22"/>
                <w:szCs w:val="22"/>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B7873D7">
            <w:pPr>
              <w:keepNext/>
              <w:widowControl w:val="0"/>
              <w:rPr>
                <w:sz w:val="22"/>
                <w:szCs w:val="22"/>
              </w:rPr>
            </w:pPr>
            <w:r>
              <w:rPr>
                <w:sz w:val="22"/>
                <w:szCs w:val="22"/>
              </w:rPr>
              <w:t>8)</w:t>
            </w:r>
            <w:r>
              <w:rPr>
                <w:sz w:val="22"/>
                <w:szCs w:val="22"/>
              </w:rPr>
              <w:tab/>
            </w:r>
            <w:r>
              <w:rPr>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B822EF1">
            <w:pPr>
              <w:keepNext/>
              <w:widowControl w:val="0"/>
              <w:rPr>
                <w:sz w:val="22"/>
                <w:szCs w:val="22"/>
              </w:rPr>
            </w:pPr>
            <w:r>
              <w:rPr>
                <w:sz w:val="22"/>
                <w:szCs w:val="22"/>
              </w:rPr>
              <w:t>9)</w:t>
            </w:r>
            <w:r>
              <w:rPr>
                <w:sz w:val="22"/>
                <w:szCs w:val="22"/>
              </w:rPr>
              <w:tab/>
            </w:r>
            <w:r>
              <w:rPr>
                <w:sz w:val="22"/>
                <w:szCs w:val="22"/>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511B3DD1">
            <w:pPr>
              <w:keepNext/>
              <w:widowControl w:val="0"/>
              <w:rPr>
                <w:sz w:val="22"/>
                <w:szCs w:val="22"/>
              </w:rPr>
            </w:pPr>
            <w:r>
              <w:rPr>
                <w:sz w:val="22"/>
                <w:szCs w:val="22"/>
              </w:rPr>
              <w:t>10)</w:t>
            </w:r>
            <w:r>
              <w:rPr>
                <w:sz w:val="22"/>
                <w:szCs w:val="22"/>
              </w:rPr>
              <w:tab/>
            </w:r>
            <w:r>
              <w:rPr>
                <w:sz w:val="22"/>
                <w:szCs w:val="22"/>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0D76E2E8">
            <w:pPr>
              <w:autoSpaceDE w:val="0"/>
              <w:autoSpaceDN w:val="0"/>
              <w:adjustRightInd w:val="0"/>
              <w:spacing w:line="23" w:lineRule="atLeast"/>
              <w:rPr>
                <w:b/>
                <w:bCs/>
                <w:sz w:val="22"/>
                <w:szCs w:val="22"/>
                <w:lang w:eastAsia="en-US"/>
              </w:rPr>
            </w:pPr>
            <w:r>
              <w:rPr>
                <w:sz w:val="22"/>
                <w:szCs w:val="22"/>
              </w:rPr>
              <w:t>11)</w:t>
            </w:r>
            <w:r>
              <w:rPr>
                <w:sz w:val="22"/>
                <w:szCs w:val="22"/>
              </w:rPr>
              <w:tab/>
            </w:r>
            <w:r>
              <w:rPr>
                <w:sz w:val="22"/>
                <w:szCs w:val="22"/>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14:paraId="13B9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70" w:hRule="atLeast"/>
        </w:trPr>
        <w:tc>
          <w:tcPr>
            <w:tcW w:w="594" w:type="dxa"/>
            <w:tcBorders>
              <w:top w:val="single" w:color="auto" w:sz="4" w:space="0"/>
              <w:left w:val="single" w:color="auto" w:sz="4" w:space="0"/>
              <w:bottom w:val="single" w:color="auto" w:sz="4" w:space="0"/>
              <w:right w:val="single" w:color="auto" w:sz="4" w:space="0"/>
            </w:tcBorders>
          </w:tcPr>
          <w:p w14:paraId="7FB25161">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0D604E15">
            <w:pPr>
              <w:widowControl w:val="0"/>
              <w:spacing w:line="23" w:lineRule="atLeast"/>
              <w:rPr>
                <w:sz w:val="22"/>
                <w:szCs w:val="22"/>
                <w:lang w:eastAsia="en-US"/>
              </w:rPr>
            </w:pPr>
            <w:r>
              <w:rPr>
                <w:rFonts w:eastAsia="Calibri"/>
                <w:bCs/>
                <w:sz w:val="22"/>
                <w:szCs w:val="22"/>
                <w:lang w:eastAsia="zh-CN"/>
              </w:rPr>
              <w:t>Документы, входящие в состав заявки на участие в запросе оферт в электронной форме</w:t>
            </w:r>
          </w:p>
        </w:tc>
        <w:tc>
          <w:tcPr>
            <w:tcW w:w="7309" w:type="dxa"/>
            <w:tcBorders>
              <w:top w:val="single" w:color="auto" w:sz="4" w:space="0"/>
              <w:left w:val="single" w:color="auto" w:sz="4" w:space="0"/>
              <w:bottom w:val="single" w:color="auto" w:sz="4" w:space="0"/>
              <w:right w:val="single" w:color="auto" w:sz="4" w:space="0"/>
            </w:tcBorders>
          </w:tcPr>
          <w:p w14:paraId="2D5EAB81">
            <w:pPr>
              <w:autoSpaceDE w:val="0"/>
              <w:autoSpaceDN w:val="0"/>
              <w:adjustRightInd w:val="0"/>
              <w:spacing w:line="23" w:lineRule="atLeast"/>
              <w:rPr>
                <w:bCs/>
                <w:sz w:val="22"/>
                <w:szCs w:val="22"/>
                <w:lang w:eastAsia="en-US"/>
              </w:rPr>
            </w:pPr>
            <w:r>
              <w:rPr>
                <w:bCs/>
                <w:sz w:val="22"/>
                <w:szCs w:val="22"/>
                <w:lang w:eastAsia="en-US"/>
              </w:rPr>
              <w:t>Заявка на участие в запросе оферт должна содержать:</w:t>
            </w:r>
          </w:p>
          <w:p w14:paraId="3FD74404">
            <w:pPr>
              <w:autoSpaceDE w:val="0"/>
              <w:autoSpaceDN w:val="0"/>
              <w:adjustRightInd w:val="0"/>
              <w:spacing w:line="23" w:lineRule="atLeast"/>
              <w:rPr>
                <w:bCs/>
                <w:sz w:val="22"/>
                <w:szCs w:val="22"/>
                <w:lang w:eastAsia="en-US"/>
              </w:rPr>
            </w:pPr>
            <w:r>
              <w:rPr>
                <w:bCs/>
                <w:sz w:val="22"/>
                <w:szCs w:val="22"/>
                <w:lang w:eastAsia="en-US"/>
              </w:rPr>
              <w:t>1)</w:t>
            </w:r>
            <w:r>
              <w:rPr>
                <w:bCs/>
                <w:sz w:val="22"/>
                <w:szCs w:val="22"/>
                <w:lang w:eastAsia="en-US"/>
              </w:rPr>
              <w:tab/>
            </w:r>
            <w:r>
              <w:rPr>
                <w:bCs/>
                <w:sz w:val="22"/>
                <w:szCs w:val="22"/>
                <w:lang w:eastAsia="en-US"/>
              </w:rPr>
              <w:t>согласие участника закупки на поставку товара на условиях, предусмотренных извещением;</w:t>
            </w:r>
          </w:p>
          <w:p w14:paraId="64EA7669">
            <w:pPr>
              <w:autoSpaceDE w:val="0"/>
              <w:autoSpaceDN w:val="0"/>
              <w:adjustRightInd w:val="0"/>
              <w:spacing w:line="23" w:lineRule="atLeast"/>
              <w:rPr>
                <w:bCs/>
                <w:sz w:val="22"/>
                <w:szCs w:val="22"/>
                <w:lang w:eastAsia="en-US"/>
              </w:rPr>
            </w:pPr>
            <w:r>
              <w:rPr>
                <w:bCs/>
                <w:sz w:val="22"/>
                <w:szCs w:val="22"/>
                <w:lang w:eastAsia="en-US"/>
              </w:rPr>
              <w:t>2)</w:t>
            </w:r>
            <w:r>
              <w:rPr>
                <w:bCs/>
                <w:sz w:val="22"/>
                <w:szCs w:val="22"/>
                <w:lang w:eastAsia="en-US"/>
              </w:rPr>
              <w:tab/>
            </w:r>
            <w:r>
              <w:rPr>
                <w:bCs/>
                <w:sz w:val="22"/>
                <w:szCs w:val="22"/>
                <w:lang w:eastAsia="en-US"/>
              </w:rPr>
              <w:t>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14:paraId="6C6009EC">
            <w:pPr>
              <w:autoSpaceDE w:val="0"/>
              <w:autoSpaceDN w:val="0"/>
              <w:adjustRightInd w:val="0"/>
              <w:spacing w:line="23" w:lineRule="atLeast"/>
              <w:rPr>
                <w:bCs/>
                <w:sz w:val="22"/>
                <w:szCs w:val="22"/>
                <w:lang w:eastAsia="en-US"/>
              </w:rPr>
            </w:pPr>
            <w:r>
              <w:rPr>
                <w:bCs/>
                <w:sz w:val="22"/>
                <w:szCs w:val="22"/>
                <w:lang w:eastAsia="en-US"/>
              </w:rPr>
              <w:t>3)</w:t>
            </w:r>
            <w:r>
              <w:rPr>
                <w:bCs/>
                <w:sz w:val="22"/>
                <w:szCs w:val="22"/>
                <w:lang w:eastAsia="en-US"/>
              </w:rPr>
              <w:tab/>
            </w:r>
            <w:r>
              <w:rPr>
                <w:bCs/>
                <w:sz w:val="22"/>
                <w:szCs w:val="22"/>
                <w:lang w:eastAsia="en-US"/>
              </w:rPr>
              <w:t>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14:paraId="7CD80E92">
            <w:pPr>
              <w:autoSpaceDE w:val="0"/>
              <w:autoSpaceDN w:val="0"/>
              <w:adjustRightInd w:val="0"/>
              <w:spacing w:line="23" w:lineRule="atLeast"/>
              <w:rPr>
                <w:bCs/>
                <w:sz w:val="22"/>
                <w:szCs w:val="22"/>
                <w:lang w:eastAsia="en-US"/>
              </w:rPr>
            </w:pPr>
            <w:r>
              <w:rPr>
                <w:bCs/>
                <w:sz w:val="22"/>
                <w:szCs w:val="22"/>
                <w:lang w:eastAsia="en-US"/>
              </w:rPr>
              <w:t>4)</w:t>
            </w:r>
            <w:r>
              <w:rPr>
                <w:bCs/>
                <w:sz w:val="22"/>
                <w:szCs w:val="22"/>
                <w:lang w:eastAsia="en-US"/>
              </w:rPr>
              <w:tab/>
            </w:r>
            <w:r>
              <w:rPr>
                <w:bCs/>
                <w:sz w:val="22"/>
                <w:szCs w:val="22"/>
                <w:lang w:eastAsia="en-US"/>
              </w:rPr>
              <w:t>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14:paraId="6C7AC786">
            <w:pPr>
              <w:autoSpaceDE w:val="0"/>
              <w:autoSpaceDN w:val="0"/>
              <w:adjustRightInd w:val="0"/>
              <w:spacing w:line="23" w:lineRule="atLeast"/>
              <w:rPr>
                <w:bCs/>
                <w:sz w:val="22"/>
                <w:szCs w:val="22"/>
                <w:lang w:eastAsia="en-US"/>
              </w:rPr>
            </w:pPr>
            <w:r>
              <w:rPr>
                <w:bCs/>
                <w:sz w:val="22"/>
                <w:szCs w:val="22"/>
                <w:lang w:eastAsia="en-US"/>
              </w:rPr>
              <w:t>5)</w:t>
            </w:r>
            <w:r>
              <w:rPr>
                <w:bCs/>
                <w:sz w:val="22"/>
                <w:szCs w:val="22"/>
                <w:lang w:eastAsia="en-US"/>
              </w:rPr>
              <w:tab/>
            </w:r>
            <w:r>
              <w:rPr>
                <w:bCs/>
                <w:sz w:val="22"/>
                <w:szCs w:val="22"/>
                <w:lang w:eastAsia="en-US"/>
              </w:rPr>
              <w:t>копии учредительных документов участника закупки (для юридических лиц);</w:t>
            </w:r>
          </w:p>
          <w:p w14:paraId="0C352E72">
            <w:pPr>
              <w:autoSpaceDE w:val="0"/>
              <w:autoSpaceDN w:val="0"/>
              <w:adjustRightInd w:val="0"/>
              <w:spacing w:line="23" w:lineRule="atLeast"/>
              <w:rPr>
                <w:bCs/>
                <w:sz w:val="22"/>
                <w:szCs w:val="22"/>
                <w:lang w:eastAsia="en-US"/>
              </w:rPr>
            </w:pPr>
            <w:r>
              <w:rPr>
                <w:bCs/>
                <w:sz w:val="22"/>
                <w:szCs w:val="22"/>
                <w:lang w:eastAsia="en-US"/>
              </w:rPr>
              <w:t>6)</w:t>
            </w:r>
            <w:r>
              <w:rPr>
                <w:bCs/>
                <w:sz w:val="22"/>
                <w:szCs w:val="22"/>
                <w:lang w:eastAsia="en-US"/>
              </w:rPr>
              <w:tab/>
            </w:r>
            <w:r>
              <w:rPr>
                <w:bCs/>
                <w:sz w:val="22"/>
                <w:szCs w:val="22"/>
                <w:lang w:eastAsia="en-US"/>
              </w:rPr>
              <w:t>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оферт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 , обеспечения исполнения договора , обеспечения гарантийных обязательств является крупной сделкой;</w:t>
            </w:r>
          </w:p>
          <w:p w14:paraId="70146938">
            <w:pPr>
              <w:autoSpaceDE w:val="0"/>
              <w:autoSpaceDN w:val="0"/>
              <w:adjustRightInd w:val="0"/>
              <w:spacing w:line="23" w:lineRule="atLeast"/>
              <w:rPr>
                <w:bCs/>
                <w:sz w:val="22"/>
                <w:szCs w:val="22"/>
                <w:lang w:eastAsia="en-US"/>
              </w:rPr>
            </w:pPr>
            <w:r>
              <w:rPr>
                <w:bCs/>
                <w:sz w:val="22"/>
                <w:szCs w:val="22"/>
                <w:lang w:eastAsia="en-US"/>
              </w:rPr>
              <w:t>7)</w:t>
            </w:r>
            <w:r>
              <w:rPr>
                <w:bCs/>
                <w:sz w:val="22"/>
                <w:szCs w:val="22"/>
                <w:lang w:eastAsia="en-US"/>
              </w:rPr>
              <w:tab/>
            </w:r>
            <w:r>
              <w:rPr>
                <w:bCs/>
                <w:sz w:val="22"/>
                <w:szCs w:val="22"/>
                <w:lang w:eastAsia="en-US"/>
              </w:rPr>
              <w:t>документы, подтверждающие соответствие участника закупки требованиям к участникам запроса оферт, установленным заказчиком в извещении, или копии таких документов;</w:t>
            </w:r>
          </w:p>
          <w:p w14:paraId="57181E5B">
            <w:pPr>
              <w:autoSpaceDE w:val="0"/>
              <w:autoSpaceDN w:val="0"/>
              <w:adjustRightInd w:val="0"/>
              <w:spacing w:line="23" w:lineRule="atLeast"/>
              <w:rPr>
                <w:bCs/>
                <w:sz w:val="22"/>
                <w:szCs w:val="22"/>
                <w:lang w:eastAsia="en-US"/>
              </w:rPr>
            </w:pPr>
            <w:r>
              <w:rPr>
                <w:bCs/>
                <w:sz w:val="22"/>
                <w:szCs w:val="22"/>
                <w:lang w:eastAsia="en-US"/>
              </w:rPr>
              <w:t>8)</w:t>
            </w:r>
            <w:r>
              <w:rPr>
                <w:bCs/>
                <w:sz w:val="22"/>
                <w:szCs w:val="22"/>
                <w:lang w:eastAsia="en-US"/>
              </w:rPr>
              <w:tab/>
            </w:r>
            <w:r>
              <w:rPr>
                <w:bCs/>
                <w:sz w:val="22"/>
                <w:szCs w:val="22"/>
                <w:lang w:eastAsia="en-US"/>
              </w:rPr>
              <w:t>в случаях, предусмотренных извещением,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14:paraId="36857838">
            <w:pPr>
              <w:autoSpaceDE w:val="0"/>
              <w:autoSpaceDN w:val="0"/>
              <w:adjustRightInd w:val="0"/>
              <w:spacing w:line="23" w:lineRule="atLeast"/>
              <w:rPr>
                <w:bCs/>
                <w:sz w:val="22"/>
                <w:szCs w:val="22"/>
                <w:lang w:eastAsia="en-US"/>
              </w:rPr>
            </w:pPr>
            <w:r>
              <w:rPr>
                <w:bCs/>
                <w:sz w:val="22"/>
                <w:szCs w:val="22"/>
                <w:lang w:eastAsia="en-US"/>
              </w:rPr>
              <w:t>9)</w:t>
            </w:r>
            <w:r>
              <w:rPr>
                <w:bCs/>
                <w:sz w:val="22"/>
                <w:szCs w:val="22"/>
                <w:lang w:eastAsia="en-US"/>
              </w:rPr>
              <w:tab/>
            </w:r>
            <w:r>
              <w:rPr>
                <w:bCs/>
                <w:sz w:val="22"/>
                <w:szCs w:val="22"/>
                <w:lang w:eastAsia="en-US"/>
              </w:rPr>
              <w:t>предложение о цене договора, в случае осуществления зонтичной закупки – цене единицы (сумме цен единиц) товара, а также предложение об иных условиях исполнения договора, если предоставление такого предложения предусмотрено извещением о проведении запроса оферт.</w:t>
            </w:r>
          </w:p>
        </w:tc>
      </w:tr>
      <w:tr w14:paraId="0957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13" w:hRule="atLeast"/>
        </w:trPr>
        <w:tc>
          <w:tcPr>
            <w:tcW w:w="594" w:type="dxa"/>
            <w:tcBorders>
              <w:top w:val="single" w:color="auto" w:sz="4" w:space="0"/>
              <w:left w:val="single" w:color="auto" w:sz="4" w:space="0"/>
              <w:bottom w:val="single" w:color="auto" w:sz="4" w:space="0"/>
              <w:right w:val="single" w:color="auto" w:sz="4" w:space="0"/>
            </w:tcBorders>
          </w:tcPr>
          <w:p w14:paraId="2822CDCE">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077FDA56">
            <w:pPr>
              <w:tabs>
                <w:tab w:val="left" w:pos="993"/>
              </w:tabs>
              <w:spacing w:line="23" w:lineRule="atLeast"/>
              <w:rPr>
                <w:sz w:val="22"/>
                <w:szCs w:val="22"/>
                <w:lang w:eastAsia="en-US"/>
              </w:rPr>
            </w:pPr>
            <w:r>
              <w:rPr>
                <w:sz w:val="22"/>
                <w:szCs w:val="22"/>
                <w:lang w:eastAsia="en-US"/>
              </w:rPr>
              <w:t>Место подачи заявок</w:t>
            </w:r>
          </w:p>
        </w:tc>
        <w:tc>
          <w:tcPr>
            <w:tcW w:w="7309" w:type="dxa"/>
            <w:tcBorders>
              <w:top w:val="single" w:color="auto" w:sz="4" w:space="0"/>
              <w:left w:val="single" w:color="auto" w:sz="4" w:space="0"/>
              <w:bottom w:val="single" w:color="auto" w:sz="4" w:space="0"/>
              <w:right w:val="single" w:color="auto" w:sz="4" w:space="0"/>
            </w:tcBorders>
          </w:tcPr>
          <w:p w14:paraId="572A3726">
            <w:pPr>
              <w:widowControl w:val="0"/>
              <w:spacing w:line="23" w:lineRule="atLeast"/>
            </w:pPr>
            <w:r>
              <w:rPr>
                <w:sz w:val="22"/>
                <w:szCs w:val="22"/>
                <w:lang w:eastAsia="en-US"/>
              </w:rPr>
              <w:t xml:space="preserve">Электронная торговая площадка </w:t>
            </w:r>
            <w:r>
              <w:fldChar w:fldCharType="begin"/>
            </w:r>
            <w:r>
              <w:instrText xml:space="preserve"> HYPERLINK "https://r-est.ru" </w:instrText>
            </w:r>
            <w:r>
              <w:fldChar w:fldCharType="separate"/>
            </w:r>
            <w:r>
              <w:rPr>
                <w:rStyle w:val="10"/>
                <w:lang w:eastAsia="ru-RU"/>
              </w:rPr>
              <w:t>https://r-est.ru</w:t>
            </w:r>
            <w:r>
              <w:rPr>
                <w:rStyle w:val="10"/>
                <w:lang w:eastAsia="ru-RU"/>
              </w:rPr>
              <w:fldChar w:fldCharType="end"/>
            </w:r>
          </w:p>
        </w:tc>
      </w:tr>
      <w:tr w14:paraId="7A98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8" w:hRule="atLeast"/>
        </w:trPr>
        <w:tc>
          <w:tcPr>
            <w:tcW w:w="594" w:type="dxa"/>
            <w:tcBorders>
              <w:top w:val="single" w:color="auto" w:sz="4" w:space="0"/>
              <w:left w:val="single" w:color="auto" w:sz="4" w:space="0"/>
              <w:bottom w:val="single" w:color="auto" w:sz="4" w:space="0"/>
              <w:right w:val="single" w:color="auto" w:sz="4" w:space="0"/>
            </w:tcBorders>
          </w:tcPr>
          <w:p w14:paraId="667467A9">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233AF722">
            <w:pPr>
              <w:tabs>
                <w:tab w:val="left" w:pos="993"/>
              </w:tabs>
              <w:spacing w:line="23" w:lineRule="atLeast"/>
              <w:rPr>
                <w:sz w:val="22"/>
                <w:szCs w:val="22"/>
                <w:lang w:eastAsia="en-US"/>
              </w:rPr>
            </w:pPr>
            <w:r>
              <w:rPr>
                <w:sz w:val="22"/>
                <w:szCs w:val="22"/>
                <w:lang w:eastAsia="en-US"/>
              </w:rPr>
              <w:t>Срок место порядок предоставления документации о закупке</w:t>
            </w:r>
          </w:p>
        </w:tc>
        <w:tc>
          <w:tcPr>
            <w:tcW w:w="7309" w:type="dxa"/>
            <w:tcBorders>
              <w:top w:val="single" w:color="auto" w:sz="4" w:space="0"/>
              <w:left w:val="single" w:color="auto" w:sz="4" w:space="0"/>
              <w:bottom w:val="single" w:color="auto" w:sz="4" w:space="0"/>
              <w:right w:val="single" w:color="auto" w:sz="4" w:space="0"/>
            </w:tcBorders>
          </w:tcPr>
          <w:p w14:paraId="566F7255">
            <w:pPr>
              <w:widowControl w:val="0"/>
              <w:spacing w:line="23" w:lineRule="atLeast"/>
              <w:rPr>
                <w:spacing w:val="-6"/>
                <w:sz w:val="22"/>
                <w:szCs w:val="22"/>
                <w:lang w:eastAsia="en-US"/>
              </w:rPr>
            </w:pPr>
            <w:r>
              <w:rPr>
                <w:spacing w:val="-6"/>
                <w:sz w:val="22"/>
                <w:szCs w:val="22"/>
                <w:lang w:eastAsia="en-US"/>
              </w:rPr>
              <w:t xml:space="preserve">Извещение в форме электронного документа, размещено в единой информационной системе </w:t>
            </w:r>
            <w:r>
              <w:fldChar w:fldCharType="begin"/>
            </w:r>
            <w:r>
              <w:instrText xml:space="preserve"> HYPERLINK "http://www.zakupki.gov.ru" </w:instrText>
            </w:r>
            <w:r>
              <w:fldChar w:fldCharType="separate"/>
            </w:r>
            <w:r>
              <w:rPr>
                <w:rStyle w:val="10"/>
                <w:spacing w:val="-6"/>
                <w:sz w:val="22"/>
                <w:szCs w:val="22"/>
                <w:lang w:eastAsia="ru-RU"/>
              </w:rPr>
              <w:t>www.zakupki.gov.ru</w:t>
            </w:r>
            <w:r>
              <w:rPr>
                <w:rStyle w:val="10"/>
                <w:spacing w:val="-6"/>
                <w:sz w:val="22"/>
                <w:szCs w:val="22"/>
                <w:lang w:eastAsia="ru-RU"/>
              </w:rPr>
              <w:fldChar w:fldCharType="end"/>
            </w:r>
            <w:r>
              <w:rPr>
                <w:spacing w:val="-6"/>
                <w:sz w:val="22"/>
                <w:szCs w:val="22"/>
                <w:lang w:eastAsia="en-US"/>
              </w:rPr>
              <w:t xml:space="preserve"> и сайте электронной торговой площадки и доступна для ознакомления бесплатно.</w:t>
            </w:r>
          </w:p>
          <w:p w14:paraId="74851B8E">
            <w:pPr>
              <w:widowControl w:val="0"/>
              <w:spacing w:line="23" w:lineRule="atLeast"/>
              <w:rPr>
                <w:sz w:val="22"/>
                <w:szCs w:val="22"/>
                <w:lang w:eastAsia="en-US"/>
              </w:rPr>
            </w:pPr>
            <w:r>
              <w:rPr>
                <w:spacing w:val="-6"/>
                <w:sz w:val="22"/>
                <w:szCs w:val="22"/>
                <w:lang w:eastAsia="en-US"/>
              </w:rPr>
              <w:t>Срок предоставления документации с момента размещения закупочной процедуры в единой информационной системе, по дату окончания подачи заявок на участие в закупочной процедуре.</w:t>
            </w:r>
          </w:p>
        </w:tc>
      </w:tr>
      <w:tr w14:paraId="7A023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8" w:hRule="atLeast"/>
        </w:trPr>
        <w:tc>
          <w:tcPr>
            <w:tcW w:w="594" w:type="dxa"/>
            <w:tcBorders>
              <w:top w:val="single" w:color="auto" w:sz="4" w:space="0"/>
              <w:left w:val="single" w:color="auto" w:sz="4" w:space="0"/>
              <w:bottom w:val="single" w:color="auto" w:sz="4" w:space="0"/>
              <w:right w:val="single" w:color="auto" w:sz="4" w:space="0"/>
            </w:tcBorders>
          </w:tcPr>
          <w:p w14:paraId="5DA40E08">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39928C74">
            <w:pPr>
              <w:tabs>
                <w:tab w:val="left" w:pos="993"/>
              </w:tabs>
              <w:spacing w:line="23" w:lineRule="atLeast"/>
              <w:rPr>
                <w:sz w:val="22"/>
                <w:szCs w:val="22"/>
                <w:lang w:eastAsia="en-US"/>
              </w:rPr>
            </w:pPr>
            <w:r>
              <w:rPr>
                <w:sz w:val="22"/>
                <w:szCs w:val="22"/>
                <w:lang w:eastAsia="en-US"/>
              </w:rPr>
              <w:t>Срок подачи заявок на участие в закупке</w:t>
            </w:r>
          </w:p>
        </w:tc>
        <w:tc>
          <w:tcPr>
            <w:tcW w:w="7309" w:type="dxa"/>
            <w:tcBorders>
              <w:top w:val="single" w:color="auto" w:sz="4" w:space="0"/>
              <w:left w:val="single" w:color="auto" w:sz="4" w:space="0"/>
              <w:bottom w:val="single" w:color="auto" w:sz="4" w:space="0"/>
              <w:right w:val="single" w:color="auto" w:sz="4" w:space="0"/>
            </w:tcBorders>
          </w:tcPr>
          <w:p w14:paraId="6518B7BD">
            <w:pPr>
              <w:widowControl w:val="0"/>
              <w:spacing w:line="23" w:lineRule="atLeast"/>
              <w:rPr>
                <w:sz w:val="22"/>
                <w:szCs w:val="22"/>
                <w:lang w:eastAsia="en-US"/>
              </w:rPr>
            </w:pPr>
            <w:r>
              <w:rPr>
                <w:sz w:val="22"/>
                <w:szCs w:val="22"/>
                <w:lang w:eastAsia="en-US"/>
              </w:rPr>
              <w:t xml:space="preserve">С момента размещения извещения о закупке на сайте электронной торговой площадки и в единой информационной системе по </w:t>
            </w:r>
          </w:p>
          <w:p w14:paraId="352E094B">
            <w:pPr>
              <w:widowControl w:val="0"/>
              <w:spacing w:line="23" w:lineRule="atLeast"/>
              <w:rPr>
                <w:sz w:val="22"/>
                <w:szCs w:val="22"/>
                <w:lang w:eastAsia="en-US"/>
              </w:rPr>
            </w:pPr>
            <w:r>
              <w:rPr>
                <w:b/>
                <w:bCs/>
                <w:sz w:val="22"/>
                <w:szCs w:val="22"/>
                <w:lang w:eastAsia="en-US"/>
              </w:rPr>
              <w:t>09 час. 00 мин. (время московское) «0</w:t>
            </w:r>
            <w:r>
              <w:rPr>
                <w:rFonts w:hint="default"/>
                <w:b/>
                <w:bCs/>
                <w:sz w:val="22"/>
                <w:szCs w:val="22"/>
                <w:lang w:val="ru-RU" w:eastAsia="en-US"/>
              </w:rPr>
              <w:t>6</w:t>
            </w:r>
            <w:r>
              <w:rPr>
                <w:b/>
                <w:bCs/>
                <w:sz w:val="22"/>
                <w:szCs w:val="22"/>
                <w:lang w:eastAsia="en-US"/>
              </w:rPr>
              <w:t>» октября 2026 года</w:t>
            </w:r>
            <w:r>
              <w:rPr>
                <w:sz w:val="22"/>
                <w:szCs w:val="22"/>
                <w:lang w:eastAsia="en-US"/>
              </w:rPr>
              <w:t>.</w:t>
            </w:r>
          </w:p>
        </w:tc>
      </w:tr>
      <w:tr w14:paraId="51688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08" w:hRule="atLeast"/>
        </w:trPr>
        <w:tc>
          <w:tcPr>
            <w:tcW w:w="594" w:type="dxa"/>
            <w:tcBorders>
              <w:top w:val="single" w:color="auto" w:sz="4" w:space="0"/>
              <w:left w:val="single" w:color="auto" w:sz="4" w:space="0"/>
              <w:bottom w:val="single" w:color="auto" w:sz="4" w:space="0"/>
              <w:right w:val="single" w:color="auto" w:sz="4" w:space="0"/>
            </w:tcBorders>
          </w:tcPr>
          <w:p w14:paraId="18F5A267">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008C2699">
            <w:pPr>
              <w:tabs>
                <w:tab w:val="left" w:pos="993"/>
              </w:tabs>
              <w:spacing w:line="23" w:lineRule="atLeast"/>
              <w:rPr>
                <w:sz w:val="22"/>
                <w:szCs w:val="22"/>
                <w:lang w:eastAsia="en-US"/>
              </w:rPr>
            </w:pPr>
            <w:r>
              <w:rPr>
                <w:sz w:val="22"/>
                <w:szCs w:val="22"/>
                <w:lang w:eastAsia="en-US"/>
              </w:rPr>
              <w:t xml:space="preserve">Срок предоставления участникам закупки разъяснений положений документации </w:t>
            </w:r>
          </w:p>
        </w:tc>
        <w:tc>
          <w:tcPr>
            <w:tcW w:w="7309" w:type="dxa"/>
            <w:tcBorders>
              <w:top w:val="single" w:color="auto" w:sz="4" w:space="0"/>
              <w:left w:val="single" w:color="auto" w:sz="4" w:space="0"/>
              <w:bottom w:val="single" w:color="auto" w:sz="4" w:space="0"/>
              <w:right w:val="single" w:color="auto" w:sz="4" w:space="0"/>
            </w:tcBorders>
          </w:tcPr>
          <w:p w14:paraId="52423778">
            <w:pPr>
              <w:widowControl w:val="0"/>
              <w:spacing w:line="23" w:lineRule="atLeast"/>
              <w:rPr>
                <w:sz w:val="22"/>
                <w:szCs w:val="22"/>
                <w:lang w:eastAsia="en-US"/>
              </w:rPr>
            </w:pPr>
            <w:r>
              <w:rPr>
                <w:sz w:val="22"/>
                <w:szCs w:val="22"/>
                <w:lang w:eastAsia="en-US"/>
              </w:rPr>
              <w:t xml:space="preserve">С момента размещения извещения о закупке на сайте электронной торговой площадки и в единой информационной системе по </w:t>
            </w:r>
          </w:p>
          <w:p w14:paraId="5857D8C4">
            <w:pPr>
              <w:widowControl w:val="0"/>
              <w:spacing w:line="23" w:lineRule="atLeast"/>
              <w:rPr>
                <w:sz w:val="22"/>
                <w:szCs w:val="22"/>
                <w:lang w:eastAsia="en-US"/>
              </w:rPr>
            </w:pPr>
            <w:r>
              <w:rPr>
                <w:b/>
                <w:bCs/>
                <w:sz w:val="22"/>
                <w:szCs w:val="22"/>
                <w:lang w:eastAsia="en-US"/>
              </w:rPr>
              <w:t>09 час. 00 мин. (время московское) «0</w:t>
            </w:r>
            <w:r>
              <w:rPr>
                <w:rFonts w:hint="default"/>
                <w:b/>
                <w:bCs/>
                <w:sz w:val="22"/>
                <w:szCs w:val="22"/>
                <w:lang w:val="ru-RU" w:eastAsia="en-US"/>
              </w:rPr>
              <w:t>1</w:t>
            </w:r>
            <w:r>
              <w:rPr>
                <w:b/>
                <w:bCs/>
                <w:sz w:val="22"/>
                <w:szCs w:val="22"/>
                <w:lang w:eastAsia="en-US"/>
              </w:rPr>
              <w:t>» октября 2026 года</w:t>
            </w:r>
            <w:r>
              <w:rPr>
                <w:sz w:val="22"/>
                <w:szCs w:val="22"/>
                <w:lang w:eastAsia="en-US"/>
              </w:rPr>
              <w:t>.</w:t>
            </w:r>
          </w:p>
        </w:tc>
      </w:tr>
      <w:tr w14:paraId="3D65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98" w:hRule="atLeast"/>
        </w:trPr>
        <w:tc>
          <w:tcPr>
            <w:tcW w:w="594" w:type="dxa"/>
            <w:tcBorders>
              <w:top w:val="single" w:color="auto" w:sz="4" w:space="0"/>
              <w:left w:val="single" w:color="auto" w:sz="4" w:space="0"/>
              <w:bottom w:val="single" w:color="auto" w:sz="4" w:space="0"/>
              <w:right w:val="single" w:color="auto" w:sz="4" w:space="0"/>
            </w:tcBorders>
          </w:tcPr>
          <w:p w14:paraId="18BBA314">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3C2FF898">
            <w:pPr>
              <w:widowControl w:val="0"/>
              <w:spacing w:line="23" w:lineRule="atLeast"/>
              <w:rPr>
                <w:sz w:val="22"/>
                <w:szCs w:val="22"/>
                <w:lang w:eastAsia="en-US"/>
              </w:rPr>
            </w:pPr>
            <w:r>
              <w:rPr>
                <w:sz w:val="22"/>
                <w:szCs w:val="22"/>
                <w:lang w:eastAsia="en-US"/>
              </w:rPr>
              <w:t>Место открытия доступа, рассмотрения заявок и подведения итогов</w:t>
            </w:r>
          </w:p>
        </w:tc>
        <w:tc>
          <w:tcPr>
            <w:tcW w:w="7309" w:type="dxa"/>
            <w:tcBorders>
              <w:top w:val="single" w:color="auto" w:sz="4" w:space="0"/>
              <w:left w:val="single" w:color="auto" w:sz="4" w:space="0"/>
              <w:bottom w:val="single" w:color="auto" w:sz="4" w:space="0"/>
              <w:right w:val="single" w:color="auto" w:sz="4" w:space="0"/>
            </w:tcBorders>
          </w:tcPr>
          <w:p w14:paraId="2C36F588">
            <w:pPr>
              <w:tabs>
                <w:tab w:val="left" w:pos="993"/>
              </w:tabs>
              <w:spacing w:line="23" w:lineRule="atLeast"/>
            </w:pPr>
            <w:r>
              <w:rPr>
                <w:sz w:val="22"/>
                <w:szCs w:val="22"/>
                <w:lang w:eastAsia="en-US"/>
              </w:rPr>
              <w:t xml:space="preserve">Электронная торговая площадка </w:t>
            </w:r>
            <w:r>
              <w:fldChar w:fldCharType="begin"/>
            </w:r>
            <w:r>
              <w:instrText xml:space="preserve"> HYPERLINK "https://r-est.ru" </w:instrText>
            </w:r>
            <w:r>
              <w:fldChar w:fldCharType="separate"/>
            </w:r>
            <w:r>
              <w:rPr>
                <w:rStyle w:val="10"/>
                <w:lang w:eastAsia="ru-RU"/>
              </w:rPr>
              <w:t>https://r-est.ru</w:t>
            </w:r>
            <w:r>
              <w:rPr>
                <w:rStyle w:val="10"/>
                <w:lang w:eastAsia="ru-RU"/>
              </w:rPr>
              <w:fldChar w:fldCharType="end"/>
            </w:r>
          </w:p>
          <w:p w14:paraId="6BEBE6B1">
            <w:pPr>
              <w:tabs>
                <w:tab w:val="left" w:pos="993"/>
              </w:tabs>
              <w:spacing w:line="23" w:lineRule="atLeast"/>
              <w:rPr>
                <w:sz w:val="22"/>
                <w:szCs w:val="22"/>
                <w:lang w:eastAsia="en-US"/>
              </w:rPr>
            </w:pPr>
          </w:p>
        </w:tc>
      </w:tr>
      <w:tr w14:paraId="20BA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37" w:hRule="atLeast"/>
        </w:trPr>
        <w:tc>
          <w:tcPr>
            <w:tcW w:w="594" w:type="dxa"/>
            <w:tcBorders>
              <w:top w:val="single" w:color="auto" w:sz="4" w:space="0"/>
              <w:left w:val="single" w:color="auto" w:sz="4" w:space="0"/>
              <w:bottom w:val="single" w:color="auto" w:sz="4" w:space="0"/>
              <w:right w:val="single" w:color="auto" w:sz="4" w:space="0"/>
            </w:tcBorders>
          </w:tcPr>
          <w:p w14:paraId="6E33A438">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049E81D4">
            <w:pPr>
              <w:tabs>
                <w:tab w:val="left" w:pos="993"/>
              </w:tabs>
              <w:spacing w:line="23" w:lineRule="atLeast"/>
              <w:rPr>
                <w:sz w:val="22"/>
                <w:szCs w:val="22"/>
                <w:lang w:eastAsia="en-US"/>
              </w:rPr>
            </w:pPr>
            <w:r>
              <w:rPr>
                <w:sz w:val="22"/>
                <w:szCs w:val="22"/>
                <w:lang w:eastAsia="en-US"/>
              </w:rPr>
              <w:t>Дата открытия доступа к заявкам</w:t>
            </w:r>
          </w:p>
        </w:tc>
        <w:tc>
          <w:tcPr>
            <w:tcW w:w="7309" w:type="dxa"/>
            <w:tcBorders>
              <w:top w:val="single" w:color="auto" w:sz="4" w:space="0"/>
              <w:left w:val="single" w:color="auto" w:sz="4" w:space="0"/>
              <w:bottom w:val="single" w:color="auto" w:sz="4" w:space="0"/>
              <w:right w:val="single" w:color="auto" w:sz="4" w:space="0"/>
            </w:tcBorders>
          </w:tcPr>
          <w:p w14:paraId="4B43FB20">
            <w:pPr>
              <w:widowControl w:val="0"/>
              <w:spacing w:line="23" w:lineRule="atLeast"/>
              <w:rPr>
                <w:sz w:val="22"/>
                <w:szCs w:val="22"/>
                <w:lang w:eastAsia="en-US"/>
              </w:rPr>
            </w:pPr>
            <w:r>
              <w:rPr>
                <w:b/>
                <w:bCs/>
                <w:sz w:val="22"/>
                <w:szCs w:val="22"/>
                <w:lang w:eastAsia="en-US"/>
              </w:rPr>
              <w:t>09 час. 00 мин. (время московское) «0</w:t>
            </w:r>
            <w:r>
              <w:rPr>
                <w:rFonts w:hint="default"/>
                <w:b/>
                <w:bCs/>
                <w:sz w:val="22"/>
                <w:szCs w:val="22"/>
                <w:lang w:val="ru-RU" w:eastAsia="en-US"/>
              </w:rPr>
              <w:t>6</w:t>
            </w:r>
            <w:r>
              <w:rPr>
                <w:b/>
                <w:bCs/>
                <w:sz w:val="22"/>
                <w:szCs w:val="22"/>
                <w:lang w:eastAsia="en-US"/>
              </w:rPr>
              <w:t>» октября 2026 года</w:t>
            </w:r>
            <w:r>
              <w:rPr>
                <w:sz w:val="22"/>
                <w:szCs w:val="22"/>
                <w:lang w:eastAsia="en-US"/>
              </w:rPr>
              <w:t>.</w:t>
            </w:r>
          </w:p>
        </w:tc>
      </w:tr>
      <w:tr w14:paraId="41BA1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46" w:hRule="atLeast"/>
        </w:trPr>
        <w:tc>
          <w:tcPr>
            <w:tcW w:w="594" w:type="dxa"/>
            <w:tcBorders>
              <w:top w:val="single" w:color="auto" w:sz="4" w:space="0"/>
              <w:left w:val="single" w:color="auto" w:sz="4" w:space="0"/>
              <w:bottom w:val="single" w:color="auto" w:sz="4" w:space="0"/>
              <w:right w:val="single" w:color="auto" w:sz="4" w:space="0"/>
            </w:tcBorders>
          </w:tcPr>
          <w:p w14:paraId="1D888DAC">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30538E58">
            <w:pPr>
              <w:tabs>
                <w:tab w:val="left" w:pos="993"/>
              </w:tabs>
              <w:spacing w:line="23" w:lineRule="atLeast"/>
              <w:rPr>
                <w:sz w:val="22"/>
                <w:szCs w:val="22"/>
                <w:lang w:eastAsia="en-US"/>
              </w:rPr>
            </w:pPr>
            <w:r>
              <w:rPr>
                <w:sz w:val="22"/>
                <w:szCs w:val="22"/>
                <w:lang w:eastAsia="en-US"/>
              </w:rPr>
              <w:t>Дата и место рассмотрения заявок</w:t>
            </w:r>
          </w:p>
        </w:tc>
        <w:tc>
          <w:tcPr>
            <w:tcW w:w="7309" w:type="dxa"/>
            <w:tcBorders>
              <w:top w:val="single" w:color="auto" w:sz="4" w:space="0"/>
              <w:left w:val="single" w:color="auto" w:sz="4" w:space="0"/>
              <w:bottom w:val="single" w:color="auto" w:sz="4" w:space="0"/>
              <w:right w:val="single" w:color="auto" w:sz="4" w:space="0"/>
            </w:tcBorders>
          </w:tcPr>
          <w:p w14:paraId="7C0D5F1A">
            <w:pPr>
              <w:widowControl w:val="0"/>
              <w:spacing w:line="23" w:lineRule="atLeast"/>
              <w:rPr>
                <w:sz w:val="22"/>
                <w:szCs w:val="22"/>
                <w:lang w:eastAsia="en-US"/>
              </w:rPr>
            </w:pPr>
            <w:r>
              <w:rPr>
                <w:b/>
                <w:bCs/>
                <w:sz w:val="22"/>
                <w:szCs w:val="22"/>
                <w:lang w:eastAsia="en-US"/>
              </w:rPr>
              <w:t>10 час. 00 мин. (время московское) «0</w:t>
            </w:r>
            <w:r>
              <w:rPr>
                <w:rFonts w:hint="default"/>
                <w:b/>
                <w:bCs/>
                <w:sz w:val="22"/>
                <w:szCs w:val="22"/>
                <w:lang w:val="ru-RU" w:eastAsia="en-US"/>
              </w:rPr>
              <w:t>6</w:t>
            </w:r>
            <w:r>
              <w:rPr>
                <w:b/>
                <w:bCs/>
                <w:sz w:val="22"/>
                <w:szCs w:val="22"/>
                <w:lang w:eastAsia="en-US"/>
              </w:rPr>
              <w:t>» октября 2026 года</w:t>
            </w:r>
            <w:r>
              <w:rPr>
                <w:sz w:val="22"/>
                <w:szCs w:val="22"/>
                <w:lang w:eastAsia="en-US"/>
              </w:rPr>
              <w:t>.</w:t>
            </w:r>
          </w:p>
          <w:p w14:paraId="5D2F2B20">
            <w:pPr>
              <w:widowControl w:val="0"/>
              <w:spacing w:line="23" w:lineRule="atLeast"/>
              <w:rPr>
                <w:sz w:val="22"/>
                <w:szCs w:val="22"/>
                <w:lang w:eastAsia="en-US"/>
              </w:rPr>
            </w:pPr>
          </w:p>
          <w:p w14:paraId="485F39A9">
            <w:pPr>
              <w:widowControl w:val="0"/>
              <w:spacing w:line="23" w:lineRule="atLeast"/>
              <w:rPr>
                <w:sz w:val="22"/>
                <w:szCs w:val="22"/>
                <w:lang w:eastAsia="en-US"/>
              </w:rPr>
            </w:pPr>
            <w:r>
              <w:rPr>
                <w:sz w:val="22"/>
                <w:szCs w:val="22"/>
              </w:rPr>
              <w:t>152919, Ярославская область, Рыбинский район, город Рыбинск, ул. Щепкина, д.16.</w:t>
            </w:r>
          </w:p>
        </w:tc>
      </w:tr>
      <w:tr w14:paraId="1AC3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79" w:hRule="atLeast"/>
        </w:trPr>
        <w:tc>
          <w:tcPr>
            <w:tcW w:w="594" w:type="dxa"/>
            <w:tcBorders>
              <w:top w:val="single" w:color="auto" w:sz="4" w:space="0"/>
              <w:left w:val="single" w:color="auto" w:sz="4" w:space="0"/>
              <w:bottom w:val="single" w:color="auto" w:sz="4" w:space="0"/>
              <w:right w:val="single" w:color="auto" w:sz="4" w:space="0"/>
            </w:tcBorders>
          </w:tcPr>
          <w:p w14:paraId="53A928FC">
            <w:pPr>
              <w:widowControl w:val="0"/>
              <w:numPr>
                <w:ilvl w:val="0"/>
                <w:numId w:val="5"/>
              </w:numPr>
              <w:tabs>
                <w:tab w:val="left" w:pos="360"/>
                <w:tab w:val="left" w:pos="786"/>
              </w:tabs>
              <w:spacing w:line="23" w:lineRule="atLeast"/>
              <w:ind w:left="57" w:firstLine="0"/>
              <w:rPr>
                <w:sz w:val="22"/>
                <w:szCs w:val="22"/>
                <w:lang w:eastAsia="en-US"/>
              </w:rPr>
            </w:pPr>
          </w:p>
        </w:tc>
        <w:tc>
          <w:tcPr>
            <w:tcW w:w="2587" w:type="dxa"/>
            <w:gridSpan w:val="3"/>
            <w:tcBorders>
              <w:top w:val="single" w:color="auto" w:sz="4" w:space="0"/>
              <w:left w:val="single" w:color="auto" w:sz="4" w:space="0"/>
              <w:bottom w:val="single" w:color="auto" w:sz="4" w:space="0"/>
              <w:right w:val="single" w:color="auto" w:sz="4" w:space="0"/>
            </w:tcBorders>
          </w:tcPr>
          <w:p w14:paraId="3267957F">
            <w:pPr>
              <w:tabs>
                <w:tab w:val="left" w:pos="993"/>
              </w:tabs>
              <w:spacing w:line="23" w:lineRule="atLeast"/>
              <w:rPr>
                <w:sz w:val="22"/>
                <w:szCs w:val="22"/>
                <w:lang w:eastAsia="en-US"/>
              </w:rPr>
            </w:pPr>
            <w:r>
              <w:rPr>
                <w:sz w:val="22"/>
                <w:szCs w:val="22"/>
                <w:lang w:eastAsia="en-US"/>
              </w:rPr>
              <w:t>Дата подведения итогов</w:t>
            </w:r>
          </w:p>
        </w:tc>
        <w:tc>
          <w:tcPr>
            <w:tcW w:w="7309" w:type="dxa"/>
            <w:tcBorders>
              <w:top w:val="single" w:color="auto" w:sz="4" w:space="0"/>
              <w:left w:val="single" w:color="auto" w:sz="4" w:space="0"/>
              <w:bottom w:val="single" w:color="auto" w:sz="4" w:space="0"/>
              <w:right w:val="single" w:color="auto" w:sz="4" w:space="0"/>
            </w:tcBorders>
          </w:tcPr>
          <w:p w14:paraId="6397A57D">
            <w:pPr>
              <w:widowControl w:val="0"/>
              <w:spacing w:line="23" w:lineRule="atLeast"/>
              <w:rPr>
                <w:sz w:val="22"/>
                <w:szCs w:val="22"/>
                <w:lang w:eastAsia="en-US"/>
              </w:rPr>
            </w:pPr>
            <w:r>
              <w:rPr>
                <w:b/>
                <w:bCs/>
                <w:sz w:val="22"/>
                <w:szCs w:val="22"/>
                <w:lang w:eastAsia="en-US"/>
              </w:rPr>
              <w:t>13 час. 00 мин. (время московское) «0</w:t>
            </w:r>
            <w:r>
              <w:rPr>
                <w:rFonts w:hint="default"/>
                <w:b/>
                <w:bCs/>
                <w:sz w:val="22"/>
                <w:szCs w:val="22"/>
                <w:lang w:val="ru-RU" w:eastAsia="en-US"/>
              </w:rPr>
              <w:t>6</w:t>
            </w:r>
            <w:r>
              <w:rPr>
                <w:b/>
                <w:bCs/>
                <w:sz w:val="22"/>
                <w:szCs w:val="22"/>
                <w:lang w:eastAsia="en-US"/>
              </w:rPr>
              <w:t>» октября 2026 года</w:t>
            </w:r>
            <w:r>
              <w:rPr>
                <w:sz w:val="22"/>
                <w:szCs w:val="22"/>
                <w:lang w:eastAsia="en-US"/>
              </w:rPr>
              <w:t>.</w:t>
            </w:r>
          </w:p>
        </w:tc>
      </w:tr>
      <w:tr w14:paraId="1A1BF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 w:hRule="atLeast"/>
        </w:trPr>
        <w:tc>
          <w:tcPr>
            <w:tcW w:w="594" w:type="dxa"/>
            <w:tcBorders>
              <w:top w:val="single" w:color="auto" w:sz="4" w:space="0"/>
              <w:left w:val="single" w:color="auto" w:sz="4" w:space="0"/>
              <w:bottom w:val="single" w:color="auto" w:sz="4" w:space="0"/>
              <w:right w:val="single" w:color="auto" w:sz="4" w:space="0"/>
            </w:tcBorders>
          </w:tcPr>
          <w:p w14:paraId="7021E84F">
            <w:pPr>
              <w:widowControl w:val="0"/>
              <w:numPr>
                <w:ilvl w:val="0"/>
                <w:numId w:val="6"/>
              </w:numPr>
              <w:tabs>
                <w:tab w:val="left" w:pos="0"/>
                <w:tab w:val="left" w:pos="270"/>
              </w:tabs>
              <w:spacing w:line="240" w:lineRule="atLeast"/>
              <w:ind w:left="0"/>
              <w:jc w:val="center"/>
              <w:rPr>
                <w:sz w:val="22"/>
                <w:szCs w:val="22"/>
                <w:lang w:eastAsia="en-US"/>
              </w:rPr>
            </w:pPr>
            <w:r>
              <w:rPr>
                <w:sz w:val="22"/>
                <w:szCs w:val="22"/>
                <w:lang w:eastAsia="en-US"/>
              </w:rPr>
              <w:t>24.</w:t>
            </w:r>
          </w:p>
        </w:tc>
        <w:tc>
          <w:tcPr>
            <w:tcW w:w="2587" w:type="dxa"/>
            <w:gridSpan w:val="3"/>
            <w:tcBorders>
              <w:top w:val="single" w:color="auto" w:sz="4" w:space="0"/>
              <w:left w:val="single" w:color="auto" w:sz="4" w:space="0"/>
              <w:bottom w:val="single" w:color="auto" w:sz="4" w:space="0"/>
              <w:right w:val="single" w:color="auto" w:sz="4" w:space="0"/>
            </w:tcBorders>
            <w:vAlign w:val="center"/>
          </w:tcPr>
          <w:p w14:paraId="03D0A8CB">
            <w:pPr>
              <w:widowControl w:val="0"/>
              <w:spacing w:line="23" w:lineRule="atLeast"/>
              <w:rPr>
                <w:rFonts w:eastAsia="Calibri"/>
                <w:lang w:eastAsia="zh-CN"/>
              </w:rPr>
            </w:pPr>
            <w:r>
              <w:rPr>
                <w:rFonts w:eastAsia="Calibri"/>
                <w:lang w:eastAsia="zh-CN"/>
              </w:rPr>
              <w:t>Переторжка</w:t>
            </w:r>
          </w:p>
        </w:tc>
        <w:tc>
          <w:tcPr>
            <w:tcW w:w="7309" w:type="dxa"/>
            <w:tcBorders>
              <w:top w:val="single" w:color="auto" w:sz="4" w:space="0"/>
              <w:left w:val="single" w:color="auto" w:sz="4" w:space="0"/>
              <w:bottom w:val="single" w:color="auto" w:sz="4" w:space="0"/>
              <w:right w:val="single" w:color="auto" w:sz="4" w:space="0"/>
            </w:tcBorders>
          </w:tcPr>
          <w:p w14:paraId="4068B68B">
            <w:pPr>
              <w:widowControl w:val="0"/>
              <w:spacing w:line="23" w:lineRule="atLeast"/>
              <w:rPr>
                <w:spacing w:val="1"/>
              </w:rPr>
            </w:pPr>
            <w:r>
              <w:rPr>
                <w:spacing w:val="1"/>
              </w:rPr>
              <w:t>Не предусмотрено</w:t>
            </w:r>
          </w:p>
        </w:tc>
      </w:tr>
      <w:tr w14:paraId="36464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4" w:hRule="atLeast"/>
        </w:trPr>
        <w:tc>
          <w:tcPr>
            <w:tcW w:w="594" w:type="dxa"/>
            <w:tcBorders>
              <w:top w:val="single" w:color="auto" w:sz="4" w:space="0"/>
              <w:left w:val="single" w:color="auto" w:sz="4" w:space="0"/>
              <w:bottom w:val="single" w:color="auto" w:sz="4" w:space="0"/>
              <w:right w:val="single" w:color="auto" w:sz="4" w:space="0"/>
            </w:tcBorders>
          </w:tcPr>
          <w:p w14:paraId="11AFE5BF">
            <w:pPr>
              <w:widowControl w:val="0"/>
              <w:numPr>
                <w:ilvl w:val="0"/>
                <w:numId w:val="6"/>
              </w:numPr>
              <w:tabs>
                <w:tab w:val="left" w:pos="0"/>
                <w:tab w:val="left" w:pos="270"/>
              </w:tabs>
              <w:spacing w:line="240" w:lineRule="atLeast"/>
              <w:ind w:left="0"/>
              <w:jc w:val="center"/>
              <w:rPr>
                <w:sz w:val="22"/>
                <w:szCs w:val="22"/>
                <w:lang w:eastAsia="en-US"/>
              </w:rPr>
            </w:pPr>
            <w:r>
              <w:rPr>
                <w:sz w:val="22"/>
                <w:szCs w:val="22"/>
                <w:lang w:eastAsia="en-US"/>
              </w:rPr>
              <w:t>25.</w:t>
            </w:r>
          </w:p>
        </w:tc>
        <w:tc>
          <w:tcPr>
            <w:tcW w:w="2587" w:type="dxa"/>
            <w:gridSpan w:val="3"/>
            <w:tcBorders>
              <w:top w:val="single" w:color="auto" w:sz="4" w:space="0"/>
              <w:left w:val="single" w:color="auto" w:sz="4" w:space="0"/>
              <w:bottom w:val="single" w:color="auto" w:sz="4" w:space="0"/>
              <w:right w:val="single" w:color="auto" w:sz="4" w:space="0"/>
            </w:tcBorders>
            <w:vAlign w:val="center"/>
          </w:tcPr>
          <w:p w14:paraId="6E196BA0">
            <w:pPr>
              <w:widowControl w:val="0"/>
              <w:spacing w:line="23" w:lineRule="atLeast"/>
              <w:rPr>
                <w:rFonts w:eastAsia="Calibri"/>
                <w:lang w:eastAsia="zh-CN"/>
              </w:rPr>
            </w:pPr>
            <w:r>
              <w:rPr>
                <w:rFonts w:eastAsia="Calibri"/>
                <w:lang w:eastAsia="zh-CN"/>
              </w:rPr>
              <w:t>Особенности участия в закупке субъектов малого и среднего предпринимательства</w:t>
            </w:r>
          </w:p>
        </w:tc>
        <w:tc>
          <w:tcPr>
            <w:tcW w:w="7309" w:type="dxa"/>
            <w:tcBorders>
              <w:top w:val="single" w:color="auto" w:sz="4" w:space="0"/>
              <w:left w:val="single" w:color="auto" w:sz="4" w:space="0"/>
              <w:bottom w:val="single" w:color="auto" w:sz="4" w:space="0"/>
              <w:right w:val="single" w:color="auto" w:sz="4" w:space="0"/>
            </w:tcBorders>
          </w:tcPr>
          <w:p w14:paraId="6072149B">
            <w:pPr>
              <w:widowControl w:val="0"/>
              <w:spacing w:line="23" w:lineRule="atLeast"/>
              <w:rPr>
                <w:spacing w:val="1"/>
              </w:rPr>
            </w:pPr>
            <w:r>
              <w:rPr>
                <w:spacing w:val="1"/>
              </w:rPr>
              <w:t>Не установлены</w:t>
            </w:r>
          </w:p>
        </w:tc>
      </w:tr>
      <w:tr w14:paraId="0A246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17C24123">
            <w:pPr>
              <w:widowControl w:val="0"/>
              <w:numPr>
                <w:ilvl w:val="0"/>
                <w:numId w:val="6"/>
              </w:numPr>
              <w:tabs>
                <w:tab w:val="left" w:pos="0"/>
                <w:tab w:val="left" w:pos="270"/>
              </w:tabs>
              <w:spacing w:line="240" w:lineRule="atLeast"/>
              <w:ind w:left="0"/>
              <w:jc w:val="center"/>
            </w:pPr>
            <w:r>
              <w:t>26.</w:t>
            </w:r>
          </w:p>
        </w:tc>
        <w:tc>
          <w:tcPr>
            <w:tcW w:w="9867" w:type="dxa"/>
            <w:gridSpan w:val="3"/>
            <w:tcBorders>
              <w:top w:val="nil"/>
              <w:left w:val="nil"/>
              <w:bottom w:val="outset" w:color="auto" w:sz="6" w:space="0"/>
              <w:right w:val="outset" w:color="auto" w:sz="6" w:space="0"/>
            </w:tcBorders>
          </w:tcPr>
          <w:p w14:paraId="11013EF9">
            <w:pPr>
              <w:widowControl w:val="0"/>
              <w:spacing w:line="240" w:lineRule="atLeast"/>
            </w:pPr>
            <w:r>
              <w:t>ПП 1875 установлен предусмотренный подпунктом «а» пункта 1 части 2 статьи 3.1-4 Федерального закона от 18.07.2011 г. № 223 – ФЗ запрет закупок товаров, происходящих из иностранных государств.</w:t>
            </w:r>
          </w:p>
          <w:p w14:paraId="5BFD9E56">
            <w:pPr>
              <w:widowControl w:val="0"/>
              <w:spacing w:line="240" w:lineRule="atLeast"/>
            </w:pPr>
            <w:r>
              <w:t>- не допускается заключение договора на поставку товара, происходящего из иностранного государства;</w:t>
            </w:r>
          </w:p>
          <w:p w14:paraId="5F456658">
            <w:pPr>
              <w:widowControl w:val="0"/>
              <w:spacing w:line="240" w:lineRule="atLeast"/>
            </w:pPr>
            <w:r>
              <w:t>- не допускается при исполнении договора замена товара на происходящий из иностранного государства товар, в отношении которого установлен данный запрет.</w:t>
            </w:r>
          </w:p>
          <w:p w14:paraId="2FD652F2">
            <w:pPr>
              <w:widowControl w:val="0"/>
              <w:spacing w:line="240" w:lineRule="atLeast"/>
            </w:pPr>
            <w:r>
              <w:t>Заявка на участие в закупке, содержащая предложение о поставке иностранного товара, подлежит отклонению.</w:t>
            </w:r>
          </w:p>
          <w:p w14:paraId="72EC20A9">
            <w:pPr>
              <w:widowControl w:val="0"/>
              <w:spacing w:line="240" w:lineRule="atLeast"/>
            </w:pPr>
            <w:r>
              <w:t xml:space="preserve"> При отсутствии документа/информации о подтверждении страны происхождения товара из РФ и/или ЕАЭС, заявка приравнивается к предложению о поставке иностранного товара и подлежит отклонению.</w:t>
            </w:r>
          </w:p>
        </w:tc>
      </w:tr>
      <w:tr w14:paraId="47F3C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051D939A">
            <w:pPr>
              <w:widowControl w:val="0"/>
              <w:numPr>
                <w:ilvl w:val="0"/>
                <w:numId w:val="6"/>
              </w:numPr>
              <w:tabs>
                <w:tab w:val="left" w:pos="0"/>
                <w:tab w:val="left" w:pos="270"/>
              </w:tabs>
              <w:spacing w:line="240" w:lineRule="atLeast"/>
              <w:ind w:left="0"/>
              <w:jc w:val="center"/>
            </w:pPr>
            <w:r>
              <w:t>27.</w:t>
            </w:r>
          </w:p>
        </w:tc>
        <w:tc>
          <w:tcPr>
            <w:tcW w:w="2550" w:type="dxa"/>
            <w:tcBorders>
              <w:top w:val="nil"/>
              <w:left w:val="nil"/>
              <w:bottom w:val="outset" w:color="auto" w:sz="6" w:space="0"/>
              <w:right w:val="outset" w:color="auto" w:sz="6" w:space="0"/>
            </w:tcBorders>
          </w:tcPr>
          <w:p w14:paraId="4BABE97D">
            <w:pPr>
              <w:widowControl w:val="0"/>
              <w:spacing w:line="240" w:lineRule="atLeast"/>
            </w:pPr>
            <w:r>
              <w:rPr>
                <w:b/>
              </w:rPr>
              <w:t>Запрет</w:t>
            </w:r>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предусмотренный постановлением Правительства Российской Федерации от 23.12.2024 № 1875 (далее – Постановление Правительства РФ от 23.12.2024 № 1875).</w:t>
            </w:r>
          </w:p>
        </w:tc>
        <w:tc>
          <w:tcPr>
            <w:tcW w:w="7317" w:type="dxa"/>
            <w:gridSpan w:val="2"/>
            <w:tcBorders>
              <w:top w:val="outset" w:color="auto" w:sz="6" w:space="0"/>
              <w:left w:val="nil"/>
              <w:bottom w:val="outset" w:color="auto" w:sz="6" w:space="0"/>
              <w:right w:val="outset" w:color="auto" w:sz="6" w:space="0"/>
            </w:tcBorders>
          </w:tcPr>
          <w:p w14:paraId="76ABAC95">
            <w:pPr>
              <w:widowControl w:val="0"/>
              <w:autoSpaceDE w:val="0"/>
              <w:autoSpaceDN w:val="0"/>
              <w:adjustRightInd w:val="0"/>
              <w:rPr>
                <w:b/>
              </w:rPr>
            </w:pPr>
            <w:r>
              <w:rPr>
                <w:b/>
              </w:rPr>
              <w:t>Подтверждение страны происхождения товара:</w:t>
            </w:r>
          </w:p>
          <w:p w14:paraId="5B82151B">
            <w:pPr>
              <w:widowControl w:val="0"/>
              <w:autoSpaceDE w:val="0"/>
              <w:autoSpaceDN w:val="0"/>
              <w:adjustRightInd w:val="0"/>
            </w:pPr>
            <w:r>
              <w:t>1) Для подтверждения происхождения товаров из Российской Федерации участник закупки предоставляет номер реестровой записи из реестра российской промышленной продукции и справку, подтверждающую наличие специального инвестиционного контракта и предусмотренную пунктом 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 информацию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 включая значение, определенное для целей осуществления закупок (для товаров, в отношении которых установлены такие требования).</w:t>
            </w:r>
          </w:p>
          <w:p w14:paraId="696C11CB">
            <w:pPr>
              <w:widowControl w:val="0"/>
              <w:autoSpaceDE w:val="0"/>
              <w:autoSpaceDN w:val="0"/>
              <w:adjustRightInd w:val="0"/>
            </w:pPr>
            <w:r>
              <w:t>Для товаров, произведенных на территории государств-членов ЕАЭС (за исключением РФ):</w:t>
            </w:r>
          </w:p>
          <w:p w14:paraId="5B507CEE">
            <w:pPr>
              <w:widowControl w:val="0"/>
              <w:autoSpaceDE w:val="0"/>
              <w:autoSpaceDN w:val="0"/>
              <w:adjustRightInd w:val="0"/>
            </w:pPr>
            <w:r>
              <w:t>-номер реестровой записи из евразийского реестра промышленных товаров государств - членов ЕАЭС (далее - евразийский реестр промышленных товаров).</w:t>
            </w:r>
          </w:p>
          <w:p w14:paraId="3DB5AEEC">
            <w:pPr>
              <w:widowControl w:val="0"/>
              <w:autoSpaceDE w:val="0"/>
              <w:autoSpaceDN w:val="0"/>
              <w:adjustRightInd w:val="0"/>
            </w:pPr>
            <w:r>
              <w:t>Реестровая запись должна содержать, в том числе:</w:t>
            </w:r>
          </w:p>
          <w:p w14:paraId="54BCBDB9">
            <w:pPr>
              <w:widowControl w:val="0"/>
              <w:autoSpaceDE w:val="0"/>
              <w:autoSpaceDN w:val="0"/>
              <w:adjustRightInd w:val="0"/>
            </w:pPr>
            <w:r>
              <w:t>информацию о совокупном количестве баллов за выполнение (освоение) на территории ЕАЭС соответствующих операций (условий) (если в отношении такого товара правом ЕАЭС за выполнение (освоение) на территории ЕАЭС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ЕАЭС;</w:t>
            </w:r>
          </w:p>
          <w:p w14:paraId="11AD3034">
            <w:pPr>
              <w:widowControl w:val="0"/>
              <w:autoSpaceDE w:val="0"/>
              <w:autoSpaceDN w:val="0"/>
              <w:adjustRightInd w:val="0"/>
            </w:pPr>
            <w:r>
              <w:t>Или</w:t>
            </w:r>
          </w:p>
          <w:p w14:paraId="1A76F68D">
            <w:pPr>
              <w:widowControl w:val="0"/>
              <w:autoSpaceDE w:val="0"/>
              <w:autoSpaceDN w:val="0"/>
              <w:adjustRightInd w:val="0"/>
            </w:pPr>
            <w:r>
              <w:t>-копия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p>
          <w:p w14:paraId="0B70C35F">
            <w:pPr>
              <w:suppressAutoHyphens/>
              <w:snapToGrid w:val="0"/>
            </w:pPr>
          </w:p>
        </w:tc>
      </w:tr>
      <w:tr w14:paraId="0BA8E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7F763B09">
            <w:pPr>
              <w:widowControl w:val="0"/>
              <w:numPr>
                <w:ilvl w:val="0"/>
                <w:numId w:val="6"/>
              </w:numPr>
              <w:tabs>
                <w:tab w:val="left" w:pos="0"/>
                <w:tab w:val="left" w:pos="270"/>
              </w:tabs>
              <w:spacing w:line="240" w:lineRule="atLeast"/>
              <w:ind w:left="0"/>
              <w:jc w:val="center"/>
            </w:pPr>
            <w:r>
              <w:t>28.</w:t>
            </w:r>
          </w:p>
        </w:tc>
        <w:tc>
          <w:tcPr>
            <w:tcW w:w="2550" w:type="dxa"/>
            <w:tcBorders>
              <w:top w:val="nil"/>
              <w:left w:val="nil"/>
              <w:bottom w:val="outset" w:color="auto" w:sz="6" w:space="0"/>
              <w:right w:val="outset" w:color="auto" w:sz="6" w:space="0"/>
            </w:tcBorders>
          </w:tcPr>
          <w:p w14:paraId="2B12F434">
            <w:pPr>
              <w:widowControl w:val="0"/>
              <w:spacing w:line="240" w:lineRule="atLeast"/>
              <w:rPr>
                <w:b/>
              </w:rPr>
            </w:pPr>
            <w:r>
              <w:rPr>
                <w:b/>
              </w:rPr>
              <w:t>Ограничение</w:t>
            </w:r>
            <w: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предусмотренное Постановлением Правительства РФ от 23.12.2024 № 1875.</w:t>
            </w:r>
          </w:p>
        </w:tc>
        <w:tc>
          <w:tcPr>
            <w:tcW w:w="7317" w:type="dxa"/>
            <w:gridSpan w:val="2"/>
            <w:tcBorders>
              <w:top w:val="nil"/>
              <w:left w:val="nil"/>
              <w:bottom w:val="outset" w:color="auto" w:sz="6" w:space="0"/>
              <w:right w:val="outset" w:color="auto" w:sz="6" w:space="0"/>
            </w:tcBorders>
          </w:tcPr>
          <w:p w14:paraId="15CA317A">
            <w:pPr>
              <w:widowControl w:val="0"/>
              <w:autoSpaceDE w:val="0"/>
              <w:autoSpaceDN w:val="0"/>
              <w:adjustRightInd w:val="0"/>
              <w:rPr>
                <w:b/>
              </w:rPr>
            </w:pPr>
            <w:r>
              <w:rPr>
                <w:b/>
                <w:bCs/>
                <w:color w:val="000000"/>
              </w:rPr>
              <w:t>НЕ УСТАНОВЛЕНО.</w:t>
            </w:r>
          </w:p>
        </w:tc>
      </w:tr>
      <w:tr w14:paraId="3A028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7FD8C883">
            <w:pPr>
              <w:widowControl w:val="0"/>
              <w:numPr>
                <w:ilvl w:val="0"/>
                <w:numId w:val="6"/>
              </w:numPr>
              <w:tabs>
                <w:tab w:val="left" w:pos="0"/>
                <w:tab w:val="left" w:pos="270"/>
              </w:tabs>
              <w:spacing w:line="240" w:lineRule="atLeast"/>
              <w:ind w:left="0"/>
              <w:jc w:val="center"/>
            </w:pPr>
            <w:r>
              <w:t>29.</w:t>
            </w:r>
          </w:p>
        </w:tc>
        <w:tc>
          <w:tcPr>
            <w:tcW w:w="2550" w:type="dxa"/>
            <w:tcBorders>
              <w:top w:val="nil"/>
              <w:left w:val="nil"/>
              <w:bottom w:val="outset" w:color="auto" w:sz="6" w:space="0"/>
              <w:right w:val="outset" w:color="auto" w:sz="6" w:space="0"/>
            </w:tcBorders>
          </w:tcPr>
          <w:p w14:paraId="5EFB1033">
            <w:pPr>
              <w:widowControl w:val="0"/>
              <w:spacing w:line="240" w:lineRule="atLeast"/>
              <w:rPr>
                <w:b/>
              </w:rPr>
            </w:pPr>
            <w:r>
              <w:rPr>
                <w:b/>
              </w:rPr>
              <w:t>Преимущество</w:t>
            </w:r>
            <w:r>
              <w:t xml:space="preserve"> в отношении товаров российского происхождения (в том числе поставляемых при выполнении закупаемых работ, оказании закупаемых услуг), предусмотренное Постановлением Правительства РФ от 23.12.2024 № 1875.</w:t>
            </w:r>
          </w:p>
        </w:tc>
        <w:tc>
          <w:tcPr>
            <w:tcW w:w="7317" w:type="dxa"/>
            <w:gridSpan w:val="2"/>
            <w:tcBorders>
              <w:top w:val="nil"/>
              <w:left w:val="nil"/>
              <w:bottom w:val="outset" w:color="auto" w:sz="6" w:space="0"/>
              <w:right w:val="outset" w:color="auto" w:sz="6" w:space="0"/>
            </w:tcBorders>
          </w:tcPr>
          <w:p w14:paraId="774759E1">
            <w:pPr>
              <w:widowControl w:val="0"/>
              <w:autoSpaceDE w:val="0"/>
              <w:autoSpaceDN w:val="0"/>
              <w:adjustRightInd w:val="0"/>
              <w:rPr>
                <w:b/>
              </w:rPr>
            </w:pPr>
            <w:r>
              <w:rPr>
                <w:b/>
                <w:bCs/>
                <w:color w:val="000000"/>
              </w:rPr>
              <w:t>НЕ УСТАНОВЛЕНО.</w:t>
            </w:r>
          </w:p>
        </w:tc>
      </w:tr>
      <w:tr w14:paraId="43605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0CEB3CE5">
            <w:pPr>
              <w:widowControl w:val="0"/>
              <w:numPr>
                <w:ilvl w:val="0"/>
                <w:numId w:val="6"/>
              </w:numPr>
              <w:tabs>
                <w:tab w:val="left" w:pos="0"/>
                <w:tab w:val="left" w:pos="270"/>
              </w:tabs>
              <w:spacing w:line="240" w:lineRule="atLeast"/>
              <w:ind w:left="0"/>
              <w:jc w:val="center"/>
            </w:pPr>
            <w:r>
              <w:t>30.</w:t>
            </w:r>
          </w:p>
        </w:tc>
        <w:tc>
          <w:tcPr>
            <w:tcW w:w="2550" w:type="dxa"/>
            <w:tcBorders>
              <w:top w:val="nil"/>
              <w:left w:val="nil"/>
              <w:bottom w:val="outset" w:color="auto" w:sz="6" w:space="0"/>
              <w:right w:val="outset" w:color="auto" w:sz="6" w:space="0"/>
            </w:tcBorders>
          </w:tcPr>
          <w:p w14:paraId="2FD09613">
            <w:pPr>
              <w:widowControl w:val="0"/>
              <w:spacing w:line="240" w:lineRule="atLeast"/>
            </w:pPr>
            <w:r>
              <w:t>Прочая информация</w:t>
            </w:r>
          </w:p>
        </w:tc>
        <w:tc>
          <w:tcPr>
            <w:tcW w:w="7317" w:type="dxa"/>
            <w:gridSpan w:val="2"/>
            <w:tcBorders>
              <w:top w:val="nil"/>
              <w:left w:val="nil"/>
              <w:bottom w:val="outset" w:color="auto" w:sz="6" w:space="0"/>
              <w:right w:val="outset" w:color="auto" w:sz="6" w:space="0"/>
            </w:tcBorders>
          </w:tcPr>
          <w:p w14:paraId="7AFFC196">
            <w:pPr>
              <w:widowControl w:val="0"/>
              <w:spacing w:line="240" w:lineRule="atLeast"/>
            </w:pPr>
            <w:r>
              <w:t>Заказчик вправе принять решение об отмене запроса оферт в любое время вплоть до даты и времени окончания срока подачи оферт</w:t>
            </w:r>
          </w:p>
        </w:tc>
      </w:tr>
      <w:tr w14:paraId="3FD11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0E45BD9F">
            <w:pPr>
              <w:widowControl w:val="0"/>
              <w:numPr>
                <w:ilvl w:val="0"/>
                <w:numId w:val="6"/>
              </w:numPr>
              <w:tabs>
                <w:tab w:val="left" w:pos="0"/>
                <w:tab w:val="left" w:pos="270"/>
              </w:tabs>
              <w:spacing w:line="240" w:lineRule="atLeast"/>
              <w:ind w:left="0"/>
              <w:jc w:val="center"/>
            </w:pPr>
            <w:r>
              <w:t>31.</w:t>
            </w:r>
          </w:p>
        </w:tc>
        <w:tc>
          <w:tcPr>
            <w:tcW w:w="2550" w:type="dxa"/>
            <w:tcBorders>
              <w:top w:val="nil"/>
              <w:left w:val="nil"/>
              <w:bottom w:val="outset" w:color="auto" w:sz="6" w:space="0"/>
              <w:right w:val="outset" w:color="auto" w:sz="6" w:space="0"/>
            </w:tcBorders>
            <w:vAlign w:val="center"/>
          </w:tcPr>
          <w:p w14:paraId="5165336D">
            <w:pPr>
              <w:widowControl w:val="0"/>
              <w:spacing w:line="240" w:lineRule="atLeast"/>
            </w:pPr>
            <w:r>
              <w:rPr>
                <w:rFonts w:eastAsia="Calibri"/>
                <w:bCs/>
              </w:rPr>
              <w:t xml:space="preserve">Размер обеспечения заявки на участие в запросе оферт в электронной форме </w:t>
            </w:r>
          </w:p>
        </w:tc>
        <w:tc>
          <w:tcPr>
            <w:tcW w:w="7317" w:type="dxa"/>
            <w:gridSpan w:val="2"/>
            <w:tcBorders>
              <w:top w:val="nil"/>
              <w:left w:val="nil"/>
              <w:bottom w:val="outset" w:color="auto" w:sz="6" w:space="0"/>
              <w:right w:val="outset" w:color="auto" w:sz="6" w:space="0"/>
            </w:tcBorders>
          </w:tcPr>
          <w:p w14:paraId="3FF9C1EE">
            <w:pPr>
              <w:widowControl w:val="0"/>
              <w:spacing w:line="240" w:lineRule="atLeast"/>
            </w:pPr>
            <w:r>
              <w:t>Не установлено.</w:t>
            </w:r>
          </w:p>
        </w:tc>
      </w:tr>
      <w:tr w14:paraId="7345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22" w:type="dxa"/>
            <w:gridSpan w:val="2"/>
            <w:tcBorders>
              <w:top w:val="nil"/>
              <w:left w:val="outset" w:color="auto" w:sz="6" w:space="0"/>
              <w:bottom w:val="outset" w:color="auto" w:sz="6" w:space="0"/>
              <w:right w:val="outset" w:color="auto" w:sz="6" w:space="0"/>
            </w:tcBorders>
          </w:tcPr>
          <w:p w14:paraId="12243888">
            <w:pPr>
              <w:widowControl w:val="0"/>
              <w:numPr>
                <w:ilvl w:val="0"/>
                <w:numId w:val="6"/>
              </w:numPr>
              <w:tabs>
                <w:tab w:val="left" w:pos="0"/>
                <w:tab w:val="left" w:pos="270"/>
              </w:tabs>
              <w:spacing w:line="240" w:lineRule="atLeast"/>
              <w:ind w:left="0"/>
              <w:jc w:val="center"/>
            </w:pPr>
            <w:r>
              <w:t>32.</w:t>
            </w:r>
          </w:p>
        </w:tc>
        <w:tc>
          <w:tcPr>
            <w:tcW w:w="2550" w:type="dxa"/>
            <w:tcBorders>
              <w:top w:val="nil"/>
              <w:left w:val="nil"/>
              <w:bottom w:val="outset" w:color="auto" w:sz="6" w:space="0"/>
              <w:right w:val="outset" w:color="auto" w:sz="6" w:space="0"/>
            </w:tcBorders>
            <w:vAlign w:val="center"/>
          </w:tcPr>
          <w:p w14:paraId="6A2E657E">
            <w:pPr>
              <w:widowControl w:val="0"/>
              <w:spacing w:line="240" w:lineRule="atLeast"/>
            </w:pPr>
            <w:r>
              <w:rPr>
                <w:rFonts w:eastAsia="Calibri"/>
              </w:rPr>
              <w:t>Размер обеспечения исполнения договора, порядок предоставления такого обеспечения</w:t>
            </w:r>
          </w:p>
        </w:tc>
        <w:tc>
          <w:tcPr>
            <w:tcW w:w="7317" w:type="dxa"/>
            <w:gridSpan w:val="2"/>
            <w:tcBorders>
              <w:top w:val="nil"/>
              <w:left w:val="nil"/>
              <w:bottom w:val="outset" w:color="auto" w:sz="6" w:space="0"/>
              <w:right w:val="outset" w:color="auto" w:sz="6" w:space="0"/>
            </w:tcBorders>
          </w:tcPr>
          <w:p w14:paraId="6489FA30">
            <w:pPr>
              <w:widowControl w:val="0"/>
              <w:spacing w:line="240" w:lineRule="atLeast"/>
            </w:pPr>
            <w:r>
              <w:t>Не установлено.</w:t>
            </w:r>
          </w:p>
        </w:tc>
      </w:tr>
    </w:tbl>
    <w:p w14:paraId="26EEF52C"/>
    <w:p w14:paraId="20185248"/>
    <w:p w14:paraId="1FE6D36D">
      <w:pPr>
        <w:spacing w:after="160" w:line="259" w:lineRule="auto"/>
      </w:pPr>
      <w:r>
        <w:br w:type="page"/>
      </w:r>
    </w:p>
    <w:p w14:paraId="760686A5">
      <w:pPr>
        <w:rPr>
          <w:b/>
          <w:sz w:val="21"/>
          <w:szCs w:val="21"/>
        </w:rPr>
      </w:pPr>
      <w:r>
        <w:rPr>
          <w:b/>
          <w:sz w:val="21"/>
          <w:szCs w:val="21"/>
        </w:rPr>
        <w:t>ПРИЛОЖЕНИЕ №1 - ТЕХНИЧЕСКОЕ ЗАДАНИЕ</w:t>
      </w:r>
    </w:p>
    <w:p w14:paraId="28694FF2">
      <w:pPr>
        <w:rPr>
          <w:b/>
          <w:sz w:val="21"/>
          <w:szCs w:val="21"/>
        </w:rPr>
      </w:pPr>
      <w:r>
        <w:rPr>
          <w:sz w:val="21"/>
          <w:szCs w:val="21"/>
        </w:rPr>
        <w:t xml:space="preserve">на поставку товара: </w:t>
      </w:r>
      <w:sdt>
        <w:sdtPr>
          <w:rPr>
            <w:b/>
            <w:bCs/>
            <w:sz w:val="21"/>
            <w:szCs w:val="21"/>
            <w:u w:val="single"/>
          </w:rPr>
          <w:alias w:val="Тема"/>
          <w:id w:val="1097675957"/>
          <w:placeholder>
            <w:docPart w:val="BC618CD02F8D49C5A70D680032C220FA"/>
          </w:placeholder>
          <w:dataBinding w:prefixMappings="xmlns:ns0='http://purl.org/dc/elements/1.1/' xmlns:ns1='http://schemas.openxmlformats.org/package/2006/metadata/core-properties' " w:xpath="/ns1:coreProperties[1]/ns0:subject[1]" w:storeItemID="{6C3C8BC8-F283-45AE-878A-BAB7291924A1}"/>
          <w:text/>
        </w:sdtPr>
        <w:sdtEndPr>
          <w:rPr>
            <w:b/>
            <w:bCs/>
            <w:sz w:val="21"/>
            <w:szCs w:val="21"/>
            <w:u w:val="single"/>
          </w:rPr>
        </w:sdtEndPr>
        <w:sdtContent>
          <w:r>
            <w:rPr>
              <w:b/>
              <w:bCs/>
              <w:sz w:val="21"/>
              <w:szCs w:val="21"/>
              <w:u w:val="single"/>
            </w:rPr>
            <w:t>приборы учета электрической энергии Энергомера (или эквивалент)</w:t>
          </w:r>
        </w:sdtContent>
      </w:sdt>
    </w:p>
    <w:p w14:paraId="772C0555">
      <w:pPr>
        <w:spacing w:line="276" w:lineRule="auto"/>
        <w:ind w:right="310"/>
        <w:jc w:val="center"/>
        <w:rPr>
          <w:rFonts w:eastAsia="SimSun"/>
          <w:b/>
          <w:sz w:val="22"/>
          <w:szCs w:val="22"/>
          <w:lang w:eastAsia="en-US"/>
        </w:rPr>
      </w:pPr>
    </w:p>
    <w:p w14:paraId="21DF50E5">
      <w:pPr>
        <w:spacing w:line="276" w:lineRule="auto"/>
        <w:ind w:right="310"/>
        <w:jc w:val="center"/>
        <w:rPr>
          <w:rFonts w:eastAsia="SimSun"/>
          <w:b/>
          <w:sz w:val="22"/>
          <w:szCs w:val="22"/>
          <w:lang w:eastAsia="en-US"/>
        </w:rPr>
      </w:pPr>
      <w:r>
        <w:rPr>
          <w:rFonts w:eastAsia="SimSun"/>
          <w:b/>
          <w:sz w:val="22"/>
          <w:szCs w:val="22"/>
          <w:lang w:eastAsia="en-US"/>
        </w:rPr>
        <w:t>ТЕХНИЧЕСКОЕ ЗАДАНИЕ</w:t>
      </w:r>
    </w:p>
    <w:p w14:paraId="50C2C45A">
      <w:pPr>
        <w:spacing w:line="276" w:lineRule="auto"/>
        <w:ind w:right="310"/>
        <w:jc w:val="center"/>
        <w:rPr>
          <w:rFonts w:eastAsia="SimSun"/>
          <w:b/>
          <w:sz w:val="22"/>
          <w:szCs w:val="22"/>
          <w:lang w:eastAsia="en-US"/>
        </w:rPr>
      </w:pPr>
      <w:r>
        <w:rPr>
          <w:rFonts w:eastAsia="SimSun"/>
          <w:b/>
          <w:sz w:val="22"/>
          <w:szCs w:val="22"/>
          <w:lang w:eastAsia="en-US"/>
        </w:rPr>
        <w:t>(приложено отдельным файлом)</w:t>
      </w:r>
    </w:p>
    <w:p w14:paraId="556A497B">
      <w:pPr>
        <w:spacing w:line="276" w:lineRule="auto"/>
        <w:ind w:right="310"/>
        <w:jc w:val="center"/>
        <w:rPr>
          <w:rFonts w:eastAsia="SimSun"/>
          <w:b/>
          <w:sz w:val="22"/>
          <w:szCs w:val="22"/>
          <w:lang w:eastAsia="en-US"/>
        </w:rPr>
      </w:pPr>
    </w:p>
    <w:p w14:paraId="08FFF135"/>
    <w:p w14:paraId="03968870">
      <w:pPr>
        <w:spacing w:line="276" w:lineRule="auto"/>
        <w:ind w:left="-567"/>
        <w:rPr>
          <w:rFonts w:eastAsia="Calibri"/>
          <w:color w:val="00000A"/>
          <w:sz w:val="22"/>
          <w:szCs w:val="22"/>
        </w:rPr>
      </w:pPr>
    </w:p>
    <w:p w14:paraId="548C0AD7">
      <w:pPr>
        <w:tabs>
          <w:tab w:val="left" w:pos="0"/>
        </w:tabs>
        <w:ind w:right="57"/>
        <w:rPr>
          <w:rFonts w:eastAsia="Calibri"/>
          <w:b/>
          <w:color w:val="00000A"/>
          <w:sz w:val="22"/>
          <w:szCs w:val="22"/>
          <w:shd w:val="clear" w:color="auto" w:fill="F9FAFB"/>
          <w:lang w:eastAsia="en-US"/>
        </w:rPr>
      </w:pPr>
    </w:p>
    <w:p w14:paraId="59A70062">
      <w:pPr>
        <w:tabs>
          <w:tab w:val="left" w:pos="0"/>
        </w:tabs>
        <w:ind w:right="57"/>
        <w:rPr>
          <w:rFonts w:eastAsia="Calibri"/>
          <w:b/>
          <w:color w:val="00000A"/>
          <w:sz w:val="22"/>
          <w:szCs w:val="22"/>
          <w:shd w:val="clear" w:color="auto" w:fill="F9FAFB"/>
          <w:lang w:eastAsia="en-US"/>
        </w:rPr>
      </w:pPr>
    </w:p>
    <w:p w14:paraId="6931B337">
      <w:pPr>
        <w:tabs>
          <w:tab w:val="left" w:pos="0"/>
        </w:tabs>
        <w:ind w:right="57"/>
        <w:rPr>
          <w:rFonts w:eastAsia="Calibri"/>
          <w:b/>
          <w:color w:val="00000A"/>
          <w:sz w:val="22"/>
          <w:szCs w:val="22"/>
          <w:shd w:val="clear" w:color="auto" w:fill="F9FAFB"/>
          <w:lang w:eastAsia="en-US"/>
        </w:rPr>
      </w:pPr>
    </w:p>
    <w:p w14:paraId="3F81B7EA">
      <w:pPr>
        <w:tabs>
          <w:tab w:val="left" w:pos="0"/>
        </w:tabs>
        <w:ind w:right="57"/>
        <w:rPr>
          <w:rFonts w:eastAsia="Calibri"/>
          <w:b/>
          <w:color w:val="00000A"/>
          <w:sz w:val="22"/>
          <w:szCs w:val="22"/>
          <w:shd w:val="clear" w:color="auto" w:fill="F9FAFB"/>
          <w:lang w:eastAsia="en-US"/>
        </w:rPr>
      </w:pPr>
    </w:p>
    <w:p w14:paraId="272D9AA9">
      <w:pPr>
        <w:tabs>
          <w:tab w:val="left" w:pos="0"/>
        </w:tabs>
        <w:ind w:right="57"/>
        <w:rPr>
          <w:rFonts w:eastAsia="Calibri"/>
          <w:b/>
          <w:color w:val="00000A"/>
          <w:sz w:val="22"/>
          <w:szCs w:val="22"/>
          <w:shd w:val="clear" w:color="auto" w:fill="F9FAFB"/>
          <w:lang w:eastAsia="en-US"/>
        </w:rPr>
      </w:pPr>
    </w:p>
    <w:p w14:paraId="202DD68B">
      <w:pPr>
        <w:tabs>
          <w:tab w:val="left" w:pos="0"/>
        </w:tabs>
        <w:ind w:right="57"/>
        <w:rPr>
          <w:rFonts w:eastAsia="Calibri"/>
          <w:b/>
          <w:color w:val="00000A"/>
          <w:sz w:val="22"/>
          <w:szCs w:val="22"/>
          <w:shd w:val="clear" w:color="auto" w:fill="F9FAFB"/>
          <w:lang w:eastAsia="en-US"/>
        </w:rPr>
      </w:pPr>
    </w:p>
    <w:p w14:paraId="43AAC237">
      <w:pPr>
        <w:tabs>
          <w:tab w:val="left" w:pos="0"/>
        </w:tabs>
        <w:ind w:right="57"/>
        <w:rPr>
          <w:rFonts w:eastAsia="Calibri"/>
          <w:b/>
          <w:color w:val="00000A"/>
          <w:sz w:val="22"/>
          <w:szCs w:val="22"/>
          <w:shd w:val="clear" w:color="auto" w:fill="F9FAFB"/>
          <w:lang w:eastAsia="en-US"/>
        </w:rPr>
      </w:pPr>
    </w:p>
    <w:p w14:paraId="2A6F560D">
      <w:pPr>
        <w:tabs>
          <w:tab w:val="left" w:pos="0"/>
        </w:tabs>
        <w:ind w:right="57"/>
        <w:rPr>
          <w:rFonts w:eastAsia="Calibri"/>
          <w:b/>
          <w:color w:val="00000A"/>
          <w:sz w:val="22"/>
          <w:szCs w:val="22"/>
          <w:shd w:val="clear" w:color="auto" w:fill="F9FAFB"/>
          <w:lang w:eastAsia="en-US"/>
        </w:rPr>
      </w:pPr>
    </w:p>
    <w:p w14:paraId="1A914CCD">
      <w:pPr>
        <w:tabs>
          <w:tab w:val="left" w:pos="0"/>
        </w:tabs>
        <w:ind w:right="57"/>
        <w:rPr>
          <w:rFonts w:eastAsia="Calibri"/>
          <w:b/>
          <w:color w:val="00000A"/>
          <w:sz w:val="22"/>
          <w:szCs w:val="22"/>
          <w:shd w:val="clear" w:color="auto" w:fill="F9FAFB"/>
          <w:lang w:eastAsia="en-US"/>
        </w:rPr>
      </w:pPr>
    </w:p>
    <w:p w14:paraId="55624777">
      <w:pPr>
        <w:tabs>
          <w:tab w:val="left" w:pos="0"/>
        </w:tabs>
        <w:ind w:right="57"/>
        <w:rPr>
          <w:rFonts w:eastAsia="Calibri"/>
          <w:b/>
          <w:color w:val="00000A"/>
          <w:sz w:val="22"/>
          <w:szCs w:val="22"/>
          <w:shd w:val="clear" w:color="auto" w:fill="F9FAFB"/>
          <w:lang w:eastAsia="en-US"/>
        </w:rPr>
      </w:pPr>
    </w:p>
    <w:p w14:paraId="098A79F0">
      <w:pPr>
        <w:tabs>
          <w:tab w:val="left" w:pos="0"/>
        </w:tabs>
        <w:ind w:right="57"/>
        <w:rPr>
          <w:rFonts w:eastAsia="Calibri"/>
          <w:b/>
          <w:color w:val="00000A"/>
          <w:sz w:val="22"/>
          <w:szCs w:val="22"/>
          <w:shd w:val="clear" w:color="auto" w:fill="F9FAFB"/>
          <w:lang w:eastAsia="en-US"/>
        </w:rPr>
      </w:pPr>
    </w:p>
    <w:p w14:paraId="0E69806A">
      <w:pPr>
        <w:tabs>
          <w:tab w:val="left" w:pos="0"/>
        </w:tabs>
        <w:ind w:right="57"/>
        <w:rPr>
          <w:rFonts w:eastAsia="Calibri"/>
          <w:b/>
          <w:color w:val="00000A"/>
          <w:sz w:val="22"/>
          <w:szCs w:val="22"/>
          <w:shd w:val="clear" w:color="auto" w:fill="F9FAFB"/>
          <w:lang w:eastAsia="en-US"/>
        </w:rPr>
      </w:pPr>
    </w:p>
    <w:p w14:paraId="1B79CE55">
      <w:pPr>
        <w:tabs>
          <w:tab w:val="left" w:pos="0"/>
        </w:tabs>
        <w:ind w:right="57"/>
        <w:rPr>
          <w:rFonts w:eastAsia="Calibri"/>
          <w:b/>
          <w:color w:val="00000A"/>
          <w:sz w:val="22"/>
          <w:szCs w:val="22"/>
          <w:shd w:val="clear" w:color="auto" w:fill="F9FAFB"/>
          <w:lang w:eastAsia="en-US"/>
        </w:rPr>
      </w:pPr>
    </w:p>
    <w:p w14:paraId="581C6DE0">
      <w:pPr>
        <w:tabs>
          <w:tab w:val="left" w:pos="0"/>
        </w:tabs>
        <w:ind w:right="57"/>
        <w:rPr>
          <w:rFonts w:eastAsia="Calibri"/>
          <w:b/>
          <w:color w:val="00000A"/>
          <w:sz w:val="22"/>
          <w:szCs w:val="22"/>
          <w:shd w:val="clear" w:color="auto" w:fill="F9FAFB"/>
          <w:lang w:eastAsia="en-US"/>
        </w:rPr>
      </w:pPr>
    </w:p>
    <w:p w14:paraId="0F6AF03F">
      <w:pPr>
        <w:tabs>
          <w:tab w:val="left" w:pos="0"/>
        </w:tabs>
        <w:ind w:right="57"/>
        <w:rPr>
          <w:rFonts w:eastAsia="Calibri"/>
          <w:b/>
          <w:color w:val="00000A"/>
          <w:sz w:val="22"/>
          <w:szCs w:val="22"/>
          <w:shd w:val="clear" w:color="auto" w:fill="F9FAFB"/>
          <w:lang w:eastAsia="en-US"/>
        </w:rPr>
      </w:pPr>
    </w:p>
    <w:p w14:paraId="00DA6049">
      <w:pPr>
        <w:tabs>
          <w:tab w:val="left" w:pos="0"/>
        </w:tabs>
        <w:ind w:right="57"/>
        <w:rPr>
          <w:rFonts w:eastAsia="Calibri"/>
          <w:b/>
          <w:color w:val="00000A"/>
          <w:sz w:val="22"/>
          <w:szCs w:val="22"/>
          <w:shd w:val="clear" w:color="auto" w:fill="F9FAFB"/>
          <w:lang w:eastAsia="en-US"/>
        </w:rPr>
      </w:pPr>
    </w:p>
    <w:p w14:paraId="7492DE50">
      <w:pPr>
        <w:tabs>
          <w:tab w:val="left" w:pos="0"/>
        </w:tabs>
        <w:ind w:right="57"/>
        <w:rPr>
          <w:rFonts w:eastAsia="Calibri"/>
          <w:b/>
          <w:color w:val="00000A"/>
          <w:sz w:val="22"/>
          <w:szCs w:val="22"/>
          <w:shd w:val="clear" w:color="auto" w:fill="F9FAFB"/>
          <w:lang w:eastAsia="en-US"/>
        </w:rPr>
      </w:pPr>
    </w:p>
    <w:p w14:paraId="1BD7B76B">
      <w:pPr>
        <w:tabs>
          <w:tab w:val="left" w:pos="0"/>
        </w:tabs>
        <w:ind w:right="57"/>
        <w:rPr>
          <w:rFonts w:eastAsia="Calibri"/>
          <w:b/>
          <w:color w:val="00000A"/>
          <w:sz w:val="22"/>
          <w:szCs w:val="22"/>
          <w:shd w:val="clear" w:color="auto" w:fill="F9FAFB"/>
          <w:lang w:eastAsia="en-US"/>
        </w:rPr>
      </w:pPr>
    </w:p>
    <w:p w14:paraId="6A7E7BA9">
      <w:pPr>
        <w:tabs>
          <w:tab w:val="left" w:pos="0"/>
        </w:tabs>
        <w:ind w:right="57"/>
        <w:rPr>
          <w:rFonts w:eastAsia="Calibri"/>
          <w:b/>
          <w:color w:val="00000A"/>
          <w:sz w:val="22"/>
          <w:szCs w:val="22"/>
          <w:shd w:val="clear" w:color="auto" w:fill="F9FAFB"/>
          <w:lang w:eastAsia="en-US"/>
        </w:rPr>
      </w:pPr>
    </w:p>
    <w:p w14:paraId="6FC5E9D6">
      <w:pPr>
        <w:tabs>
          <w:tab w:val="left" w:pos="0"/>
        </w:tabs>
        <w:ind w:right="57"/>
        <w:rPr>
          <w:rFonts w:eastAsia="Calibri"/>
          <w:b/>
          <w:color w:val="00000A"/>
          <w:sz w:val="22"/>
          <w:szCs w:val="22"/>
          <w:shd w:val="clear" w:color="auto" w:fill="F9FAFB"/>
          <w:lang w:eastAsia="en-US"/>
        </w:rPr>
      </w:pPr>
    </w:p>
    <w:p w14:paraId="63F837A6">
      <w:pPr>
        <w:tabs>
          <w:tab w:val="left" w:pos="0"/>
        </w:tabs>
        <w:ind w:right="57"/>
        <w:rPr>
          <w:rFonts w:eastAsia="Calibri"/>
          <w:b/>
          <w:color w:val="00000A"/>
          <w:sz w:val="22"/>
          <w:szCs w:val="22"/>
          <w:shd w:val="clear" w:color="auto" w:fill="F9FAFB"/>
          <w:lang w:eastAsia="en-US"/>
        </w:rPr>
      </w:pPr>
    </w:p>
    <w:p w14:paraId="42FE5FD7">
      <w:pPr>
        <w:tabs>
          <w:tab w:val="left" w:pos="0"/>
        </w:tabs>
        <w:ind w:right="57"/>
        <w:rPr>
          <w:rFonts w:eastAsia="Calibri"/>
          <w:b/>
          <w:color w:val="00000A"/>
          <w:sz w:val="22"/>
          <w:szCs w:val="22"/>
          <w:shd w:val="clear" w:color="auto" w:fill="F9FAFB"/>
          <w:lang w:eastAsia="en-US"/>
        </w:rPr>
      </w:pPr>
    </w:p>
    <w:p w14:paraId="09EEF766">
      <w:pPr>
        <w:tabs>
          <w:tab w:val="left" w:pos="0"/>
        </w:tabs>
        <w:ind w:right="57"/>
        <w:rPr>
          <w:rFonts w:eastAsia="Calibri"/>
          <w:b/>
          <w:color w:val="00000A"/>
          <w:sz w:val="22"/>
          <w:szCs w:val="22"/>
          <w:shd w:val="clear" w:color="auto" w:fill="F9FAFB"/>
          <w:lang w:eastAsia="en-US"/>
        </w:rPr>
      </w:pPr>
    </w:p>
    <w:p w14:paraId="50CB39E9">
      <w:pPr>
        <w:tabs>
          <w:tab w:val="left" w:pos="0"/>
        </w:tabs>
        <w:ind w:right="57"/>
        <w:rPr>
          <w:rFonts w:eastAsia="Calibri"/>
          <w:b/>
          <w:color w:val="00000A"/>
          <w:sz w:val="22"/>
          <w:szCs w:val="22"/>
          <w:shd w:val="clear" w:color="auto" w:fill="F9FAFB"/>
          <w:lang w:eastAsia="en-US"/>
        </w:rPr>
      </w:pPr>
    </w:p>
    <w:p w14:paraId="4433B94C">
      <w:pPr>
        <w:tabs>
          <w:tab w:val="left" w:pos="0"/>
        </w:tabs>
        <w:ind w:right="57"/>
        <w:rPr>
          <w:rFonts w:eastAsia="Calibri"/>
          <w:b/>
          <w:color w:val="00000A"/>
          <w:sz w:val="22"/>
          <w:szCs w:val="22"/>
          <w:shd w:val="clear" w:color="auto" w:fill="F9FAFB"/>
          <w:lang w:eastAsia="en-US"/>
        </w:rPr>
      </w:pPr>
    </w:p>
    <w:p w14:paraId="5E5843A0">
      <w:pPr>
        <w:rPr>
          <w:sz w:val="22"/>
          <w:szCs w:val="22"/>
        </w:rPr>
        <w:sectPr>
          <w:footerReference r:id="rId3" w:type="default"/>
          <w:pgSz w:w="11906" w:h="16838"/>
          <w:pgMar w:top="567" w:right="566" w:bottom="709" w:left="1134" w:header="283" w:footer="283" w:gutter="0"/>
          <w:cols w:space="720" w:num="1"/>
          <w:formProt w:val="0"/>
          <w:docGrid w:linePitch="360" w:charSpace="4096"/>
        </w:sectPr>
      </w:pPr>
    </w:p>
    <w:p w14:paraId="3AF01D7E">
      <w:pPr>
        <w:rPr>
          <w:b/>
          <w:sz w:val="22"/>
          <w:szCs w:val="22"/>
        </w:rPr>
      </w:pPr>
      <w:r>
        <w:rPr>
          <w:b/>
          <w:sz w:val="22"/>
          <w:szCs w:val="22"/>
        </w:rPr>
        <w:t>ПРИЛОЖЕНИЕ №2</w:t>
      </w:r>
    </w:p>
    <w:p w14:paraId="6CECE499">
      <w:pPr>
        <w:rPr>
          <w:b/>
          <w:sz w:val="22"/>
          <w:szCs w:val="22"/>
        </w:rPr>
      </w:pPr>
    </w:p>
    <w:p w14:paraId="2640DAD8">
      <w:pPr>
        <w:jc w:val="center"/>
        <w:rPr>
          <w:b/>
        </w:rPr>
      </w:pPr>
      <w:r>
        <w:rPr>
          <w:b/>
          <w:bCs/>
          <w:lang w:eastAsia="en-US"/>
        </w:rPr>
        <w:t xml:space="preserve">ОБОСНОВАНИЕ НАЧАЛЬНОЙ (МАКСИМАЛЬНОЙ) ЦЕНЫ ДОГОВОРА </w:t>
      </w:r>
    </w:p>
    <w:p w14:paraId="73D90CA0">
      <w:pPr>
        <w:jc w:val="center"/>
      </w:pPr>
      <w:r>
        <w:t>на поставку приборов учета электрической энергии Энергомера (или эквивалент)</w:t>
      </w:r>
    </w:p>
    <w:p w14:paraId="1DE1D0FC">
      <w:pPr>
        <w:jc w:val="center"/>
      </w:pPr>
    </w:p>
    <w:p w14:paraId="68EF5658">
      <w:pPr>
        <w:jc w:val="center"/>
        <w:rPr>
          <w:bCs/>
        </w:rPr>
      </w:pPr>
      <w:r>
        <w:rPr>
          <w:bCs/>
        </w:rPr>
        <w:t>Начальная (максимальная) цена сформирована с помощью тщательного маркетингового исследования, анализа рынка поставщиков требуемого товара методом сопоставимых рыночных цен.</w:t>
      </w:r>
    </w:p>
    <w:tbl>
      <w:tblPr>
        <w:tblStyle w:val="6"/>
        <w:tblW w:w="0" w:type="auto"/>
        <w:tblInd w:w="0" w:type="dxa"/>
        <w:tblLayout w:type="fixed"/>
        <w:tblCellMar>
          <w:top w:w="15" w:type="dxa"/>
          <w:left w:w="15" w:type="dxa"/>
          <w:bottom w:w="15" w:type="dxa"/>
          <w:right w:w="15" w:type="dxa"/>
        </w:tblCellMar>
      </w:tblPr>
      <w:tblGrid>
        <w:gridCol w:w="15585"/>
      </w:tblGrid>
      <w:tr w14:paraId="79843C03">
        <w:tblPrEx>
          <w:tblCellMar>
            <w:top w:w="15" w:type="dxa"/>
            <w:left w:w="15" w:type="dxa"/>
            <w:bottom w:w="15" w:type="dxa"/>
            <w:right w:w="15" w:type="dxa"/>
          </w:tblCellMar>
        </w:tblPrEx>
        <w:tc>
          <w:tcPr>
            <w:tcW w:w="15585" w:type="dxa"/>
            <w:tcBorders>
              <w:top w:val="nil"/>
              <w:left w:val="nil"/>
              <w:bottom w:val="nil"/>
              <w:right w:val="nil"/>
            </w:tcBorders>
            <w:vAlign w:val="center"/>
          </w:tcPr>
          <w:p w14:paraId="71FADCD0">
            <w:pPr>
              <w:jc w:val="center"/>
              <w:rPr>
                <w:b/>
                <w:bCs/>
              </w:rPr>
            </w:pPr>
            <w:r>
              <w:rPr>
                <w:b/>
                <w:bCs/>
              </w:rPr>
              <w:t>Обоснование выбранного метода обоснования начальной (максимальной) цены договора, начальной суммы цен единиц товара, работы, услуги: Федеральный закон от 18.07.2011  № 223-ФЗ «О закупках товаров, работ, услуг отдельными видами юридических лиц»</w:t>
            </w:r>
          </w:p>
        </w:tc>
      </w:tr>
    </w:tbl>
    <w:p w14:paraId="461080CC">
      <w:pPr>
        <w:widowControl w:val="0"/>
      </w:pPr>
      <w:r>
        <w:t>Расчет НМЦД (рын.) произведен по формуле:</w:t>
      </w:r>
    </w:p>
    <w:p w14:paraId="25B7AA4F">
      <w:r>
        <w:t>НМЦД</w:t>
      </w:r>
      <w:r>
        <w:rPr>
          <w:vertAlign w:val="superscript"/>
        </w:rPr>
        <w:t xml:space="preserve">рын </w:t>
      </w:r>
      <w:r>
        <w:t xml:space="preserve">= </w:t>
      </w:r>
      <w:r>
        <w:drawing>
          <wp:inline distT="0" distB="0" distL="0" distR="0">
            <wp:extent cx="749935" cy="298450"/>
            <wp:effectExtent l="0" t="0" r="0" b="6350"/>
            <wp:docPr id="4" name="Рисунок 4" descr="C:\Users\erkoam\AppData\Local\Temp\ksohtml122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descr="C:\Users\erkoam\AppData\Local\Temp\ksohtml1228\wps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749935" cy="298450"/>
                    </a:xfrm>
                    <a:prstGeom prst="rect">
                      <a:avLst/>
                    </a:prstGeom>
                    <a:noFill/>
                    <a:ln>
                      <a:noFill/>
                    </a:ln>
                  </pic:spPr>
                </pic:pic>
              </a:graphicData>
            </a:graphic>
          </wp:inline>
        </w:drawing>
      </w:r>
      <w:r>
        <w:drawing>
          <wp:inline distT="0" distB="0" distL="0" distR="0">
            <wp:extent cx="749935" cy="298450"/>
            <wp:effectExtent l="0" t="0" r="0" b="6350"/>
            <wp:docPr id="5" name="Рисунок 5" descr="C:\Users\erkoam\AppData\Local\Temp\ksohtml1228\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descr="C:\Users\erkoam\AppData\Local\Temp\ksohtml1228\wps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749935" cy="298450"/>
                    </a:xfrm>
                    <a:prstGeom prst="rect">
                      <a:avLst/>
                    </a:prstGeom>
                    <a:noFill/>
                    <a:ln>
                      <a:noFill/>
                    </a:ln>
                  </pic:spPr>
                </pic:pic>
              </a:graphicData>
            </a:graphic>
          </wp:inline>
        </w:drawing>
      </w:r>
    </w:p>
    <w:p w14:paraId="73BBF219">
      <w:pPr>
        <w:widowControl w:val="0"/>
      </w:pPr>
      <w:r>
        <w:t>V - количество (объем) закупаемого товара;</w:t>
      </w:r>
    </w:p>
    <w:p w14:paraId="14257E44">
      <w:pPr>
        <w:widowControl w:val="0"/>
      </w:pPr>
      <w:r>
        <w:t>n - количество значений, используемых в расчете;</w:t>
      </w:r>
    </w:p>
    <w:p w14:paraId="69408EDA">
      <w:pPr>
        <w:widowControl w:val="0"/>
      </w:pPr>
      <w:r>
        <w:t>i - номер источника ценовой информации;</w:t>
      </w:r>
    </w:p>
    <w:p w14:paraId="35770A2F">
      <w:pPr>
        <w:widowControl w:val="0"/>
      </w:pPr>
      <w:r>
        <w:t>Цi - цена единицы товара</w:t>
      </w:r>
    </w:p>
    <w:p w14:paraId="7AD95CE6">
      <w:pPr>
        <w:widowControl w:val="0"/>
      </w:pPr>
      <w:r>
        <w:t xml:space="preserve"> </w:t>
      </w:r>
    </w:p>
    <w:tbl>
      <w:tblPr>
        <w:tblStyle w:val="6"/>
        <w:tblW w:w="16125" w:type="dxa"/>
        <w:tblInd w:w="0" w:type="dxa"/>
        <w:tblLayout w:type="fixed"/>
        <w:tblCellMar>
          <w:top w:w="15" w:type="dxa"/>
          <w:left w:w="15" w:type="dxa"/>
          <w:bottom w:w="15" w:type="dxa"/>
          <w:right w:w="15" w:type="dxa"/>
        </w:tblCellMar>
      </w:tblPr>
      <w:tblGrid>
        <w:gridCol w:w="450"/>
        <w:gridCol w:w="2475"/>
        <w:gridCol w:w="1410"/>
        <w:gridCol w:w="1125"/>
        <w:gridCol w:w="840"/>
        <w:gridCol w:w="1560"/>
        <w:gridCol w:w="990"/>
        <w:gridCol w:w="1410"/>
        <w:gridCol w:w="1275"/>
        <w:gridCol w:w="1410"/>
        <w:gridCol w:w="1470"/>
        <w:gridCol w:w="1710"/>
      </w:tblGrid>
      <w:tr w14:paraId="39C3B12C">
        <w:tblPrEx>
          <w:tblCellMar>
            <w:top w:w="15" w:type="dxa"/>
            <w:left w:w="15" w:type="dxa"/>
            <w:bottom w:w="15" w:type="dxa"/>
            <w:right w:w="15" w:type="dxa"/>
          </w:tblCellMar>
        </w:tblPrEx>
        <w:trPr>
          <w:cantSplit/>
        </w:trPr>
        <w:tc>
          <w:tcPr>
            <w:tcW w:w="450" w:type="dxa"/>
            <w:tcBorders>
              <w:top w:val="outset" w:color="auto" w:sz="6" w:space="0"/>
              <w:left w:val="outset" w:color="auto" w:sz="6" w:space="0"/>
              <w:bottom w:val="outset" w:color="auto" w:sz="6" w:space="0"/>
              <w:right w:val="outset" w:color="auto" w:sz="6" w:space="0"/>
            </w:tcBorders>
            <w:vAlign w:val="center"/>
          </w:tcPr>
          <w:p w14:paraId="25F1F346">
            <w:pPr>
              <w:jc w:val="center"/>
              <w:textAlignment w:val="bottom"/>
              <w:rPr>
                <w:b/>
                <w:sz w:val="16"/>
                <w:szCs w:val="16"/>
              </w:rPr>
            </w:pPr>
            <w:r>
              <w:rPr>
                <w:b/>
                <w:sz w:val="16"/>
                <w:szCs w:val="16"/>
              </w:rPr>
              <w:t>№</w:t>
            </w:r>
          </w:p>
        </w:tc>
        <w:tc>
          <w:tcPr>
            <w:tcW w:w="2475" w:type="dxa"/>
            <w:tcBorders>
              <w:top w:val="outset" w:color="auto" w:sz="6" w:space="0"/>
              <w:left w:val="nil"/>
              <w:bottom w:val="outset" w:color="auto" w:sz="6" w:space="0"/>
              <w:right w:val="outset" w:color="auto" w:sz="6" w:space="0"/>
            </w:tcBorders>
            <w:vAlign w:val="center"/>
          </w:tcPr>
          <w:p w14:paraId="2818ABA5">
            <w:pPr>
              <w:jc w:val="center"/>
              <w:textAlignment w:val="bottom"/>
              <w:rPr>
                <w:b/>
                <w:sz w:val="16"/>
                <w:szCs w:val="16"/>
              </w:rPr>
            </w:pPr>
            <w:r>
              <w:rPr>
                <w:b/>
                <w:sz w:val="16"/>
                <w:szCs w:val="16"/>
              </w:rPr>
              <w:t>Наименование товара, услуги (работы)</w:t>
            </w:r>
          </w:p>
        </w:tc>
        <w:tc>
          <w:tcPr>
            <w:tcW w:w="1410" w:type="dxa"/>
            <w:tcBorders>
              <w:top w:val="outset" w:color="auto" w:sz="6" w:space="0"/>
              <w:left w:val="nil"/>
              <w:bottom w:val="outset" w:color="auto" w:sz="6" w:space="0"/>
              <w:right w:val="outset" w:color="auto" w:sz="6" w:space="0"/>
            </w:tcBorders>
            <w:vAlign w:val="center"/>
          </w:tcPr>
          <w:p w14:paraId="02E0EBD8">
            <w:pPr>
              <w:jc w:val="center"/>
              <w:textAlignment w:val="bottom"/>
              <w:rPr>
                <w:b/>
                <w:sz w:val="16"/>
                <w:szCs w:val="16"/>
              </w:rPr>
            </w:pPr>
            <w:r>
              <w:rPr>
                <w:b/>
                <w:sz w:val="16"/>
                <w:szCs w:val="16"/>
              </w:rPr>
              <w:t>ОКПД2/КТРУ</w:t>
            </w:r>
          </w:p>
        </w:tc>
        <w:tc>
          <w:tcPr>
            <w:tcW w:w="1125" w:type="dxa"/>
            <w:tcBorders>
              <w:top w:val="outset" w:color="auto" w:sz="6" w:space="0"/>
              <w:left w:val="nil"/>
              <w:bottom w:val="outset" w:color="auto" w:sz="6" w:space="0"/>
              <w:right w:val="outset" w:color="auto" w:sz="6" w:space="0"/>
            </w:tcBorders>
            <w:vAlign w:val="center"/>
          </w:tcPr>
          <w:p w14:paraId="14C9CB1D">
            <w:pPr>
              <w:jc w:val="center"/>
              <w:textAlignment w:val="bottom"/>
              <w:rPr>
                <w:b/>
                <w:sz w:val="16"/>
                <w:szCs w:val="16"/>
              </w:rPr>
            </w:pPr>
            <w:r>
              <w:rPr>
                <w:b/>
                <w:sz w:val="16"/>
                <w:szCs w:val="16"/>
              </w:rPr>
              <w:t>Кол-во</w:t>
            </w:r>
          </w:p>
        </w:tc>
        <w:tc>
          <w:tcPr>
            <w:tcW w:w="840" w:type="dxa"/>
            <w:tcBorders>
              <w:top w:val="outset" w:color="auto" w:sz="6" w:space="0"/>
              <w:left w:val="nil"/>
              <w:bottom w:val="outset" w:color="auto" w:sz="6" w:space="0"/>
              <w:right w:val="outset" w:color="auto" w:sz="6" w:space="0"/>
            </w:tcBorders>
            <w:vAlign w:val="center"/>
          </w:tcPr>
          <w:p w14:paraId="463E4CAC">
            <w:pPr>
              <w:jc w:val="center"/>
              <w:textAlignment w:val="bottom"/>
              <w:rPr>
                <w:b/>
                <w:sz w:val="16"/>
                <w:szCs w:val="16"/>
              </w:rPr>
            </w:pPr>
            <w:r>
              <w:rPr>
                <w:b/>
                <w:sz w:val="16"/>
                <w:szCs w:val="16"/>
              </w:rPr>
              <w:t>Ед. изм.</w:t>
            </w:r>
          </w:p>
        </w:tc>
        <w:tc>
          <w:tcPr>
            <w:tcW w:w="1560" w:type="dxa"/>
            <w:tcBorders>
              <w:top w:val="outset" w:color="auto" w:sz="6" w:space="0"/>
              <w:left w:val="nil"/>
              <w:bottom w:val="outset" w:color="auto" w:sz="6" w:space="0"/>
              <w:right w:val="outset" w:color="auto" w:sz="6" w:space="0"/>
            </w:tcBorders>
            <w:vAlign w:val="center"/>
          </w:tcPr>
          <w:p w14:paraId="41DA5056">
            <w:pPr>
              <w:jc w:val="center"/>
              <w:textAlignment w:val="bottom"/>
              <w:rPr>
                <w:b/>
                <w:sz w:val="16"/>
                <w:szCs w:val="16"/>
              </w:rPr>
            </w:pPr>
            <w:r>
              <w:rPr>
                <w:b/>
                <w:sz w:val="16"/>
                <w:szCs w:val="16"/>
              </w:rPr>
              <w:t>Источники</w:t>
            </w:r>
          </w:p>
        </w:tc>
        <w:tc>
          <w:tcPr>
            <w:tcW w:w="990" w:type="dxa"/>
            <w:tcBorders>
              <w:top w:val="outset" w:color="auto" w:sz="6" w:space="0"/>
              <w:left w:val="nil"/>
              <w:bottom w:val="outset" w:color="auto" w:sz="6" w:space="0"/>
              <w:right w:val="outset" w:color="auto" w:sz="6" w:space="0"/>
            </w:tcBorders>
          </w:tcPr>
          <w:p w14:paraId="7DE955CD">
            <w:pPr>
              <w:jc w:val="center"/>
              <w:textAlignment w:val="bottom"/>
              <w:rPr>
                <w:b/>
                <w:sz w:val="16"/>
                <w:szCs w:val="16"/>
              </w:rPr>
            </w:pPr>
            <w:r>
              <w:rPr>
                <w:b/>
                <w:sz w:val="16"/>
                <w:szCs w:val="16"/>
              </w:rPr>
              <w:t>Цена за ед. изм., руб.</w:t>
            </w:r>
          </w:p>
        </w:tc>
        <w:tc>
          <w:tcPr>
            <w:tcW w:w="1410" w:type="dxa"/>
            <w:tcBorders>
              <w:top w:val="outset" w:color="auto" w:sz="6" w:space="0"/>
              <w:left w:val="nil"/>
              <w:bottom w:val="outset" w:color="auto" w:sz="6" w:space="0"/>
              <w:right w:val="outset" w:color="auto" w:sz="6" w:space="0"/>
            </w:tcBorders>
            <w:vAlign w:val="center"/>
          </w:tcPr>
          <w:p w14:paraId="6F302F5D">
            <w:pPr>
              <w:jc w:val="center"/>
              <w:textAlignment w:val="bottom"/>
              <w:rPr>
                <w:b/>
                <w:sz w:val="16"/>
                <w:szCs w:val="16"/>
              </w:rPr>
            </w:pPr>
            <w:r>
              <w:rPr>
                <w:b/>
                <w:sz w:val="16"/>
                <w:szCs w:val="16"/>
              </w:rPr>
              <w:t>Цена, руб.</w:t>
            </w:r>
          </w:p>
        </w:tc>
        <w:tc>
          <w:tcPr>
            <w:tcW w:w="1275" w:type="dxa"/>
            <w:tcBorders>
              <w:top w:val="outset" w:color="auto" w:sz="6" w:space="0"/>
              <w:left w:val="nil"/>
              <w:bottom w:val="outset" w:color="auto" w:sz="6" w:space="0"/>
              <w:right w:val="outset" w:color="auto" w:sz="6" w:space="0"/>
            </w:tcBorders>
            <w:vAlign w:val="center"/>
          </w:tcPr>
          <w:p w14:paraId="4715B300">
            <w:pPr>
              <w:jc w:val="center"/>
              <w:textAlignment w:val="bottom"/>
              <w:rPr>
                <w:b/>
                <w:sz w:val="16"/>
                <w:szCs w:val="16"/>
              </w:rPr>
            </w:pPr>
            <w:r>
              <w:rPr>
                <w:b/>
                <w:sz w:val="16"/>
                <w:szCs w:val="16"/>
              </w:rPr>
              <w:t>Средняя цена (руб.)</w:t>
            </w:r>
          </w:p>
        </w:tc>
        <w:tc>
          <w:tcPr>
            <w:tcW w:w="1410" w:type="dxa"/>
            <w:tcBorders>
              <w:top w:val="outset" w:color="auto" w:sz="6" w:space="0"/>
              <w:left w:val="nil"/>
              <w:bottom w:val="outset" w:color="auto" w:sz="6" w:space="0"/>
              <w:right w:val="outset" w:color="auto" w:sz="6" w:space="0"/>
            </w:tcBorders>
            <w:vAlign w:val="center"/>
          </w:tcPr>
          <w:p w14:paraId="2391A5E2">
            <w:pPr>
              <w:jc w:val="center"/>
              <w:textAlignment w:val="bottom"/>
              <w:rPr>
                <w:b/>
                <w:sz w:val="16"/>
                <w:szCs w:val="16"/>
              </w:rPr>
            </w:pPr>
            <w:r>
              <w:rPr>
                <w:b/>
                <w:sz w:val="16"/>
                <w:szCs w:val="16"/>
              </w:rPr>
              <w:t>Среднее квадратичное отклонение</w:t>
            </w:r>
          </w:p>
        </w:tc>
        <w:tc>
          <w:tcPr>
            <w:tcW w:w="1470" w:type="dxa"/>
            <w:tcBorders>
              <w:top w:val="outset" w:color="auto" w:sz="6" w:space="0"/>
              <w:left w:val="nil"/>
              <w:bottom w:val="outset" w:color="auto" w:sz="6" w:space="0"/>
              <w:right w:val="outset" w:color="auto" w:sz="6" w:space="0"/>
            </w:tcBorders>
            <w:vAlign w:val="center"/>
          </w:tcPr>
          <w:p w14:paraId="7481FDF8">
            <w:pPr>
              <w:jc w:val="center"/>
              <w:textAlignment w:val="bottom"/>
              <w:rPr>
                <w:b/>
                <w:sz w:val="16"/>
                <w:szCs w:val="16"/>
              </w:rPr>
            </w:pPr>
            <w:r>
              <w:rPr>
                <w:b/>
                <w:sz w:val="16"/>
                <w:szCs w:val="16"/>
              </w:rPr>
              <w:t>Коэффициент вариации (%)</w:t>
            </w:r>
          </w:p>
        </w:tc>
        <w:tc>
          <w:tcPr>
            <w:tcW w:w="1710" w:type="dxa"/>
            <w:tcBorders>
              <w:top w:val="outset" w:color="auto" w:sz="6" w:space="0"/>
              <w:left w:val="nil"/>
              <w:bottom w:val="outset" w:color="auto" w:sz="6" w:space="0"/>
              <w:right w:val="outset" w:color="auto" w:sz="6" w:space="0"/>
            </w:tcBorders>
            <w:vAlign w:val="center"/>
          </w:tcPr>
          <w:p w14:paraId="07B5E16C">
            <w:pPr>
              <w:jc w:val="center"/>
              <w:textAlignment w:val="bottom"/>
              <w:rPr>
                <w:b/>
                <w:sz w:val="16"/>
                <w:szCs w:val="16"/>
              </w:rPr>
            </w:pPr>
            <w:r>
              <w:rPr>
                <w:b/>
                <w:sz w:val="16"/>
                <w:szCs w:val="16"/>
              </w:rPr>
              <w:t>НМЦ</w:t>
            </w:r>
            <w:r>
              <w:rPr>
                <w:sz w:val="16"/>
                <w:szCs w:val="16"/>
              </w:rPr>
              <w:t>Д</w:t>
            </w:r>
            <w:r>
              <w:rPr>
                <w:b/>
                <w:sz w:val="16"/>
                <w:szCs w:val="16"/>
              </w:rPr>
              <w:t xml:space="preserve"> (рын.)</w:t>
            </w:r>
          </w:p>
          <w:p w14:paraId="434E3D87">
            <w:pPr>
              <w:jc w:val="center"/>
              <w:textAlignment w:val="bottom"/>
              <w:rPr>
                <w:b/>
                <w:sz w:val="16"/>
                <w:szCs w:val="16"/>
              </w:rPr>
            </w:pPr>
          </w:p>
        </w:tc>
      </w:tr>
      <w:tr w14:paraId="1CB1CB1D">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7C7C77F1">
            <w:pPr>
              <w:jc w:val="center"/>
              <w:rPr>
                <w:sz w:val="16"/>
                <w:szCs w:val="16"/>
              </w:rPr>
            </w:pPr>
            <w:r>
              <w:rPr>
                <w:sz w:val="16"/>
                <w:szCs w:val="16"/>
              </w:rPr>
              <w:t>1</w:t>
            </w:r>
          </w:p>
        </w:tc>
        <w:tc>
          <w:tcPr>
            <w:tcW w:w="2475" w:type="dxa"/>
            <w:vMerge w:val="restart"/>
            <w:tcBorders>
              <w:top w:val="nil"/>
              <w:left w:val="nil"/>
              <w:bottom w:val="outset" w:color="auto" w:sz="6" w:space="0"/>
              <w:right w:val="outset" w:color="auto" w:sz="6" w:space="0"/>
            </w:tcBorders>
            <w:vAlign w:val="center"/>
          </w:tcPr>
          <w:p w14:paraId="04F72DC1">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207 </w:t>
            </w:r>
            <w:r>
              <w:rPr>
                <w:sz w:val="16"/>
                <w:szCs w:val="16"/>
                <w:lang w:val="en-US"/>
              </w:rPr>
              <w:t>R</w:t>
            </w:r>
            <w:r>
              <w:rPr>
                <w:sz w:val="16"/>
                <w:szCs w:val="16"/>
              </w:rPr>
              <w:t>7.749.2.</w:t>
            </w:r>
            <w:r>
              <w:rPr>
                <w:sz w:val="16"/>
                <w:szCs w:val="16"/>
                <w:lang w:val="en-US"/>
              </w:rPr>
              <w:t>OAG</w:t>
            </w:r>
            <w:r>
              <w:rPr>
                <w:sz w:val="16"/>
                <w:szCs w:val="16"/>
              </w:rPr>
              <w:t>.</w:t>
            </w:r>
            <w:r>
              <w:rPr>
                <w:sz w:val="16"/>
                <w:szCs w:val="16"/>
                <w:lang w:val="en-US"/>
              </w:rPr>
              <w:t>QUVLF</w:t>
            </w:r>
            <w:r>
              <w:rPr>
                <w:sz w:val="16"/>
                <w:szCs w:val="16"/>
              </w:rPr>
              <w:t xml:space="preserve"> </w:t>
            </w:r>
            <w:r>
              <w:rPr>
                <w:sz w:val="16"/>
                <w:szCs w:val="16"/>
                <w:lang w:val="en-US"/>
              </w:rPr>
              <w:t>NB</w:t>
            </w:r>
            <w:r>
              <w:rPr>
                <w:sz w:val="16"/>
                <w:szCs w:val="16"/>
              </w:rPr>
              <w:t xml:space="preserve">02 </w:t>
            </w:r>
            <w:r>
              <w:rPr>
                <w:sz w:val="16"/>
                <w:szCs w:val="16"/>
                <w:lang w:val="en-US"/>
              </w:rPr>
              <w:t>SPDs</w:t>
            </w:r>
            <w:r>
              <w:rPr>
                <w:sz w:val="16"/>
                <w:szCs w:val="16"/>
              </w:rPr>
              <w:t xml:space="preserve"> (или эквивалент)</w:t>
            </w:r>
          </w:p>
        </w:tc>
        <w:tc>
          <w:tcPr>
            <w:tcW w:w="1410" w:type="dxa"/>
            <w:vMerge w:val="restart"/>
            <w:tcBorders>
              <w:top w:val="nil"/>
              <w:left w:val="nil"/>
              <w:bottom w:val="outset" w:color="auto" w:sz="6" w:space="0"/>
              <w:right w:val="outset" w:color="auto" w:sz="6" w:space="0"/>
            </w:tcBorders>
            <w:vAlign w:val="center"/>
          </w:tcPr>
          <w:p w14:paraId="758C0CA2">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3F69FA9C">
            <w:pPr>
              <w:jc w:val="center"/>
              <w:rPr>
                <w:sz w:val="16"/>
                <w:szCs w:val="16"/>
              </w:rPr>
            </w:pPr>
            <w:r>
              <w:rPr>
                <w:sz w:val="16"/>
                <w:szCs w:val="16"/>
              </w:rPr>
              <w:t>36</w:t>
            </w:r>
          </w:p>
        </w:tc>
        <w:tc>
          <w:tcPr>
            <w:tcW w:w="840" w:type="dxa"/>
            <w:vMerge w:val="restart"/>
            <w:tcBorders>
              <w:top w:val="nil"/>
              <w:left w:val="nil"/>
              <w:bottom w:val="outset" w:color="auto" w:sz="6" w:space="0"/>
              <w:right w:val="outset" w:color="auto" w:sz="6" w:space="0"/>
            </w:tcBorders>
            <w:vAlign w:val="center"/>
          </w:tcPr>
          <w:p w14:paraId="06AB4832">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121228F5">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7E8C2D4C">
            <w:pPr>
              <w:jc w:val="center"/>
              <w:rPr>
                <w:sz w:val="16"/>
                <w:szCs w:val="16"/>
              </w:rPr>
            </w:pPr>
            <w:r>
              <w:rPr>
                <w:sz w:val="16"/>
                <w:szCs w:val="16"/>
                <w:lang w:val="en-US"/>
              </w:rPr>
              <w:t>7 516</w:t>
            </w:r>
            <w:r>
              <w:rPr>
                <w:sz w:val="16"/>
                <w:szCs w:val="16"/>
              </w:rPr>
              <w:t>,41</w:t>
            </w:r>
          </w:p>
        </w:tc>
        <w:tc>
          <w:tcPr>
            <w:tcW w:w="1410" w:type="dxa"/>
            <w:tcBorders>
              <w:top w:val="nil"/>
              <w:left w:val="nil"/>
              <w:bottom w:val="outset" w:color="auto" w:sz="6" w:space="0"/>
              <w:right w:val="outset" w:color="auto" w:sz="6" w:space="0"/>
            </w:tcBorders>
            <w:vAlign w:val="center"/>
          </w:tcPr>
          <w:p w14:paraId="69CCB801">
            <w:pPr>
              <w:jc w:val="center"/>
              <w:textAlignment w:val="center"/>
              <w:rPr>
                <w:sz w:val="16"/>
                <w:szCs w:val="16"/>
              </w:rPr>
            </w:pPr>
            <w:r>
              <w:rPr>
                <w:rFonts w:eastAsia="SimSun"/>
                <w:color w:val="000000"/>
                <w:sz w:val="16"/>
                <w:szCs w:val="16"/>
                <w:lang w:val="en-US" w:eastAsia="zh-CN" w:bidi="ar"/>
              </w:rPr>
              <w:t>270</w:t>
            </w:r>
            <w:r>
              <w:rPr>
                <w:rFonts w:eastAsia="SimSun"/>
                <w:color w:val="000000"/>
                <w:sz w:val="16"/>
                <w:szCs w:val="16"/>
                <w:lang w:eastAsia="zh-CN" w:bidi="ar"/>
              </w:rPr>
              <w:t> </w:t>
            </w:r>
            <w:r>
              <w:rPr>
                <w:rFonts w:eastAsia="SimSun"/>
                <w:color w:val="000000"/>
                <w:sz w:val="16"/>
                <w:szCs w:val="16"/>
                <w:lang w:val="en-US" w:eastAsia="zh-CN" w:bidi="ar"/>
              </w:rPr>
              <w:t>591</w:t>
            </w:r>
            <w:r>
              <w:rPr>
                <w:rFonts w:eastAsia="SimSun"/>
                <w:color w:val="000000"/>
                <w:sz w:val="16"/>
                <w:szCs w:val="16"/>
                <w:lang w:eastAsia="zh-CN" w:bidi="ar"/>
              </w:rPr>
              <w:t>,</w:t>
            </w:r>
            <w:r>
              <w:rPr>
                <w:rFonts w:eastAsia="SimSun"/>
                <w:color w:val="000000"/>
                <w:sz w:val="16"/>
                <w:szCs w:val="16"/>
                <w:lang w:val="en-US" w:eastAsia="zh-CN" w:bidi="ar"/>
              </w:rPr>
              <w:t>12</w:t>
            </w:r>
          </w:p>
        </w:tc>
        <w:tc>
          <w:tcPr>
            <w:tcW w:w="1275" w:type="dxa"/>
            <w:vMerge w:val="restart"/>
            <w:tcBorders>
              <w:top w:val="nil"/>
              <w:left w:val="nil"/>
              <w:bottom w:val="outset" w:color="auto" w:sz="6" w:space="0"/>
              <w:right w:val="outset" w:color="auto" w:sz="6" w:space="0"/>
            </w:tcBorders>
            <w:vAlign w:val="center"/>
          </w:tcPr>
          <w:p w14:paraId="7D4EF1D0">
            <w:pPr>
              <w:jc w:val="center"/>
              <w:rPr>
                <w:color w:val="000000"/>
                <w:sz w:val="16"/>
                <w:szCs w:val="16"/>
              </w:rPr>
            </w:pPr>
            <w:r>
              <w:rPr>
                <w:color w:val="000000"/>
                <w:sz w:val="16"/>
                <w:szCs w:val="16"/>
              </w:rPr>
              <w:t>285 024,24</w:t>
            </w:r>
          </w:p>
        </w:tc>
        <w:tc>
          <w:tcPr>
            <w:tcW w:w="1410" w:type="dxa"/>
            <w:vMerge w:val="restart"/>
            <w:tcBorders>
              <w:top w:val="nil"/>
              <w:left w:val="nil"/>
              <w:bottom w:val="outset" w:color="auto" w:sz="6" w:space="0"/>
              <w:right w:val="outset" w:color="auto" w:sz="6" w:space="0"/>
            </w:tcBorders>
            <w:vAlign w:val="center"/>
          </w:tcPr>
          <w:p w14:paraId="48985B34">
            <w:pPr>
              <w:jc w:val="center"/>
              <w:rPr>
                <w:sz w:val="16"/>
                <w:szCs w:val="16"/>
              </w:rPr>
            </w:pPr>
            <w:r>
              <w:rPr>
                <w:sz w:val="16"/>
                <w:szCs w:val="16"/>
              </w:rPr>
              <w:t>13 382,54</w:t>
            </w:r>
          </w:p>
        </w:tc>
        <w:tc>
          <w:tcPr>
            <w:tcW w:w="1470" w:type="dxa"/>
            <w:vMerge w:val="restart"/>
            <w:tcBorders>
              <w:top w:val="nil"/>
              <w:left w:val="nil"/>
              <w:bottom w:val="outset" w:color="auto" w:sz="6" w:space="0"/>
              <w:right w:val="outset" w:color="auto" w:sz="6" w:space="0"/>
            </w:tcBorders>
            <w:vAlign w:val="center"/>
          </w:tcPr>
          <w:p w14:paraId="75980899">
            <w:pPr>
              <w:jc w:val="center"/>
              <w:textAlignment w:val="bottom"/>
              <w:rPr>
                <w:sz w:val="16"/>
                <w:szCs w:val="16"/>
              </w:rPr>
            </w:pPr>
            <w:r>
              <w:rPr>
                <w:sz w:val="16"/>
                <w:szCs w:val="16"/>
              </w:rPr>
              <w:t>4.70</w:t>
            </w:r>
          </w:p>
        </w:tc>
        <w:tc>
          <w:tcPr>
            <w:tcW w:w="1710" w:type="dxa"/>
            <w:vMerge w:val="restart"/>
            <w:tcBorders>
              <w:top w:val="nil"/>
              <w:left w:val="nil"/>
              <w:bottom w:val="outset" w:color="auto" w:sz="6" w:space="0"/>
              <w:right w:val="outset" w:color="auto" w:sz="6" w:space="0"/>
            </w:tcBorders>
            <w:vAlign w:val="center"/>
          </w:tcPr>
          <w:p w14:paraId="6431B287">
            <w:pPr>
              <w:jc w:val="center"/>
              <w:rPr>
                <w:color w:val="000000"/>
                <w:sz w:val="16"/>
                <w:szCs w:val="16"/>
              </w:rPr>
            </w:pPr>
            <w:r>
              <w:rPr>
                <w:color w:val="000000"/>
                <w:sz w:val="16"/>
                <w:szCs w:val="16"/>
              </w:rPr>
              <w:t>285 024,24</w:t>
            </w:r>
          </w:p>
        </w:tc>
      </w:tr>
      <w:tr w14:paraId="4477D53A">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543283CD">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3627ECA1">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09C6B6D3">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28C98C95">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4AFD464E">
            <w:pPr>
              <w:jc w:val="left"/>
              <w:rPr>
                <w:sz w:val="16"/>
                <w:szCs w:val="16"/>
              </w:rPr>
            </w:pPr>
          </w:p>
        </w:tc>
        <w:tc>
          <w:tcPr>
            <w:tcW w:w="1560" w:type="dxa"/>
            <w:tcBorders>
              <w:top w:val="nil"/>
              <w:left w:val="nil"/>
              <w:bottom w:val="outset" w:color="auto" w:sz="6" w:space="0"/>
              <w:right w:val="outset" w:color="auto" w:sz="6" w:space="0"/>
            </w:tcBorders>
            <w:vAlign w:val="center"/>
          </w:tcPr>
          <w:p w14:paraId="6C114FC7">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16B05AB0">
            <w:pPr>
              <w:jc w:val="center"/>
              <w:rPr>
                <w:sz w:val="16"/>
                <w:szCs w:val="16"/>
              </w:rPr>
            </w:pPr>
            <w:r>
              <w:rPr>
                <w:sz w:val="16"/>
                <w:szCs w:val="16"/>
              </w:rPr>
              <w:t>8 250,60</w:t>
            </w:r>
          </w:p>
        </w:tc>
        <w:tc>
          <w:tcPr>
            <w:tcW w:w="1410" w:type="dxa"/>
            <w:tcBorders>
              <w:top w:val="nil"/>
              <w:left w:val="nil"/>
              <w:bottom w:val="outset" w:color="auto" w:sz="6" w:space="0"/>
              <w:right w:val="outset" w:color="auto" w:sz="6" w:space="0"/>
            </w:tcBorders>
            <w:vAlign w:val="center"/>
          </w:tcPr>
          <w:p w14:paraId="3998DF1F">
            <w:pPr>
              <w:jc w:val="center"/>
              <w:textAlignment w:val="center"/>
              <w:rPr>
                <w:sz w:val="16"/>
                <w:szCs w:val="16"/>
              </w:rPr>
            </w:pPr>
            <w:r>
              <w:rPr>
                <w:rFonts w:eastAsia="SimSun"/>
                <w:color w:val="000000"/>
                <w:sz w:val="16"/>
                <w:szCs w:val="16"/>
                <w:lang w:val="en-US" w:eastAsia="zh-CN" w:bidi="ar"/>
              </w:rPr>
              <w:t>297</w:t>
            </w:r>
            <w:r>
              <w:rPr>
                <w:rFonts w:eastAsia="SimSun"/>
                <w:color w:val="000000"/>
                <w:sz w:val="16"/>
                <w:szCs w:val="16"/>
                <w:lang w:eastAsia="zh-CN" w:bidi="ar"/>
              </w:rPr>
              <w:t> </w:t>
            </w:r>
            <w:r>
              <w:rPr>
                <w:rFonts w:eastAsia="SimSun"/>
                <w:color w:val="000000"/>
                <w:sz w:val="16"/>
                <w:szCs w:val="16"/>
                <w:lang w:val="en-US" w:eastAsia="zh-CN" w:bidi="ar"/>
              </w:rPr>
              <w:t>021</w:t>
            </w:r>
            <w:r>
              <w:rPr>
                <w:rFonts w:eastAsia="SimSun"/>
                <w:color w:val="000000"/>
                <w:sz w:val="16"/>
                <w:szCs w:val="16"/>
                <w:lang w:eastAsia="zh-CN" w:bidi="ar"/>
              </w:rPr>
              <w:t>,</w:t>
            </w:r>
            <w:r>
              <w:rPr>
                <w:rFonts w:eastAsia="SimSun"/>
                <w:color w:val="000000"/>
                <w:sz w:val="16"/>
                <w:szCs w:val="16"/>
                <w:lang w:val="en-US" w:eastAsia="zh-CN" w:bidi="ar"/>
              </w:rPr>
              <w:t>60</w:t>
            </w:r>
          </w:p>
        </w:tc>
        <w:tc>
          <w:tcPr>
            <w:tcW w:w="1275" w:type="dxa"/>
            <w:vMerge w:val="continue"/>
            <w:tcBorders>
              <w:top w:val="nil"/>
              <w:left w:val="nil"/>
              <w:bottom w:val="outset" w:color="auto" w:sz="6" w:space="0"/>
              <w:right w:val="outset" w:color="auto" w:sz="6" w:space="0"/>
            </w:tcBorders>
            <w:vAlign w:val="center"/>
          </w:tcPr>
          <w:p w14:paraId="3A7A5F6C">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0D75330D">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6C332765">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0916E644">
            <w:pPr>
              <w:jc w:val="left"/>
              <w:rPr>
                <w:sz w:val="16"/>
                <w:szCs w:val="16"/>
              </w:rPr>
            </w:pPr>
          </w:p>
        </w:tc>
      </w:tr>
      <w:tr w14:paraId="760F87B2">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1DA5CAEC">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5B23606A">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1CE53B91">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302107DB">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2DC66156">
            <w:pPr>
              <w:jc w:val="left"/>
              <w:rPr>
                <w:sz w:val="16"/>
                <w:szCs w:val="16"/>
              </w:rPr>
            </w:pPr>
          </w:p>
        </w:tc>
        <w:tc>
          <w:tcPr>
            <w:tcW w:w="1560" w:type="dxa"/>
            <w:tcBorders>
              <w:top w:val="nil"/>
              <w:left w:val="nil"/>
              <w:bottom w:val="outset" w:color="auto" w:sz="6" w:space="0"/>
              <w:right w:val="outset" w:color="auto" w:sz="6" w:space="0"/>
            </w:tcBorders>
            <w:vAlign w:val="center"/>
          </w:tcPr>
          <w:p w14:paraId="3F32A8A3">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342CAD7E">
            <w:pPr>
              <w:jc w:val="center"/>
              <w:rPr>
                <w:sz w:val="16"/>
                <w:szCs w:val="16"/>
              </w:rPr>
            </w:pPr>
            <w:r>
              <w:rPr>
                <w:sz w:val="16"/>
                <w:szCs w:val="16"/>
              </w:rPr>
              <w:t>7 985,00</w:t>
            </w:r>
          </w:p>
        </w:tc>
        <w:tc>
          <w:tcPr>
            <w:tcW w:w="1410" w:type="dxa"/>
            <w:tcBorders>
              <w:top w:val="nil"/>
              <w:left w:val="nil"/>
              <w:bottom w:val="outset" w:color="auto" w:sz="6" w:space="0"/>
              <w:right w:val="outset" w:color="auto" w:sz="6" w:space="0"/>
            </w:tcBorders>
            <w:vAlign w:val="center"/>
          </w:tcPr>
          <w:p w14:paraId="46ADE486">
            <w:pPr>
              <w:jc w:val="center"/>
              <w:textAlignment w:val="center"/>
              <w:rPr>
                <w:sz w:val="16"/>
                <w:szCs w:val="16"/>
              </w:rPr>
            </w:pPr>
            <w:r>
              <w:rPr>
                <w:rFonts w:eastAsia="SimSun"/>
                <w:color w:val="000000"/>
                <w:sz w:val="16"/>
                <w:szCs w:val="16"/>
                <w:lang w:val="en-US" w:eastAsia="zh-CN" w:bidi="ar"/>
              </w:rPr>
              <w:t>287</w:t>
            </w:r>
            <w:r>
              <w:rPr>
                <w:rFonts w:eastAsia="SimSun"/>
                <w:color w:val="000000"/>
                <w:sz w:val="16"/>
                <w:szCs w:val="16"/>
                <w:lang w:eastAsia="zh-CN" w:bidi="ar"/>
              </w:rPr>
              <w:t> </w:t>
            </w:r>
            <w:r>
              <w:rPr>
                <w:rFonts w:eastAsia="SimSun"/>
                <w:color w:val="000000"/>
                <w:sz w:val="16"/>
                <w:szCs w:val="16"/>
                <w:lang w:val="en-US" w:eastAsia="zh-CN" w:bidi="ar"/>
              </w:rPr>
              <w:t>460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24340CA6">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084936B1">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51C6D6AD">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551DB376">
            <w:pPr>
              <w:jc w:val="left"/>
              <w:rPr>
                <w:sz w:val="16"/>
                <w:szCs w:val="16"/>
              </w:rPr>
            </w:pPr>
          </w:p>
        </w:tc>
      </w:tr>
      <w:tr w14:paraId="5AFA4C49">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0CA13BE4">
            <w:pPr>
              <w:jc w:val="center"/>
              <w:rPr>
                <w:sz w:val="16"/>
                <w:szCs w:val="16"/>
              </w:rPr>
            </w:pPr>
            <w:r>
              <w:rPr>
                <w:sz w:val="16"/>
                <w:szCs w:val="16"/>
              </w:rPr>
              <w:t>2</w:t>
            </w:r>
          </w:p>
        </w:tc>
        <w:tc>
          <w:tcPr>
            <w:tcW w:w="2475" w:type="dxa"/>
            <w:vMerge w:val="restart"/>
            <w:tcBorders>
              <w:top w:val="nil"/>
              <w:left w:val="nil"/>
              <w:bottom w:val="outset" w:color="auto" w:sz="6" w:space="0"/>
              <w:right w:val="outset" w:color="auto" w:sz="6" w:space="0"/>
            </w:tcBorders>
            <w:vAlign w:val="center"/>
          </w:tcPr>
          <w:p w14:paraId="21484B92">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307 </w:t>
            </w:r>
            <w:r>
              <w:rPr>
                <w:sz w:val="16"/>
                <w:szCs w:val="16"/>
                <w:lang w:val="en-US"/>
              </w:rPr>
              <w:t>R</w:t>
            </w:r>
            <w:r>
              <w:rPr>
                <w:sz w:val="16"/>
                <w:szCs w:val="16"/>
              </w:rPr>
              <w:t>34.746.</w:t>
            </w:r>
            <w:r>
              <w:rPr>
                <w:sz w:val="16"/>
                <w:szCs w:val="16"/>
                <w:lang w:val="en-US"/>
              </w:rPr>
              <w:t>OAG</w:t>
            </w:r>
            <w:r>
              <w:rPr>
                <w:sz w:val="16"/>
                <w:szCs w:val="16"/>
              </w:rPr>
              <w:t>.</w:t>
            </w:r>
            <w:r>
              <w:rPr>
                <w:sz w:val="16"/>
                <w:szCs w:val="16"/>
                <w:lang w:val="en-US"/>
              </w:rPr>
              <w:t>QYUVLFZ</w:t>
            </w:r>
            <w:r>
              <w:rPr>
                <w:sz w:val="16"/>
                <w:szCs w:val="16"/>
              </w:rPr>
              <w:t xml:space="preserve"> </w:t>
            </w:r>
            <w:r>
              <w:rPr>
                <w:sz w:val="16"/>
                <w:szCs w:val="16"/>
                <w:lang w:val="en-US"/>
              </w:rPr>
              <w:t>NB</w:t>
            </w:r>
            <w:r>
              <w:rPr>
                <w:sz w:val="16"/>
                <w:szCs w:val="16"/>
              </w:rPr>
              <w:t xml:space="preserve">02 </w:t>
            </w:r>
            <w:r>
              <w:rPr>
                <w:sz w:val="16"/>
                <w:szCs w:val="16"/>
                <w:lang w:val="en-US"/>
              </w:rPr>
              <w:t>SPDs</w:t>
            </w:r>
            <w:r>
              <w:rPr>
                <w:sz w:val="16"/>
                <w:szCs w:val="16"/>
              </w:rPr>
              <w:t xml:space="preserve"> (или эквивалент)  </w:t>
            </w:r>
          </w:p>
        </w:tc>
        <w:tc>
          <w:tcPr>
            <w:tcW w:w="1410" w:type="dxa"/>
            <w:vMerge w:val="restart"/>
            <w:tcBorders>
              <w:top w:val="nil"/>
              <w:left w:val="nil"/>
              <w:bottom w:val="outset" w:color="auto" w:sz="6" w:space="0"/>
              <w:right w:val="outset" w:color="auto" w:sz="6" w:space="0"/>
            </w:tcBorders>
            <w:vAlign w:val="center"/>
          </w:tcPr>
          <w:p w14:paraId="18530136">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2DC805AB">
            <w:pPr>
              <w:jc w:val="center"/>
              <w:rPr>
                <w:sz w:val="16"/>
                <w:szCs w:val="16"/>
              </w:rPr>
            </w:pPr>
            <w:r>
              <w:rPr>
                <w:sz w:val="16"/>
                <w:szCs w:val="16"/>
              </w:rPr>
              <w:t>62</w:t>
            </w:r>
          </w:p>
        </w:tc>
        <w:tc>
          <w:tcPr>
            <w:tcW w:w="840" w:type="dxa"/>
            <w:vMerge w:val="restart"/>
            <w:tcBorders>
              <w:top w:val="nil"/>
              <w:left w:val="nil"/>
              <w:bottom w:val="outset" w:color="auto" w:sz="6" w:space="0"/>
              <w:right w:val="outset" w:color="auto" w:sz="6" w:space="0"/>
            </w:tcBorders>
            <w:vAlign w:val="center"/>
          </w:tcPr>
          <w:p w14:paraId="3F5ED5F8">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140A5757">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7CCED322">
            <w:pPr>
              <w:jc w:val="center"/>
              <w:rPr>
                <w:sz w:val="16"/>
                <w:szCs w:val="16"/>
              </w:rPr>
            </w:pPr>
            <w:r>
              <w:rPr>
                <w:sz w:val="16"/>
                <w:szCs w:val="16"/>
              </w:rPr>
              <w:t>12 810,00</w:t>
            </w:r>
          </w:p>
        </w:tc>
        <w:tc>
          <w:tcPr>
            <w:tcW w:w="1410" w:type="dxa"/>
            <w:tcBorders>
              <w:top w:val="nil"/>
              <w:left w:val="nil"/>
              <w:bottom w:val="outset" w:color="auto" w:sz="6" w:space="0"/>
              <w:right w:val="outset" w:color="auto" w:sz="6" w:space="0"/>
            </w:tcBorders>
            <w:vAlign w:val="center"/>
          </w:tcPr>
          <w:p w14:paraId="7864FEC0">
            <w:pPr>
              <w:jc w:val="center"/>
              <w:textAlignment w:val="center"/>
              <w:rPr>
                <w:sz w:val="16"/>
                <w:szCs w:val="16"/>
              </w:rPr>
            </w:pPr>
            <w:r>
              <w:rPr>
                <w:rFonts w:eastAsia="SimSun"/>
                <w:color w:val="000000"/>
                <w:sz w:val="16"/>
                <w:szCs w:val="16"/>
                <w:lang w:val="en-US" w:eastAsia="zh-CN" w:bidi="ar"/>
              </w:rPr>
              <w:t>794</w:t>
            </w:r>
            <w:r>
              <w:rPr>
                <w:rFonts w:eastAsia="SimSun"/>
                <w:color w:val="000000"/>
                <w:sz w:val="16"/>
                <w:szCs w:val="16"/>
                <w:lang w:eastAsia="zh-CN" w:bidi="ar"/>
              </w:rPr>
              <w:t xml:space="preserve"> </w:t>
            </w:r>
            <w:r>
              <w:rPr>
                <w:rFonts w:eastAsia="SimSun"/>
                <w:color w:val="000000"/>
                <w:sz w:val="16"/>
                <w:szCs w:val="16"/>
                <w:lang w:val="en-US" w:eastAsia="zh-CN" w:bidi="ar"/>
              </w:rPr>
              <w:t>220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restart"/>
            <w:tcBorders>
              <w:top w:val="nil"/>
              <w:left w:val="nil"/>
              <w:bottom w:val="outset" w:color="auto" w:sz="6" w:space="0"/>
              <w:right w:val="outset" w:color="auto" w:sz="6" w:space="0"/>
            </w:tcBorders>
            <w:vAlign w:val="center"/>
          </w:tcPr>
          <w:p w14:paraId="4030ABF7">
            <w:pPr>
              <w:jc w:val="center"/>
              <w:rPr>
                <w:color w:val="000000"/>
                <w:sz w:val="16"/>
                <w:szCs w:val="16"/>
              </w:rPr>
            </w:pPr>
            <w:r>
              <w:rPr>
                <w:color w:val="000000"/>
                <w:sz w:val="16"/>
                <w:szCs w:val="16"/>
              </w:rPr>
              <w:t>827 390,80</w:t>
            </w:r>
          </w:p>
        </w:tc>
        <w:tc>
          <w:tcPr>
            <w:tcW w:w="1410" w:type="dxa"/>
            <w:vMerge w:val="restart"/>
            <w:tcBorders>
              <w:top w:val="nil"/>
              <w:left w:val="nil"/>
              <w:bottom w:val="outset" w:color="auto" w:sz="6" w:space="0"/>
              <w:right w:val="outset" w:color="auto" w:sz="6" w:space="0"/>
            </w:tcBorders>
            <w:vAlign w:val="center"/>
          </w:tcPr>
          <w:p w14:paraId="114C356B">
            <w:pPr>
              <w:jc w:val="center"/>
              <w:rPr>
                <w:sz w:val="16"/>
                <w:szCs w:val="16"/>
              </w:rPr>
            </w:pPr>
            <w:r>
              <w:rPr>
                <w:sz w:val="16"/>
                <w:szCs w:val="16"/>
              </w:rPr>
              <w:t>42 836,36</w:t>
            </w:r>
          </w:p>
        </w:tc>
        <w:tc>
          <w:tcPr>
            <w:tcW w:w="1470" w:type="dxa"/>
            <w:vMerge w:val="restart"/>
            <w:tcBorders>
              <w:top w:val="nil"/>
              <w:left w:val="nil"/>
              <w:bottom w:val="outset" w:color="auto" w:sz="6" w:space="0"/>
              <w:right w:val="outset" w:color="auto" w:sz="6" w:space="0"/>
            </w:tcBorders>
            <w:vAlign w:val="center"/>
          </w:tcPr>
          <w:p w14:paraId="0EBCF3CD">
            <w:pPr>
              <w:jc w:val="center"/>
              <w:textAlignment w:val="bottom"/>
              <w:rPr>
                <w:sz w:val="16"/>
                <w:szCs w:val="16"/>
              </w:rPr>
            </w:pPr>
            <w:r>
              <w:rPr>
                <w:sz w:val="16"/>
                <w:szCs w:val="16"/>
              </w:rPr>
              <w:t>5.18</w:t>
            </w:r>
          </w:p>
        </w:tc>
        <w:tc>
          <w:tcPr>
            <w:tcW w:w="1710" w:type="dxa"/>
            <w:vMerge w:val="restart"/>
            <w:tcBorders>
              <w:top w:val="nil"/>
              <w:left w:val="nil"/>
              <w:bottom w:val="outset" w:color="auto" w:sz="6" w:space="0"/>
              <w:right w:val="outset" w:color="auto" w:sz="6" w:space="0"/>
            </w:tcBorders>
            <w:vAlign w:val="center"/>
          </w:tcPr>
          <w:p w14:paraId="0EB267F5">
            <w:pPr>
              <w:jc w:val="center"/>
              <w:rPr>
                <w:color w:val="000000"/>
                <w:sz w:val="16"/>
                <w:szCs w:val="16"/>
              </w:rPr>
            </w:pPr>
            <w:r>
              <w:rPr>
                <w:color w:val="000000"/>
                <w:sz w:val="16"/>
                <w:szCs w:val="16"/>
              </w:rPr>
              <w:t>827 390,80</w:t>
            </w:r>
          </w:p>
        </w:tc>
      </w:tr>
      <w:tr w14:paraId="3DDF64CF">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763DC0AE">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757FC1E0">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38576D9C">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1642D141">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33693129">
            <w:pPr>
              <w:jc w:val="left"/>
              <w:rPr>
                <w:sz w:val="16"/>
                <w:szCs w:val="16"/>
              </w:rPr>
            </w:pPr>
          </w:p>
        </w:tc>
        <w:tc>
          <w:tcPr>
            <w:tcW w:w="1560" w:type="dxa"/>
            <w:tcBorders>
              <w:top w:val="nil"/>
              <w:left w:val="nil"/>
              <w:bottom w:val="outset" w:color="auto" w:sz="6" w:space="0"/>
              <w:right w:val="outset" w:color="auto" w:sz="6" w:space="0"/>
            </w:tcBorders>
            <w:vAlign w:val="center"/>
          </w:tcPr>
          <w:p w14:paraId="34C7C2D1">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5BEEAF0E">
            <w:pPr>
              <w:jc w:val="center"/>
              <w:rPr>
                <w:sz w:val="16"/>
                <w:szCs w:val="16"/>
              </w:rPr>
            </w:pPr>
            <w:r>
              <w:rPr>
                <w:sz w:val="16"/>
                <w:szCs w:val="16"/>
              </w:rPr>
              <w:t>14 125,20</w:t>
            </w:r>
          </w:p>
        </w:tc>
        <w:tc>
          <w:tcPr>
            <w:tcW w:w="1410" w:type="dxa"/>
            <w:tcBorders>
              <w:top w:val="nil"/>
              <w:left w:val="nil"/>
              <w:bottom w:val="outset" w:color="auto" w:sz="6" w:space="0"/>
              <w:right w:val="outset" w:color="auto" w:sz="6" w:space="0"/>
            </w:tcBorders>
            <w:vAlign w:val="center"/>
          </w:tcPr>
          <w:p w14:paraId="66573175">
            <w:pPr>
              <w:jc w:val="center"/>
              <w:textAlignment w:val="center"/>
              <w:rPr>
                <w:sz w:val="16"/>
                <w:szCs w:val="16"/>
              </w:rPr>
            </w:pPr>
            <w:r>
              <w:rPr>
                <w:rFonts w:eastAsia="SimSun"/>
                <w:color w:val="000000"/>
                <w:sz w:val="16"/>
                <w:szCs w:val="16"/>
                <w:lang w:val="en-US" w:eastAsia="zh-CN" w:bidi="ar"/>
              </w:rPr>
              <w:t>875</w:t>
            </w:r>
            <w:r>
              <w:rPr>
                <w:rFonts w:eastAsia="SimSun"/>
                <w:color w:val="000000"/>
                <w:sz w:val="16"/>
                <w:szCs w:val="16"/>
                <w:lang w:eastAsia="zh-CN" w:bidi="ar"/>
              </w:rPr>
              <w:t xml:space="preserve"> </w:t>
            </w:r>
            <w:r>
              <w:rPr>
                <w:rFonts w:eastAsia="SimSun"/>
                <w:color w:val="000000"/>
                <w:sz w:val="16"/>
                <w:szCs w:val="16"/>
                <w:lang w:val="en-US" w:eastAsia="zh-CN" w:bidi="ar"/>
              </w:rPr>
              <w:t>752</w:t>
            </w:r>
            <w:r>
              <w:rPr>
                <w:rFonts w:eastAsia="SimSun"/>
                <w:color w:val="000000"/>
                <w:sz w:val="16"/>
                <w:szCs w:val="16"/>
                <w:lang w:eastAsia="zh-CN" w:bidi="ar"/>
              </w:rPr>
              <w:t>,</w:t>
            </w:r>
            <w:r>
              <w:rPr>
                <w:rFonts w:eastAsia="SimSun"/>
                <w:color w:val="000000"/>
                <w:sz w:val="16"/>
                <w:szCs w:val="16"/>
                <w:lang w:val="en-US" w:eastAsia="zh-CN" w:bidi="ar"/>
              </w:rPr>
              <w:t>40</w:t>
            </w:r>
          </w:p>
        </w:tc>
        <w:tc>
          <w:tcPr>
            <w:tcW w:w="1275" w:type="dxa"/>
            <w:vMerge w:val="continue"/>
            <w:tcBorders>
              <w:top w:val="nil"/>
              <w:left w:val="nil"/>
              <w:bottom w:val="outset" w:color="auto" w:sz="6" w:space="0"/>
              <w:right w:val="outset" w:color="auto" w:sz="6" w:space="0"/>
            </w:tcBorders>
            <w:vAlign w:val="center"/>
          </w:tcPr>
          <w:p w14:paraId="30EDCF7D">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1466C2C9">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3D454411">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11A93080">
            <w:pPr>
              <w:jc w:val="left"/>
              <w:rPr>
                <w:sz w:val="16"/>
                <w:szCs w:val="16"/>
              </w:rPr>
            </w:pPr>
          </w:p>
        </w:tc>
      </w:tr>
      <w:tr w14:paraId="5C0A82D1">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070543BE">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08D16D31">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37EDABA5">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6922E9EB">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0F22AF35">
            <w:pPr>
              <w:jc w:val="left"/>
              <w:rPr>
                <w:sz w:val="16"/>
                <w:szCs w:val="16"/>
              </w:rPr>
            </w:pPr>
          </w:p>
        </w:tc>
        <w:tc>
          <w:tcPr>
            <w:tcW w:w="1560" w:type="dxa"/>
            <w:tcBorders>
              <w:top w:val="nil"/>
              <w:left w:val="nil"/>
              <w:bottom w:val="outset" w:color="auto" w:sz="6" w:space="0"/>
              <w:right w:val="outset" w:color="auto" w:sz="6" w:space="0"/>
            </w:tcBorders>
            <w:vAlign w:val="center"/>
          </w:tcPr>
          <w:p w14:paraId="583BC197">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7A9818A8">
            <w:pPr>
              <w:jc w:val="center"/>
              <w:rPr>
                <w:sz w:val="16"/>
                <w:szCs w:val="16"/>
              </w:rPr>
            </w:pPr>
            <w:r>
              <w:rPr>
                <w:sz w:val="16"/>
                <w:szCs w:val="16"/>
              </w:rPr>
              <w:t>13 100,00</w:t>
            </w:r>
          </w:p>
        </w:tc>
        <w:tc>
          <w:tcPr>
            <w:tcW w:w="1410" w:type="dxa"/>
            <w:tcBorders>
              <w:top w:val="nil"/>
              <w:left w:val="nil"/>
              <w:bottom w:val="outset" w:color="auto" w:sz="6" w:space="0"/>
              <w:right w:val="outset" w:color="auto" w:sz="6" w:space="0"/>
            </w:tcBorders>
            <w:vAlign w:val="center"/>
          </w:tcPr>
          <w:p w14:paraId="36CFA33B">
            <w:pPr>
              <w:jc w:val="center"/>
              <w:textAlignment w:val="center"/>
              <w:rPr>
                <w:sz w:val="16"/>
                <w:szCs w:val="16"/>
              </w:rPr>
            </w:pPr>
            <w:r>
              <w:rPr>
                <w:rFonts w:eastAsia="SimSun"/>
                <w:color w:val="000000"/>
                <w:sz w:val="16"/>
                <w:szCs w:val="16"/>
                <w:lang w:val="en-US" w:eastAsia="zh-CN" w:bidi="ar"/>
              </w:rPr>
              <w:t>812</w:t>
            </w:r>
            <w:r>
              <w:rPr>
                <w:rFonts w:eastAsia="SimSun"/>
                <w:color w:val="000000"/>
                <w:sz w:val="16"/>
                <w:szCs w:val="16"/>
                <w:lang w:eastAsia="zh-CN" w:bidi="ar"/>
              </w:rPr>
              <w:t xml:space="preserve"> </w:t>
            </w:r>
            <w:r>
              <w:rPr>
                <w:rFonts w:eastAsia="SimSun"/>
                <w:color w:val="000000"/>
                <w:sz w:val="16"/>
                <w:szCs w:val="16"/>
                <w:lang w:val="en-US" w:eastAsia="zh-CN" w:bidi="ar"/>
              </w:rPr>
              <w:t>200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7D96908A">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698365F6">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7760DDB3">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5BDCF1E9">
            <w:pPr>
              <w:jc w:val="left"/>
              <w:rPr>
                <w:sz w:val="16"/>
                <w:szCs w:val="16"/>
              </w:rPr>
            </w:pPr>
          </w:p>
        </w:tc>
      </w:tr>
      <w:tr w14:paraId="1B6CF498">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74DA0097">
            <w:pPr>
              <w:jc w:val="center"/>
              <w:rPr>
                <w:sz w:val="16"/>
                <w:szCs w:val="16"/>
              </w:rPr>
            </w:pPr>
            <w:r>
              <w:rPr>
                <w:sz w:val="16"/>
                <w:szCs w:val="16"/>
              </w:rPr>
              <w:t>3</w:t>
            </w:r>
          </w:p>
          <w:p w14:paraId="19A5858C">
            <w:pPr>
              <w:jc w:val="center"/>
              <w:rPr>
                <w:sz w:val="16"/>
                <w:szCs w:val="16"/>
              </w:rPr>
            </w:pPr>
          </w:p>
        </w:tc>
        <w:tc>
          <w:tcPr>
            <w:tcW w:w="2475" w:type="dxa"/>
            <w:vMerge w:val="restart"/>
            <w:tcBorders>
              <w:top w:val="nil"/>
              <w:left w:val="nil"/>
              <w:bottom w:val="outset" w:color="auto" w:sz="6" w:space="0"/>
              <w:right w:val="outset" w:color="auto" w:sz="6" w:space="0"/>
            </w:tcBorders>
            <w:vAlign w:val="center"/>
          </w:tcPr>
          <w:p w14:paraId="0806581E">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307 </w:t>
            </w:r>
            <w:r>
              <w:rPr>
                <w:sz w:val="16"/>
                <w:szCs w:val="16"/>
                <w:lang w:val="en-US"/>
              </w:rPr>
              <w:t>R</w:t>
            </w:r>
            <w:r>
              <w:rPr>
                <w:sz w:val="16"/>
                <w:szCs w:val="16"/>
              </w:rPr>
              <w:t>34.543.</w:t>
            </w:r>
            <w:r>
              <w:rPr>
                <w:sz w:val="16"/>
                <w:szCs w:val="16"/>
                <w:lang w:val="en-US"/>
              </w:rPr>
              <w:t>OAG</w:t>
            </w:r>
            <w:r>
              <w:rPr>
                <w:sz w:val="16"/>
                <w:szCs w:val="16"/>
              </w:rPr>
              <w:t>.</w:t>
            </w:r>
            <w:r>
              <w:rPr>
                <w:sz w:val="16"/>
                <w:szCs w:val="16"/>
                <w:lang w:val="en-US"/>
              </w:rPr>
              <w:t>SYUVLFZ</w:t>
            </w:r>
            <w:r>
              <w:rPr>
                <w:sz w:val="16"/>
                <w:szCs w:val="16"/>
              </w:rPr>
              <w:t xml:space="preserve"> </w:t>
            </w:r>
            <w:r>
              <w:rPr>
                <w:sz w:val="16"/>
                <w:szCs w:val="16"/>
                <w:lang w:val="en-US"/>
              </w:rPr>
              <w:t>NB</w:t>
            </w:r>
            <w:r>
              <w:rPr>
                <w:sz w:val="16"/>
                <w:szCs w:val="16"/>
              </w:rPr>
              <w:t xml:space="preserve">02 </w:t>
            </w:r>
            <w:r>
              <w:rPr>
                <w:sz w:val="16"/>
                <w:szCs w:val="16"/>
                <w:lang w:val="en-US"/>
              </w:rPr>
              <w:t>SPDs</w:t>
            </w:r>
            <w:r>
              <w:rPr>
                <w:sz w:val="16"/>
                <w:szCs w:val="16"/>
              </w:rPr>
              <w:t xml:space="preserve"> (или эквивалент) </w:t>
            </w:r>
          </w:p>
        </w:tc>
        <w:tc>
          <w:tcPr>
            <w:tcW w:w="1410" w:type="dxa"/>
            <w:vMerge w:val="restart"/>
            <w:tcBorders>
              <w:top w:val="nil"/>
              <w:left w:val="nil"/>
              <w:bottom w:val="outset" w:color="auto" w:sz="6" w:space="0"/>
              <w:right w:val="outset" w:color="auto" w:sz="6" w:space="0"/>
            </w:tcBorders>
            <w:vAlign w:val="center"/>
          </w:tcPr>
          <w:p w14:paraId="11AAE333">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3973F267">
            <w:pPr>
              <w:jc w:val="center"/>
              <w:rPr>
                <w:sz w:val="16"/>
                <w:szCs w:val="16"/>
              </w:rPr>
            </w:pPr>
            <w:r>
              <w:rPr>
                <w:sz w:val="16"/>
                <w:szCs w:val="16"/>
              </w:rPr>
              <w:t>47</w:t>
            </w:r>
          </w:p>
        </w:tc>
        <w:tc>
          <w:tcPr>
            <w:tcW w:w="840" w:type="dxa"/>
            <w:vMerge w:val="restart"/>
            <w:tcBorders>
              <w:top w:val="nil"/>
              <w:left w:val="nil"/>
              <w:bottom w:val="outset" w:color="auto" w:sz="6" w:space="0"/>
              <w:right w:val="outset" w:color="auto" w:sz="6" w:space="0"/>
            </w:tcBorders>
            <w:vAlign w:val="center"/>
          </w:tcPr>
          <w:p w14:paraId="5B69B8BF">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6303D213">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589A2047">
            <w:pPr>
              <w:jc w:val="center"/>
              <w:rPr>
                <w:sz w:val="16"/>
                <w:szCs w:val="16"/>
              </w:rPr>
            </w:pPr>
            <w:r>
              <w:rPr>
                <w:sz w:val="16"/>
                <w:szCs w:val="16"/>
              </w:rPr>
              <w:t>11 590,00</w:t>
            </w:r>
          </w:p>
        </w:tc>
        <w:tc>
          <w:tcPr>
            <w:tcW w:w="1410" w:type="dxa"/>
            <w:tcBorders>
              <w:top w:val="nil"/>
              <w:left w:val="nil"/>
              <w:bottom w:val="outset" w:color="auto" w:sz="6" w:space="0"/>
              <w:right w:val="outset" w:color="auto" w:sz="6" w:space="0"/>
            </w:tcBorders>
            <w:vAlign w:val="center"/>
          </w:tcPr>
          <w:p w14:paraId="577BE03D">
            <w:pPr>
              <w:jc w:val="center"/>
              <w:textAlignment w:val="center"/>
              <w:rPr>
                <w:sz w:val="16"/>
                <w:szCs w:val="16"/>
              </w:rPr>
            </w:pPr>
            <w:r>
              <w:rPr>
                <w:rFonts w:eastAsia="SimSun"/>
                <w:color w:val="000000"/>
                <w:sz w:val="16"/>
                <w:szCs w:val="16"/>
                <w:lang w:val="en-US" w:eastAsia="zh-CN" w:bidi="ar"/>
              </w:rPr>
              <w:t>544</w:t>
            </w:r>
            <w:r>
              <w:rPr>
                <w:rFonts w:eastAsia="SimSun"/>
                <w:color w:val="000000"/>
                <w:sz w:val="16"/>
                <w:szCs w:val="16"/>
                <w:lang w:eastAsia="zh-CN" w:bidi="ar"/>
              </w:rPr>
              <w:t xml:space="preserve"> </w:t>
            </w:r>
            <w:r>
              <w:rPr>
                <w:rFonts w:eastAsia="SimSun"/>
                <w:color w:val="000000"/>
                <w:sz w:val="16"/>
                <w:szCs w:val="16"/>
                <w:lang w:val="en-US" w:eastAsia="zh-CN" w:bidi="ar"/>
              </w:rPr>
              <w:t>730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restart"/>
            <w:tcBorders>
              <w:top w:val="nil"/>
              <w:left w:val="nil"/>
              <w:bottom w:val="outset" w:color="auto" w:sz="6" w:space="0"/>
              <w:right w:val="outset" w:color="auto" w:sz="6" w:space="0"/>
            </w:tcBorders>
            <w:vAlign w:val="center"/>
          </w:tcPr>
          <w:p w14:paraId="2E0D837F">
            <w:pPr>
              <w:jc w:val="center"/>
              <w:rPr>
                <w:color w:val="000000"/>
                <w:sz w:val="16"/>
                <w:szCs w:val="16"/>
              </w:rPr>
            </w:pPr>
            <w:r>
              <w:rPr>
                <w:color w:val="000000"/>
                <w:sz w:val="16"/>
                <w:szCs w:val="16"/>
              </w:rPr>
              <w:t>576 071,17</w:t>
            </w:r>
          </w:p>
        </w:tc>
        <w:tc>
          <w:tcPr>
            <w:tcW w:w="1410" w:type="dxa"/>
            <w:vMerge w:val="restart"/>
            <w:tcBorders>
              <w:top w:val="nil"/>
              <w:left w:val="nil"/>
              <w:bottom w:val="outset" w:color="auto" w:sz="6" w:space="0"/>
              <w:right w:val="outset" w:color="auto" w:sz="6" w:space="0"/>
            </w:tcBorders>
            <w:vAlign w:val="center"/>
          </w:tcPr>
          <w:p w14:paraId="24CC91DD">
            <w:pPr>
              <w:jc w:val="center"/>
              <w:rPr>
                <w:sz w:val="16"/>
                <w:szCs w:val="16"/>
              </w:rPr>
            </w:pPr>
            <w:r>
              <w:rPr>
                <w:sz w:val="16"/>
                <w:szCs w:val="16"/>
              </w:rPr>
              <w:t>43 757,10</w:t>
            </w:r>
          </w:p>
        </w:tc>
        <w:tc>
          <w:tcPr>
            <w:tcW w:w="1470" w:type="dxa"/>
            <w:vMerge w:val="restart"/>
            <w:tcBorders>
              <w:top w:val="nil"/>
              <w:left w:val="nil"/>
              <w:bottom w:val="outset" w:color="auto" w:sz="6" w:space="0"/>
              <w:right w:val="outset" w:color="auto" w:sz="6" w:space="0"/>
            </w:tcBorders>
            <w:vAlign w:val="center"/>
          </w:tcPr>
          <w:p w14:paraId="48BF5C3A">
            <w:pPr>
              <w:jc w:val="center"/>
              <w:textAlignment w:val="bottom"/>
              <w:rPr>
                <w:sz w:val="16"/>
                <w:szCs w:val="16"/>
              </w:rPr>
            </w:pPr>
            <w:r>
              <w:rPr>
                <w:sz w:val="16"/>
                <w:szCs w:val="16"/>
              </w:rPr>
              <w:t>7.60</w:t>
            </w:r>
          </w:p>
        </w:tc>
        <w:tc>
          <w:tcPr>
            <w:tcW w:w="1710" w:type="dxa"/>
            <w:vMerge w:val="restart"/>
            <w:tcBorders>
              <w:top w:val="nil"/>
              <w:left w:val="nil"/>
              <w:bottom w:val="outset" w:color="auto" w:sz="6" w:space="0"/>
              <w:right w:val="outset" w:color="auto" w:sz="6" w:space="0"/>
            </w:tcBorders>
            <w:vAlign w:val="center"/>
          </w:tcPr>
          <w:p w14:paraId="7D99A545">
            <w:pPr>
              <w:jc w:val="center"/>
              <w:rPr>
                <w:color w:val="000000"/>
                <w:sz w:val="16"/>
                <w:szCs w:val="16"/>
              </w:rPr>
            </w:pPr>
            <w:r>
              <w:rPr>
                <w:color w:val="000000"/>
                <w:sz w:val="16"/>
                <w:szCs w:val="16"/>
              </w:rPr>
              <w:t>576 071,17</w:t>
            </w:r>
          </w:p>
        </w:tc>
      </w:tr>
      <w:tr w14:paraId="1E6799C1">
        <w:tblPrEx>
          <w:tblCellMar>
            <w:top w:w="15" w:type="dxa"/>
            <w:left w:w="15" w:type="dxa"/>
            <w:bottom w:w="15" w:type="dxa"/>
            <w:right w:w="15" w:type="dxa"/>
          </w:tblCellMar>
        </w:tblPrEx>
        <w:trPr>
          <w:cantSplit/>
          <w:trHeight w:val="123" w:hRule="atLeast"/>
        </w:trPr>
        <w:tc>
          <w:tcPr>
            <w:tcW w:w="450" w:type="dxa"/>
            <w:vMerge w:val="continue"/>
            <w:tcBorders>
              <w:top w:val="nil"/>
              <w:left w:val="outset" w:color="auto" w:sz="6" w:space="0"/>
              <w:bottom w:val="outset" w:color="auto" w:sz="6" w:space="0"/>
              <w:right w:val="outset" w:color="auto" w:sz="6" w:space="0"/>
            </w:tcBorders>
            <w:vAlign w:val="center"/>
          </w:tcPr>
          <w:p w14:paraId="6C31EF08">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62A0B3CE">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583A6E45">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0A14715D">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0A1D93B8">
            <w:pPr>
              <w:jc w:val="left"/>
              <w:rPr>
                <w:sz w:val="16"/>
                <w:szCs w:val="16"/>
              </w:rPr>
            </w:pPr>
          </w:p>
        </w:tc>
        <w:tc>
          <w:tcPr>
            <w:tcW w:w="1560" w:type="dxa"/>
            <w:tcBorders>
              <w:top w:val="nil"/>
              <w:left w:val="nil"/>
              <w:bottom w:val="outset" w:color="auto" w:sz="6" w:space="0"/>
              <w:right w:val="outset" w:color="auto" w:sz="6" w:space="0"/>
            </w:tcBorders>
            <w:vAlign w:val="center"/>
          </w:tcPr>
          <w:p w14:paraId="065F15FE">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2E53F4E4">
            <w:pPr>
              <w:jc w:val="center"/>
              <w:rPr>
                <w:sz w:val="16"/>
                <w:szCs w:val="16"/>
              </w:rPr>
            </w:pPr>
            <w:r>
              <w:rPr>
                <w:sz w:val="16"/>
                <w:szCs w:val="16"/>
              </w:rPr>
              <w:t>13 320,50</w:t>
            </w:r>
          </w:p>
        </w:tc>
        <w:tc>
          <w:tcPr>
            <w:tcW w:w="1410" w:type="dxa"/>
            <w:tcBorders>
              <w:top w:val="nil"/>
              <w:left w:val="nil"/>
              <w:bottom w:val="outset" w:color="auto" w:sz="6" w:space="0"/>
              <w:right w:val="outset" w:color="auto" w:sz="6" w:space="0"/>
            </w:tcBorders>
            <w:vAlign w:val="center"/>
          </w:tcPr>
          <w:p w14:paraId="0B28DE6D">
            <w:pPr>
              <w:jc w:val="center"/>
              <w:textAlignment w:val="center"/>
              <w:rPr>
                <w:sz w:val="16"/>
                <w:szCs w:val="16"/>
              </w:rPr>
            </w:pPr>
            <w:r>
              <w:rPr>
                <w:rFonts w:eastAsia="SimSun"/>
                <w:color w:val="000000"/>
                <w:sz w:val="16"/>
                <w:szCs w:val="16"/>
                <w:lang w:val="en-US" w:eastAsia="zh-CN" w:bidi="ar"/>
              </w:rPr>
              <w:t>626</w:t>
            </w:r>
            <w:r>
              <w:rPr>
                <w:rFonts w:eastAsia="SimSun"/>
                <w:color w:val="000000"/>
                <w:sz w:val="16"/>
                <w:szCs w:val="16"/>
                <w:lang w:eastAsia="zh-CN" w:bidi="ar"/>
              </w:rPr>
              <w:t xml:space="preserve"> </w:t>
            </w:r>
            <w:r>
              <w:rPr>
                <w:rFonts w:eastAsia="SimSun"/>
                <w:color w:val="000000"/>
                <w:sz w:val="16"/>
                <w:szCs w:val="16"/>
                <w:lang w:val="en-US" w:eastAsia="zh-CN" w:bidi="ar"/>
              </w:rPr>
              <w:t>063</w:t>
            </w:r>
            <w:r>
              <w:rPr>
                <w:rFonts w:eastAsia="SimSun"/>
                <w:color w:val="000000"/>
                <w:sz w:val="16"/>
                <w:szCs w:val="16"/>
                <w:lang w:eastAsia="zh-CN" w:bidi="ar"/>
              </w:rPr>
              <w:t>,</w:t>
            </w:r>
            <w:r>
              <w:rPr>
                <w:rFonts w:eastAsia="SimSun"/>
                <w:color w:val="000000"/>
                <w:sz w:val="16"/>
                <w:szCs w:val="16"/>
                <w:lang w:val="en-US" w:eastAsia="zh-CN" w:bidi="ar"/>
              </w:rPr>
              <w:t>50</w:t>
            </w:r>
          </w:p>
        </w:tc>
        <w:tc>
          <w:tcPr>
            <w:tcW w:w="1275" w:type="dxa"/>
            <w:vMerge w:val="continue"/>
            <w:tcBorders>
              <w:top w:val="nil"/>
              <w:left w:val="nil"/>
              <w:bottom w:val="outset" w:color="auto" w:sz="6" w:space="0"/>
              <w:right w:val="outset" w:color="auto" w:sz="6" w:space="0"/>
            </w:tcBorders>
            <w:vAlign w:val="center"/>
          </w:tcPr>
          <w:p w14:paraId="07BB056B">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47E7DCF6">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03CD6CAA">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76E5A51D">
            <w:pPr>
              <w:jc w:val="left"/>
              <w:rPr>
                <w:sz w:val="16"/>
                <w:szCs w:val="16"/>
              </w:rPr>
            </w:pPr>
          </w:p>
        </w:tc>
      </w:tr>
      <w:tr w14:paraId="023773AF">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24E9FA76">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13EDDEB7">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2C764084">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6E2B7E4A">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46EF7A43">
            <w:pPr>
              <w:jc w:val="left"/>
              <w:rPr>
                <w:sz w:val="16"/>
                <w:szCs w:val="16"/>
              </w:rPr>
            </w:pPr>
          </w:p>
        </w:tc>
        <w:tc>
          <w:tcPr>
            <w:tcW w:w="1560" w:type="dxa"/>
            <w:tcBorders>
              <w:top w:val="nil"/>
              <w:left w:val="nil"/>
              <w:bottom w:val="outset" w:color="auto" w:sz="6" w:space="0"/>
              <w:right w:val="outset" w:color="auto" w:sz="6" w:space="0"/>
            </w:tcBorders>
            <w:vAlign w:val="center"/>
          </w:tcPr>
          <w:p w14:paraId="1B88967E">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04D67C33">
            <w:pPr>
              <w:jc w:val="center"/>
              <w:rPr>
                <w:sz w:val="16"/>
                <w:szCs w:val="16"/>
              </w:rPr>
            </w:pPr>
            <w:r>
              <w:rPr>
                <w:sz w:val="16"/>
                <w:szCs w:val="16"/>
              </w:rPr>
              <w:t>11 860,00</w:t>
            </w:r>
          </w:p>
        </w:tc>
        <w:tc>
          <w:tcPr>
            <w:tcW w:w="1410" w:type="dxa"/>
            <w:tcBorders>
              <w:top w:val="nil"/>
              <w:left w:val="nil"/>
              <w:bottom w:val="outset" w:color="auto" w:sz="6" w:space="0"/>
              <w:right w:val="outset" w:color="auto" w:sz="6" w:space="0"/>
            </w:tcBorders>
            <w:vAlign w:val="center"/>
          </w:tcPr>
          <w:p w14:paraId="6D466DD3">
            <w:pPr>
              <w:jc w:val="center"/>
              <w:textAlignment w:val="center"/>
              <w:rPr>
                <w:sz w:val="16"/>
                <w:szCs w:val="16"/>
              </w:rPr>
            </w:pPr>
            <w:r>
              <w:rPr>
                <w:rFonts w:eastAsia="SimSun"/>
                <w:color w:val="000000"/>
                <w:sz w:val="16"/>
                <w:szCs w:val="16"/>
                <w:lang w:val="en-US" w:eastAsia="zh-CN" w:bidi="ar"/>
              </w:rPr>
              <w:t>557</w:t>
            </w:r>
            <w:r>
              <w:rPr>
                <w:rFonts w:eastAsia="SimSun"/>
                <w:color w:val="000000"/>
                <w:sz w:val="16"/>
                <w:szCs w:val="16"/>
                <w:lang w:eastAsia="zh-CN" w:bidi="ar"/>
              </w:rPr>
              <w:t> </w:t>
            </w:r>
            <w:r>
              <w:rPr>
                <w:rFonts w:eastAsia="SimSun"/>
                <w:color w:val="000000"/>
                <w:sz w:val="16"/>
                <w:szCs w:val="16"/>
                <w:lang w:val="en-US" w:eastAsia="zh-CN" w:bidi="ar"/>
              </w:rPr>
              <w:t>420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2443D13A">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53F96080">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6E724897">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20305C7E">
            <w:pPr>
              <w:jc w:val="left"/>
              <w:rPr>
                <w:sz w:val="16"/>
                <w:szCs w:val="16"/>
              </w:rPr>
            </w:pPr>
          </w:p>
        </w:tc>
      </w:tr>
      <w:tr w14:paraId="501FAF36">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0422E613">
            <w:pPr>
              <w:jc w:val="center"/>
              <w:rPr>
                <w:sz w:val="16"/>
                <w:szCs w:val="16"/>
              </w:rPr>
            </w:pPr>
            <w:r>
              <w:rPr>
                <w:sz w:val="16"/>
                <w:szCs w:val="16"/>
              </w:rPr>
              <w:t>4</w:t>
            </w:r>
          </w:p>
        </w:tc>
        <w:tc>
          <w:tcPr>
            <w:tcW w:w="2475" w:type="dxa"/>
            <w:vMerge w:val="restart"/>
            <w:tcBorders>
              <w:top w:val="nil"/>
              <w:left w:val="nil"/>
              <w:bottom w:val="outset" w:color="auto" w:sz="6" w:space="0"/>
              <w:right w:val="outset" w:color="auto" w:sz="6" w:space="0"/>
            </w:tcBorders>
            <w:vAlign w:val="center"/>
          </w:tcPr>
          <w:p w14:paraId="52CAE443">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208 </w:t>
            </w:r>
            <w:r>
              <w:rPr>
                <w:sz w:val="16"/>
                <w:szCs w:val="16"/>
                <w:lang w:val="en-US"/>
              </w:rPr>
              <w:t>C</w:t>
            </w:r>
            <w:r>
              <w:rPr>
                <w:sz w:val="16"/>
                <w:szCs w:val="16"/>
              </w:rPr>
              <w:t>4.846.2.</w:t>
            </w:r>
            <w:r>
              <w:rPr>
                <w:sz w:val="16"/>
                <w:szCs w:val="16"/>
                <w:lang w:val="en-US"/>
              </w:rPr>
              <w:t>OGR</w:t>
            </w:r>
            <w:r>
              <w:rPr>
                <w:sz w:val="16"/>
                <w:szCs w:val="16"/>
              </w:rPr>
              <w:t>1.</w:t>
            </w:r>
            <w:r>
              <w:rPr>
                <w:sz w:val="16"/>
                <w:szCs w:val="16"/>
                <w:lang w:val="en-US"/>
              </w:rPr>
              <w:t>QYUDVFZ</w:t>
            </w:r>
            <w:r>
              <w:rPr>
                <w:sz w:val="16"/>
                <w:szCs w:val="16"/>
              </w:rPr>
              <w:t xml:space="preserve"> </w:t>
            </w:r>
            <w:r>
              <w:rPr>
                <w:sz w:val="16"/>
                <w:szCs w:val="16"/>
                <w:lang w:val="en-US"/>
              </w:rPr>
              <w:t>BNB</w:t>
            </w:r>
            <w:r>
              <w:rPr>
                <w:sz w:val="16"/>
                <w:szCs w:val="16"/>
              </w:rPr>
              <w:t xml:space="preserve">02 </w:t>
            </w:r>
            <w:r>
              <w:rPr>
                <w:sz w:val="16"/>
                <w:szCs w:val="16"/>
                <w:lang w:val="en-US"/>
              </w:rPr>
              <w:t>SPDs</w:t>
            </w:r>
            <w:r>
              <w:rPr>
                <w:sz w:val="16"/>
                <w:szCs w:val="16"/>
              </w:rPr>
              <w:t xml:space="preserve"> (или эквивалент) </w:t>
            </w:r>
          </w:p>
        </w:tc>
        <w:tc>
          <w:tcPr>
            <w:tcW w:w="1410" w:type="dxa"/>
            <w:vMerge w:val="restart"/>
            <w:tcBorders>
              <w:top w:val="nil"/>
              <w:left w:val="nil"/>
              <w:bottom w:val="outset" w:color="auto" w:sz="6" w:space="0"/>
              <w:right w:val="outset" w:color="auto" w:sz="6" w:space="0"/>
            </w:tcBorders>
            <w:vAlign w:val="center"/>
          </w:tcPr>
          <w:p w14:paraId="61F94BDC">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71F62A24">
            <w:pPr>
              <w:jc w:val="center"/>
              <w:rPr>
                <w:sz w:val="16"/>
                <w:szCs w:val="16"/>
              </w:rPr>
            </w:pPr>
            <w:r>
              <w:rPr>
                <w:sz w:val="16"/>
                <w:szCs w:val="16"/>
              </w:rPr>
              <w:t>258</w:t>
            </w:r>
          </w:p>
        </w:tc>
        <w:tc>
          <w:tcPr>
            <w:tcW w:w="840" w:type="dxa"/>
            <w:vMerge w:val="restart"/>
            <w:tcBorders>
              <w:top w:val="nil"/>
              <w:left w:val="nil"/>
              <w:bottom w:val="outset" w:color="auto" w:sz="6" w:space="0"/>
              <w:right w:val="outset" w:color="auto" w:sz="6" w:space="0"/>
            </w:tcBorders>
            <w:vAlign w:val="center"/>
          </w:tcPr>
          <w:p w14:paraId="292D5662">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72560C39">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14942FA4">
            <w:pPr>
              <w:jc w:val="center"/>
              <w:rPr>
                <w:sz w:val="16"/>
                <w:szCs w:val="16"/>
              </w:rPr>
            </w:pPr>
            <w:r>
              <w:rPr>
                <w:sz w:val="16"/>
                <w:szCs w:val="16"/>
              </w:rPr>
              <w:t>14 586,32</w:t>
            </w:r>
          </w:p>
        </w:tc>
        <w:tc>
          <w:tcPr>
            <w:tcW w:w="1410" w:type="dxa"/>
            <w:tcBorders>
              <w:top w:val="nil"/>
              <w:left w:val="nil"/>
              <w:bottom w:val="outset" w:color="auto" w:sz="6" w:space="0"/>
              <w:right w:val="outset" w:color="auto" w:sz="6" w:space="0"/>
            </w:tcBorders>
            <w:vAlign w:val="center"/>
          </w:tcPr>
          <w:p w14:paraId="1DEB1620">
            <w:pPr>
              <w:jc w:val="center"/>
              <w:textAlignment w:val="center"/>
              <w:rPr>
                <w:sz w:val="16"/>
                <w:szCs w:val="16"/>
              </w:rPr>
            </w:pPr>
            <w:r>
              <w:rPr>
                <w:rFonts w:eastAsia="SimSun"/>
                <w:color w:val="000000"/>
                <w:sz w:val="16"/>
                <w:szCs w:val="16"/>
                <w:lang w:val="en-US" w:eastAsia="zh-CN" w:bidi="ar"/>
              </w:rPr>
              <w:t>3</w:t>
            </w:r>
            <w:r>
              <w:rPr>
                <w:rFonts w:eastAsia="SimSun"/>
                <w:color w:val="000000"/>
                <w:sz w:val="16"/>
                <w:szCs w:val="16"/>
                <w:lang w:eastAsia="zh-CN" w:bidi="ar"/>
              </w:rPr>
              <w:t> </w:t>
            </w:r>
            <w:r>
              <w:rPr>
                <w:rFonts w:eastAsia="SimSun"/>
                <w:color w:val="000000"/>
                <w:sz w:val="16"/>
                <w:szCs w:val="16"/>
                <w:lang w:val="en-US" w:eastAsia="zh-CN" w:bidi="ar"/>
              </w:rPr>
              <w:t>763</w:t>
            </w:r>
            <w:r>
              <w:rPr>
                <w:rFonts w:eastAsia="SimSun"/>
                <w:color w:val="000000"/>
                <w:sz w:val="16"/>
                <w:szCs w:val="16"/>
                <w:lang w:eastAsia="zh-CN" w:bidi="ar"/>
              </w:rPr>
              <w:t> </w:t>
            </w:r>
            <w:r>
              <w:rPr>
                <w:rFonts w:eastAsia="SimSun"/>
                <w:color w:val="000000"/>
                <w:sz w:val="16"/>
                <w:szCs w:val="16"/>
                <w:lang w:val="en-US" w:eastAsia="zh-CN" w:bidi="ar"/>
              </w:rPr>
              <w:t>270</w:t>
            </w:r>
            <w:r>
              <w:rPr>
                <w:rFonts w:eastAsia="SimSun"/>
                <w:color w:val="000000"/>
                <w:sz w:val="16"/>
                <w:szCs w:val="16"/>
                <w:lang w:eastAsia="zh-CN" w:bidi="ar"/>
              </w:rPr>
              <w:t>,</w:t>
            </w:r>
            <w:r>
              <w:rPr>
                <w:rFonts w:eastAsia="SimSun"/>
                <w:color w:val="000000"/>
                <w:sz w:val="16"/>
                <w:szCs w:val="16"/>
                <w:lang w:val="en-US" w:eastAsia="zh-CN" w:bidi="ar"/>
              </w:rPr>
              <w:t>56</w:t>
            </w:r>
          </w:p>
        </w:tc>
        <w:tc>
          <w:tcPr>
            <w:tcW w:w="1275" w:type="dxa"/>
            <w:vMerge w:val="restart"/>
            <w:tcBorders>
              <w:top w:val="nil"/>
              <w:left w:val="nil"/>
              <w:bottom w:val="outset" w:color="auto" w:sz="6" w:space="0"/>
              <w:right w:val="outset" w:color="auto" w:sz="6" w:space="0"/>
            </w:tcBorders>
            <w:vAlign w:val="center"/>
          </w:tcPr>
          <w:p w14:paraId="788F2238">
            <w:pPr>
              <w:jc w:val="center"/>
              <w:rPr>
                <w:color w:val="000000"/>
                <w:sz w:val="16"/>
                <w:szCs w:val="16"/>
              </w:rPr>
            </w:pPr>
            <w:r>
              <w:rPr>
                <w:color w:val="000000"/>
                <w:sz w:val="16"/>
                <w:szCs w:val="16"/>
              </w:rPr>
              <w:t>3 783 915,72</w:t>
            </w:r>
          </w:p>
        </w:tc>
        <w:tc>
          <w:tcPr>
            <w:tcW w:w="1410" w:type="dxa"/>
            <w:vMerge w:val="restart"/>
            <w:tcBorders>
              <w:top w:val="nil"/>
              <w:left w:val="nil"/>
              <w:bottom w:val="outset" w:color="auto" w:sz="6" w:space="0"/>
              <w:right w:val="outset" w:color="auto" w:sz="6" w:space="0"/>
            </w:tcBorders>
            <w:vAlign w:val="center"/>
          </w:tcPr>
          <w:p w14:paraId="17123689">
            <w:pPr>
              <w:jc w:val="center"/>
              <w:rPr>
                <w:sz w:val="16"/>
                <w:szCs w:val="16"/>
              </w:rPr>
            </w:pPr>
            <w:r>
              <w:rPr>
                <w:sz w:val="16"/>
                <w:szCs w:val="16"/>
              </w:rPr>
              <w:t>26 468,99</w:t>
            </w:r>
          </w:p>
        </w:tc>
        <w:tc>
          <w:tcPr>
            <w:tcW w:w="1470" w:type="dxa"/>
            <w:vMerge w:val="restart"/>
            <w:tcBorders>
              <w:top w:val="nil"/>
              <w:left w:val="nil"/>
              <w:bottom w:val="outset" w:color="auto" w:sz="6" w:space="0"/>
              <w:right w:val="outset" w:color="auto" w:sz="6" w:space="0"/>
            </w:tcBorders>
            <w:vAlign w:val="center"/>
          </w:tcPr>
          <w:p w14:paraId="6E9CB541">
            <w:pPr>
              <w:jc w:val="center"/>
              <w:textAlignment w:val="bottom"/>
              <w:rPr>
                <w:sz w:val="16"/>
                <w:szCs w:val="16"/>
              </w:rPr>
            </w:pPr>
            <w:r>
              <w:rPr>
                <w:sz w:val="16"/>
                <w:szCs w:val="16"/>
              </w:rPr>
              <w:t>0.70</w:t>
            </w:r>
          </w:p>
        </w:tc>
        <w:tc>
          <w:tcPr>
            <w:tcW w:w="1710" w:type="dxa"/>
            <w:vMerge w:val="restart"/>
            <w:tcBorders>
              <w:top w:val="nil"/>
              <w:left w:val="nil"/>
              <w:bottom w:val="outset" w:color="auto" w:sz="6" w:space="0"/>
              <w:right w:val="outset" w:color="auto" w:sz="6" w:space="0"/>
            </w:tcBorders>
            <w:vAlign w:val="center"/>
          </w:tcPr>
          <w:p w14:paraId="052644FA">
            <w:pPr>
              <w:jc w:val="center"/>
              <w:rPr>
                <w:color w:val="000000"/>
                <w:sz w:val="16"/>
                <w:szCs w:val="16"/>
              </w:rPr>
            </w:pPr>
            <w:r>
              <w:rPr>
                <w:color w:val="000000"/>
                <w:sz w:val="16"/>
                <w:szCs w:val="16"/>
              </w:rPr>
              <w:t>3 783 915,72</w:t>
            </w:r>
          </w:p>
        </w:tc>
      </w:tr>
      <w:tr w14:paraId="425867AC">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612A6BDA">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0F362641">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4EEE3D7D">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2A24E8B9">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49F16BDA">
            <w:pPr>
              <w:jc w:val="left"/>
              <w:rPr>
                <w:sz w:val="16"/>
                <w:szCs w:val="16"/>
              </w:rPr>
            </w:pPr>
          </w:p>
        </w:tc>
        <w:tc>
          <w:tcPr>
            <w:tcW w:w="1560" w:type="dxa"/>
            <w:tcBorders>
              <w:top w:val="nil"/>
              <w:left w:val="nil"/>
              <w:bottom w:val="outset" w:color="auto" w:sz="6" w:space="0"/>
              <w:right w:val="outset" w:color="auto" w:sz="6" w:space="0"/>
            </w:tcBorders>
            <w:vAlign w:val="center"/>
          </w:tcPr>
          <w:p w14:paraId="02225891">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6D5CA562">
            <w:pPr>
              <w:jc w:val="center"/>
              <w:rPr>
                <w:sz w:val="16"/>
                <w:szCs w:val="16"/>
              </w:rPr>
            </w:pPr>
            <w:r>
              <w:rPr>
                <w:sz w:val="16"/>
                <w:szCs w:val="16"/>
              </w:rPr>
              <w:t>14 630,70</w:t>
            </w:r>
          </w:p>
        </w:tc>
        <w:tc>
          <w:tcPr>
            <w:tcW w:w="1410" w:type="dxa"/>
            <w:tcBorders>
              <w:top w:val="nil"/>
              <w:left w:val="nil"/>
              <w:bottom w:val="outset" w:color="auto" w:sz="6" w:space="0"/>
              <w:right w:val="outset" w:color="auto" w:sz="6" w:space="0"/>
            </w:tcBorders>
            <w:vAlign w:val="center"/>
          </w:tcPr>
          <w:p w14:paraId="47914D49">
            <w:pPr>
              <w:jc w:val="center"/>
              <w:textAlignment w:val="center"/>
              <w:rPr>
                <w:sz w:val="16"/>
                <w:szCs w:val="16"/>
              </w:rPr>
            </w:pPr>
            <w:r>
              <w:rPr>
                <w:rFonts w:eastAsia="SimSun"/>
                <w:color w:val="000000"/>
                <w:sz w:val="16"/>
                <w:szCs w:val="16"/>
                <w:lang w:val="en-US" w:eastAsia="zh-CN" w:bidi="ar"/>
              </w:rPr>
              <w:t>3</w:t>
            </w:r>
            <w:r>
              <w:rPr>
                <w:rFonts w:eastAsia="SimSun"/>
                <w:color w:val="000000"/>
                <w:sz w:val="16"/>
                <w:szCs w:val="16"/>
                <w:lang w:eastAsia="zh-CN" w:bidi="ar"/>
              </w:rPr>
              <w:t> </w:t>
            </w:r>
            <w:r>
              <w:rPr>
                <w:rFonts w:eastAsia="SimSun"/>
                <w:color w:val="000000"/>
                <w:sz w:val="16"/>
                <w:szCs w:val="16"/>
                <w:lang w:val="en-US" w:eastAsia="zh-CN" w:bidi="ar"/>
              </w:rPr>
              <w:t>774</w:t>
            </w:r>
            <w:r>
              <w:rPr>
                <w:rFonts w:eastAsia="SimSun"/>
                <w:color w:val="000000"/>
                <w:sz w:val="16"/>
                <w:szCs w:val="16"/>
                <w:lang w:eastAsia="zh-CN" w:bidi="ar"/>
              </w:rPr>
              <w:t> </w:t>
            </w:r>
            <w:r>
              <w:rPr>
                <w:rFonts w:eastAsia="SimSun"/>
                <w:color w:val="000000"/>
                <w:sz w:val="16"/>
                <w:szCs w:val="16"/>
                <w:lang w:val="en-US" w:eastAsia="zh-CN" w:bidi="ar"/>
              </w:rPr>
              <w:t>720</w:t>
            </w:r>
            <w:r>
              <w:rPr>
                <w:rFonts w:eastAsia="SimSun"/>
                <w:color w:val="000000"/>
                <w:sz w:val="16"/>
                <w:szCs w:val="16"/>
                <w:lang w:eastAsia="zh-CN" w:bidi="ar"/>
              </w:rPr>
              <w:t>,</w:t>
            </w:r>
            <w:r>
              <w:rPr>
                <w:rFonts w:eastAsia="SimSun"/>
                <w:color w:val="000000"/>
                <w:sz w:val="16"/>
                <w:szCs w:val="16"/>
                <w:lang w:val="en-US" w:eastAsia="zh-CN" w:bidi="ar"/>
              </w:rPr>
              <w:t>60</w:t>
            </w:r>
          </w:p>
        </w:tc>
        <w:tc>
          <w:tcPr>
            <w:tcW w:w="1275" w:type="dxa"/>
            <w:vMerge w:val="continue"/>
            <w:tcBorders>
              <w:top w:val="nil"/>
              <w:left w:val="nil"/>
              <w:bottom w:val="outset" w:color="auto" w:sz="6" w:space="0"/>
              <w:right w:val="outset" w:color="auto" w:sz="6" w:space="0"/>
            </w:tcBorders>
            <w:vAlign w:val="center"/>
          </w:tcPr>
          <w:p w14:paraId="28C027FD">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6F90BDBA">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4EF8B24A">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3BF59BB3">
            <w:pPr>
              <w:jc w:val="left"/>
              <w:rPr>
                <w:sz w:val="16"/>
                <w:szCs w:val="16"/>
              </w:rPr>
            </w:pPr>
          </w:p>
        </w:tc>
      </w:tr>
      <w:tr w14:paraId="2660647A">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30D651CD">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19CF8ACD">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2D45DC04">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37687F47">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15EB97EB">
            <w:pPr>
              <w:jc w:val="left"/>
              <w:rPr>
                <w:sz w:val="16"/>
                <w:szCs w:val="16"/>
              </w:rPr>
            </w:pPr>
          </w:p>
        </w:tc>
        <w:tc>
          <w:tcPr>
            <w:tcW w:w="1560" w:type="dxa"/>
            <w:tcBorders>
              <w:top w:val="nil"/>
              <w:left w:val="nil"/>
              <w:bottom w:val="outset" w:color="auto" w:sz="6" w:space="0"/>
              <w:right w:val="outset" w:color="auto" w:sz="6" w:space="0"/>
            </w:tcBorders>
            <w:vAlign w:val="center"/>
          </w:tcPr>
          <w:p w14:paraId="3D56A66F">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1B6DB42E">
            <w:pPr>
              <w:jc w:val="center"/>
              <w:rPr>
                <w:sz w:val="16"/>
                <w:szCs w:val="16"/>
              </w:rPr>
            </w:pPr>
            <w:r>
              <w:rPr>
                <w:sz w:val="16"/>
                <w:szCs w:val="16"/>
              </w:rPr>
              <w:t>14 782,00</w:t>
            </w:r>
          </w:p>
        </w:tc>
        <w:tc>
          <w:tcPr>
            <w:tcW w:w="1410" w:type="dxa"/>
            <w:tcBorders>
              <w:top w:val="nil"/>
              <w:left w:val="nil"/>
              <w:bottom w:val="outset" w:color="auto" w:sz="6" w:space="0"/>
              <w:right w:val="outset" w:color="auto" w:sz="6" w:space="0"/>
            </w:tcBorders>
            <w:vAlign w:val="center"/>
          </w:tcPr>
          <w:p w14:paraId="3D63F24C">
            <w:pPr>
              <w:jc w:val="center"/>
              <w:textAlignment w:val="center"/>
              <w:rPr>
                <w:sz w:val="16"/>
                <w:szCs w:val="16"/>
              </w:rPr>
            </w:pPr>
            <w:r>
              <w:rPr>
                <w:rFonts w:eastAsia="SimSun"/>
                <w:color w:val="000000"/>
                <w:sz w:val="16"/>
                <w:szCs w:val="16"/>
                <w:lang w:val="en-US" w:eastAsia="zh-CN" w:bidi="ar"/>
              </w:rPr>
              <w:t>3</w:t>
            </w:r>
            <w:r>
              <w:rPr>
                <w:rFonts w:eastAsia="SimSun"/>
                <w:color w:val="000000"/>
                <w:sz w:val="16"/>
                <w:szCs w:val="16"/>
                <w:lang w:eastAsia="zh-CN" w:bidi="ar"/>
              </w:rPr>
              <w:t> </w:t>
            </w:r>
            <w:r>
              <w:rPr>
                <w:rFonts w:eastAsia="SimSun"/>
                <w:color w:val="000000"/>
                <w:sz w:val="16"/>
                <w:szCs w:val="16"/>
                <w:lang w:val="en-US" w:eastAsia="zh-CN" w:bidi="ar"/>
              </w:rPr>
              <w:t>813</w:t>
            </w:r>
            <w:r>
              <w:rPr>
                <w:rFonts w:eastAsia="SimSun"/>
                <w:color w:val="000000"/>
                <w:sz w:val="16"/>
                <w:szCs w:val="16"/>
                <w:lang w:eastAsia="zh-CN" w:bidi="ar"/>
              </w:rPr>
              <w:t xml:space="preserve"> </w:t>
            </w:r>
            <w:r>
              <w:rPr>
                <w:rFonts w:eastAsia="SimSun"/>
                <w:color w:val="000000"/>
                <w:sz w:val="16"/>
                <w:szCs w:val="16"/>
                <w:lang w:val="en-US" w:eastAsia="zh-CN" w:bidi="ar"/>
              </w:rPr>
              <w:t>756</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5D0E93E4">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14F1BF45">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2ACCBC38">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678F9D5E">
            <w:pPr>
              <w:jc w:val="left"/>
              <w:rPr>
                <w:sz w:val="16"/>
                <w:szCs w:val="16"/>
              </w:rPr>
            </w:pPr>
          </w:p>
        </w:tc>
      </w:tr>
      <w:tr w14:paraId="4F529AB8">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67C38BC2">
            <w:pPr>
              <w:jc w:val="center"/>
              <w:rPr>
                <w:sz w:val="16"/>
                <w:szCs w:val="16"/>
              </w:rPr>
            </w:pPr>
            <w:r>
              <w:rPr>
                <w:sz w:val="16"/>
                <w:szCs w:val="16"/>
              </w:rPr>
              <w:t>5</w:t>
            </w:r>
          </w:p>
        </w:tc>
        <w:tc>
          <w:tcPr>
            <w:tcW w:w="2475" w:type="dxa"/>
            <w:vMerge w:val="restart"/>
            <w:tcBorders>
              <w:top w:val="nil"/>
              <w:left w:val="nil"/>
              <w:bottom w:val="outset" w:color="auto" w:sz="6" w:space="0"/>
              <w:right w:val="outset" w:color="auto" w:sz="6" w:space="0"/>
            </w:tcBorders>
            <w:vAlign w:val="center"/>
          </w:tcPr>
          <w:p w14:paraId="74C06FA0">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308 </w:t>
            </w:r>
            <w:r>
              <w:rPr>
                <w:sz w:val="16"/>
                <w:szCs w:val="16"/>
                <w:lang w:val="en-US"/>
              </w:rPr>
              <w:t>C</w:t>
            </w:r>
            <w:r>
              <w:rPr>
                <w:sz w:val="16"/>
                <w:szCs w:val="16"/>
              </w:rPr>
              <w:t>36.746.</w:t>
            </w:r>
            <w:r>
              <w:rPr>
                <w:sz w:val="16"/>
                <w:szCs w:val="16"/>
                <w:lang w:val="en-US"/>
              </w:rPr>
              <w:t>OGR</w:t>
            </w:r>
            <w:r>
              <w:rPr>
                <w:sz w:val="16"/>
                <w:szCs w:val="16"/>
              </w:rPr>
              <w:t>1.</w:t>
            </w:r>
            <w:r>
              <w:rPr>
                <w:sz w:val="16"/>
                <w:szCs w:val="16"/>
                <w:lang w:val="en-US"/>
              </w:rPr>
              <w:t>QYDUVFZ</w:t>
            </w:r>
            <w:r>
              <w:rPr>
                <w:sz w:val="16"/>
                <w:szCs w:val="16"/>
              </w:rPr>
              <w:t xml:space="preserve"> </w:t>
            </w:r>
            <w:r>
              <w:rPr>
                <w:sz w:val="16"/>
                <w:szCs w:val="16"/>
                <w:lang w:val="en-US"/>
              </w:rPr>
              <w:t>BNB</w:t>
            </w:r>
            <w:r>
              <w:rPr>
                <w:sz w:val="16"/>
                <w:szCs w:val="16"/>
              </w:rPr>
              <w:t xml:space="preserve">02 </w:t>
            </w:r>
            <w:r>
              <w:rPr>
                <w:sz w:val="16"/>
                <w:szCs w:val="16"/>
                <w:lang w:val="en-US"/>
              </w:rPr>
              <w:t>SPDs</w:t>
            </w:r>
            <w:r>
              <w:rPr>
                <w:sz w:val="16"/>
                <w:szCs w:val="16"/>
              </w:rPr>
              <w:t xml:space="preserve"> (или эквивалент)  </w:t>
            </w:r>
          </w:p>
        </w:tc>
        <w:tc>
          <w:tcPr>
            <w:tcW w:w="1410" w:type="dxa"/>
            <w:vMerge w:val="restart"/>
            <w:tcBorders>
              <w:top w:val="nil"/>
              <w:left w:val="nil"/>
              <w:bottom w:val="outset" w:color="auto" w:sz="6" w:space="0"/>
              <w:right w:val="outset" w:color="auto" w:sz="6" w:space="0"/>
            </w:tcBorders>
            <w:vAlign w:val="center"/>
          </w:tcPr>
          <w:p w14:paraId="635C6D25">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4BAFACF4">
            <w:pPr>
              <w:jc w:val="center"/>
              <w:rPr>
                <w:sz w:val="16"/>
                <w:szCs w:val="16"/>
              </w:rPr>
            </w:pPr>
            <w:r>
              <w:rPr>
                <w:sz w:val="16"/>
                <w:szCs w:val="16"/>
              </w:rPr>
              <w:t>95</w:t>
            </w:r>
          </w:p>
        </w:tc>
        <w:tc>
          <w:tcPr>
            <w:tcW w:w="840" w:type="dxa"/>
            <w:vMerge w:val="restart"/>
            <w:tcBorders>
              <w:top w:val="nil"/>
              <w:left w:val="nil"/>
              <w:bottom w:val="outset" w:color="auto" w:sz="6" w:space="0"/>
              <w:right w:val="outset" w:color="auto" w:sz="6" w:space="0"/>
            </w:tcBorders>
            <w:vAlign w:val="center"/>
          </w:tcPr>
          <w:p w14:paraId="5B6C1089">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658DEF37">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2B20D5C5">
            <w:pPr>
              <w:jc w:val="center"/>
              <w:rPr>
                <w:sz w:val="16"/>
                <w:szCs w:val="16"/>
              </w:rPr>
            </w:pPr>
            <w:r>
              <w:rPr>
                <w:sz w:val="16"/>
                <w:szCs w:val="16"/>
              </w:rPr>
              <w:t>16 521,24</w:t>
            </w:r>
          </w:p>
        </w:tc>
        <w:tc>
          <w:tcPr>
            <w:tcW w:w="1410" w:type="dxa"/>
            <w:tcBorders>
              <w:top w:val="nil"/>
              <w:left w:val="nil"/>
              <w:bottom w:val="outset" w:color="auto" w:sz="6" w:space="0"/>
              <w:right w:val="outset" w:color="auto" w:sz="6" w:space="0"/>
            </w:tcBorders>
            <w:vAlign w:val="center"/>
          </w:tcPr>
          <w:p w14:paraId="082B286B">
            <w:pPr>
              <w:jc w:val="center"/>
              <w:textAlignment w:val="center"/>
              <w:rPr>
                <w:sz w:val="16"/>
                <w:szCs w:val="16"/>
              </w:rPr>
            </w:pPr>
            <w:r>
              <w:rPr>
                <w:rFonts w:eastAsia="SimSun"/>
                <w:color w:val="000000"/>
                <w:sz w:val="16"/>
                <w:szCs w:val="16"/>
                <w:lang w:val="en-US" w:eastAsia="zh-CN" w:bidi="ar"/>
              </w:rPr>
              <w:t>1</w:t>
            </w:r>
            <w:r>
              <w:rPr>
                <w:rFonts w:eastAsia="SimSun"/>
                <w:color w:val="000000"/>
                <w:sz w:val="16"/>
                <w:szCs w:val="16"/>
                <w:lang w:eastAsia="zh-CN" w:bidi="ar"/>
              </w:rPr>
              <w:t> </w:t>
            </w:r>
            <w:r>
              <w:rPr>
                <w:rFonts w:eastAsia="SimSun"/>
                <w:color w:val="000000"/>
                <w:sz w:val="16"/>
                <w:szCs w:val="16"/>
                <w:lang w:val="en-US" w:eastAsia="zh-CN" w:bidi="ar"/>
              </w:rPr>
              <w:t>569</w:t>
            </w:r>
            <w:r>
              <w:rPr>
                <w:rFonts w:eastAsia="SimSun"/>
                <w:color w:val="000000"/>
                <w:sz w:val="16"/>
                <w:szCs w:val="16"/>
                <w:lang w:eastAsia="zh-CN" w:bidi="ar"/>
              </w:rPr>
              <w:t xml:space="preserve"> </w:t>
            </w:r>
            <w:r>
              <w:rPr>
                <w:rFonts w:eastAsia="SimSun"/>
                <w:color w:val="000000"/>
                <w:sz w:val="16"/>
                <w:szCs w:val="16"/>
                <w:lang w:val="en-US" w:eastAsia="zh-CN" w:bidi="ar"/>
              </w:rPr>
              <w:t>517</w:t>
            </w:r>
            <w:r>
              <w:rPr>
                <w:rFonts w:eastAsia="SimSun"/>
                <w:color w:val="000000"/>
                <w:sz w:val="16"/>
                <w:szCs w:val="16"/>
                <w:lang w:eastAsia="zh-CN" w:bidi="ar"/>
              </w:rPr>
              <w:t>,</w:t>
            </w:r>
            <w:r>
              <w:rPr>
                <w:rFonts w:eastAsia="SimSun"/>
                <w:color w:val="000000"/>
                <w:sz w:val="16"/>
                <w:szCs w:val="16"/>
                <w:lang w:val="en-US" w:eastAsia="zh-CN" w:bidi="ar"/>
              </w:rPr>
              <w:t>80</w:t>
            </w:r>
          </w:p>
        </w:tc>
        <w:tc>
          <w:tcPr>
            <w:tcW w:w="1275" w:type="dxa"/>
            <w:vMerge w:val="restart"/>
            <w:tcBorders>
              <w:top w:val="nil"/>
              <w:left w:val="nil"/>
              <w:bottom w:val="outset" w:color="auto" w:sz="6" w:space="0"/>
              <w:right w:val="outset" w:color="auto" w:sz="6" w:space="0"/>
            </w:tcBorders>
            <w:vAlign w:val="center"/>
          </w:tcPr>
          <w:p w14:paraId="12086D2C">
            <w:pPr>
              <w:jc w:val="center"/>
              <w:rPr>
                <w:color w:val="000000"/>
                <w:sz w:val="16"/>
                <w:szCs w:val="16"/>
              </w:rPr>
            </w:pPr>
            <w:r>
              <w:rPr>
                <w:color w:val="000000"/>
                <w:sz w:val="16"/>
                <w:szCs w:val="16"/>
              </w:rPr>
              <w:t>1 584 031,27</w:t>
            </w:r>
          </w:p>
        </w:tc>
        <w:tc>
          <w:tcPr>
            <w:tcW w:w="1410" w:type="dxa"/>
            <w:vMerge w:val="restart"/>
            <w:tcBorders>
              <w:top w:val="nil"/>
              <w:left w:val="nil"/>
              <w:bottom w:val="outset" w:color="auto" w:sz="6" w:space="0"/>
              <w:right w:val="outset" w:color="auto" w:sz="6" w:space="0"/>
            </w:tcBorders>
            <w:vAlign w:val="center"/>
          </w:tcPr>
          <w:p w14:paraId="78F9CF9E">
            <w:pPr>
              <w:jc w:val="center"/>
              <w:rPr>
                <w:sz w:val="16"/>
                <w:szCs w:val="16"/>
              </w:rPr>
            </w:pPr>
            <w:r>
              <w:rPr>
                <w:sz w:val="16"/>
                <w:szCs w:val="16"/>
              </w:rPr>
              <w:t>20 434,70</w:t>
            </w:r>
          </w:p>
        </w:tc>
        <w:tc>
          <w:tcPr>
            <w:tcW w:w="1470" w:type="dxa"/>
            <w:vMerge w:val="restart"/>
            <w:tcBorders>
              <w:top w:val="nil"/>
              <w:left w:val="nil"/>
              <w:bottom w:val="outset" w:color="auto" w:sz="6" w:space="0"/>
              <w:right w:val="outset" w:color="auto" w:sz="6" w:space="0"/>
            </w:tcBorders>
            <w:vAlign w:val="center"/>
          </w:tcPr>
          <w:p w14:paraId="33A6ED5B">
            <w:pPr>
              <w:jc w:val="center"/>
              <w:textAlignment w:val="bottom"/>
              <w:rPr>
                <w:sz w:val="16"/>
                <w:szCs w:val="16"/>
              </w:rPr>
            </w:pPr>
            <w:r>
              <w:rPr>
                <w:sz w:val="16"/>
                <w:szCs w:val="16"/>
              </w:rPr>
              <w:t>1.29</w:t>
            </w:r>
          </w:p>
        </w:tc>
        <w:tc>
          <w:tcPr>
            <w:tcW w:w="1710" w:type="dxa"/>
            <w:vMerge w:val="restart"/>
            <w:tcBorders>
              <w:top w:val="nil"/>
              <w:left w:val="nil"/>
              <w:bottom w:val="outset" w:color="auto" w:sz="6" w:space="0"/>
              <w:right w:val="outset" w:color="auto" w:sz="6" w:space="0"/>
            </w:tcBorders>
            <w:vAlign w:val="center"/>
          </w:tcPr>
          <w:p w14:paraId="4921FA5B">
            <w:pPr>
              <w:jc w:val="center"/>
              <w:rPr>
                <w:color w:val="000000"/>
                <w:sz w:val="16"/>
                <w:szCs w:val="16"/>
              </w:rPr>
            </w:pPr>
            <w:r>
              <w:rPr>
                <w:color w:val="000000"/>
                <w:sz w:val="16"/>
                <w:szCs w:val="16"/>
              </w:rPr>
              <w:t>1 584 031,27</w:t>
            </w:r>
          </w:p>
        </w:tc>
      </w:tr>
      <w:tr w14:paraId="01A18C93">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6F23945B">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528091CB">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33E762D6">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39730AD4">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6F269B63">
            <w:pPr>
              <w:jc w:val="left"/>
              <w:rPr>
                <w:sz w:val="16"/>
                <w:szCs w:val="16"/>
              </w:rPr>
            </w:pPr>
          </w:p>
        </w:tc>
        <w:tc>
          <w:tcPr>
            <w:tcW w:w="1560" w:type="dxa"/>
            <w:tcBorders>
              <w:top w:val="nil"/>
              <w:left w:val="nil"/>
              <w:bottom w:val="outset" w:color="auto" w:sz="6" w:space="0"/>
              <w:right w:val="outset" w:color="auto" w:sz="6" w:space="0"/>
            </w:tcBorders>
            <w:vAlign w:val="center"/>
          </w:tcPr>
          <w:p w14:paraId="664A749D">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11913789">
            <w:pPr>
              <w:jc w:val="center"/>
              <w:rPr>
                <w:sz w:val="16"/>
                <w:szCs w:val="16"/>
              </w:rPr>
            </w:pPr>
            <w:r>
              <w:rPr>
                <w:sz w:val="16"/>
                <w:szCs w:val="16"/>
              </w:rPr>
              <w:t>16 580,80</w:t>
            </w:r>
          </w:p>
        </w:tc>
        <w:tc>
          <w:tcPr>
            <w:tcW w:w="1410" w:type="dxa"/>
            <w:tcBorders>
              <w:top w:val="nil"/>
              <w:left w:val="nil"/>
              <w:bottom w:val="outset" w:color="auto" w:sz="6" w:space="0"/>
              <w:right w:val="outset" w:color="auto" w:sz="6" w:space="0"/>
            </w:tcBorders>
            <w:vAlign w:val="center"/>
          </w:tcPr>
          <w:p w14:paraId="640CF434">
            <w:pPr>
              <w:jc w:val="center"/>
              <w:textAlignment w:val="center"/>
              <w:rPr>
                <w:sz w:val="16"/>
                <w:szCs w:val="16"/>
              </w:rPr>
            </w:pPr>
            <w:r>
              <w:rPr>
                <w:rFonts w:eastAsia="SimSun"/>
                <w:color w:val="000000"/>
                <w:sz w:val="16"/>
                <w:szCs w:val="16"/>
                <w:lang w:val="en-US" w:eastAsia="zh-CN" w:bidi="ar"/>
              </w:rPr>
              <w:t>1</w:t>
            </w:r>
            <w:r>
              <w:rPr>
                <w:rFonts w:eastAsia="SimSun"/>
                <w:color w:val="000000"/>
                <w:sz w:val="16"/>
                <w:szCs w:val="16"/>
                <w:lang w:eastAsia="zh-CN" w:bidi="ar"/>
              </w:rPr>
              <w:t> </w:t>
            </w:r>
            <w:r>
              <w:rPr>
                <w:rFonts w:eastAsia="SimSun"/>
                <w:color w:val="000000"/>
                <w:sz w:val="16"/>
                <w:szCs w:val="16"/>
                <w:lang w:val="en-US" w:eastAsia="zh-CN" w:bidi="ar"/>
              </w:rPr>
              <w:t>575</w:t>
            </w:r>
            <w:r>
              <w:rPr>
                <w:rFonts w:eastAsia="SimSun"/>
                <w:color w:val="000000"/>
                <w:sz w:val="16"/>
                <w:szCs w:val="16"/>
                <w:lang w:eastAsia="zh-CN" w:bidi="ar"/>
              </w:rPr>
              <w:t xml:space="preserve"> </w:t>
            </w:r>
            <w:r>
              <w:rPr>
                <w:rFonts w:eastAsia="SimSun"/>
                <w:color w:val="000000"/>
                <w:sz w:val="16"/>
                <w:szCs w:val="16"/>
                <w:lang w:val="en-US" w:eastAsia="zh-CN" w:bidi="ar"/>
              </w:rPr>
              <w:t>176</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124783F6">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68B8942A">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70079A37">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2A6324FC">
            <w:pPr>
              <w:jc w:val="left"/>
              <w:rPr>
                <w:sz w:val="16"/>
                <w:szCs w:val="16"/>
              </w:rPr>
            </w:pPr>
          </w:p>
        </w:tc>
      </w:tr>
      <w:tr w14:paraId="0E8E9A0A">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51FCDF3F">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0EFBB6F4">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1AB2005C">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572FBFAA">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6F4A9083">
            <w:pPr>
              <w:jc w:val="left"/>
              <w:rPr>
                <w:sz w:val="16"/>
                <w:szCs w:val="16"/>
              </w:rPr>
            </w:pPr>
          </w:p>
        </w:tc>
        <w:tc>
          <w:tcPr>
            <w:tcW w:w="1560" w:type="dxa"/>
            <w:tcBorders>
              <w:top w:val="nil"/>
              <w:left w:val="nil"/>
              <w:bottom w:val="outset" w:color="auto" w:sz="6" w:space="0"/>
              <w:right w:val="outset" w:color="auto" w:sz="6" w:space="0"/>
            </w:tcBorders>
            <w:vAlign w:val="center"/>
          </w:tcPr>
          <w:p w14:paraId="25269192">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3D23AFBE">
            <w:pPr>
              <w:jc w:val="center"/>
              <w:rPr>
                <w:sz w:val="16"/>
                <w:szCs w:val="16"/>
              </w:rPr>
            </w:pPr>
            <w:r>
              <w:rPr>
                <w:sz w:val="16"/>
                <w:szCs w:val="16"/>
              </w:rPr>
              <w:t>16 920,00</w:t>
            </w:r>
          </w:p>
        </w:tc>
        <w:tc>
          <w:tcPr>
            <w:tcW w:w="1410" w:type="dxa"/>
            <w:tcBorders>
              <w:top w:val="nil"/>
              <w:left w:val="nil"/>
              <w:bottom w:val="outset" w:color="auto" w:sz="6" w:space="0"/>
              <w:right w:val="outset" w:color="auto" w:sz="6" w:space="0"/>
            </w:tcBorders>
            <w:vAlign w:val="center"/>
          </w:tcPr>
          <w:p w14:paraId="296BC95A">
            <w:pPr>
              <w:jc w:val="center"/>
              <w:textAlignment w:val="center"/>
              <w:rPr>
                <w:sz w:val="16"/>
                <w:szCs w:val="16"/>
              </w:rPr>
            </w:pPr>
            <w:r>
              <w:rPr>
                <w:rFonts w:eastAsia="SimSun"/>
                <w:color w:val="000000"/>
                <w:sz w:val="16"/>
                <w:szCs w:val="16"/>
                <w:lang w:val="en-US" w:eastAsia="zh-CN" w:bidi="ar"/>
              </w:rPr>
              <w:t>1</w:t>
            </w:r>
            <w:r>
              <w:rPr>
                <w:rFonts w:eastAsia="SimSun"/>
                <w:color w:val="000000"/>
                <w:sz w:val="16"/>
                <w:szCs w:val="16"/>
                <w:lang w:eastAsia="zh-CN" w:bidi="ar"/>
              </w:rPr>
              <w:t> </w:t>
            </w:r>
            <w:r>
              <w:rPr>
                <w:rFonts w:eastAsia="SimSun"/>
                <w:color w:val="000000"/>
                <w:sz w:val="16"/>
                <w:szCs w:val="16"/>
                <w:lang w:val="en-US" w:eastAsia="zh-CN" w:bidi="ar"/>
              </w:rPr>
              <w:t>607</w:t>
            </w:r>
            <w:r>
              <w:rPr>
                <w:rFonts w:eastAsia="SimSun"/>
                <w:color w:val="000000"/>
                <w:sz w:val="16"/>
                <w:szCs w:val="16"/>
                <w:lang w:eastAsia="zh-CN" w:bidi="ar"/>
              </w:rPr>
              <w:t> </w:t>
            </w:r>
            <w:r>
              <w:rPr>
                <w:rFonts w:eastAsia="SimSun"/>
                <w:color w:val="000000"/>
                <w:sz w:val="16"/>
                <w:szCs w:val="16"/>
                <w:lang w:val="en-US" w:eastAsia="zh-CN" w:bidi="ar"/>
              </w:rPr>
              <w:t>400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2596C944">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0089DCC7">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079ED982">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3C8DF28E">
            <w:pPr>
              <w:jc w:val="left"/>
              <w:rPr>
                <w:sz w:val="16"/>
                <w:szCs w:val="16"/>
              </w:rPr>
            </w:pPr>
          </w:p>
        </w:tc>
      </w:tr>
      <w:tr w14:paraId="74D3E7DB">
        <w:tblPrEx>
          <w:tblCellMar>
            <w:top w:w="15" w:type="dxa"/>
            <w:left w:w="15" w:type="dxa"/>
            <w:bottom w:w="15" w:type="dxa"/>
            <w:right w:w="15" w:type="dxa"/>
          </w:tblCellMar>
        </w:tblPrEx>
        <w:trPr>
          <w:cantSplit/>
        </w:trPr>
        <w:tc>
          <w:tcPr>
            <w:tcW w:w="450" w:type="dxa"/>
            <w:vMerge w:val="restart"/>
            <w:tcBorders>
              <w:top w:val="nil"/>
              <w:left w:val="outset" w:color="auto" w:sz="6" w:space="0"/>
              <w:bottom w:val="outset" w:color="auto" w:sz="6" w:space="0"/>
              <w:right w:val="outset" w:color="auto" w:sz="6" w:space="0"/>
            </w:tcBorders>
            <w:vAlign w:val="center"/>
          </w:tcPr>
          <w:p w14:paraId="12E1BE2D">
            <w:pPr>
              <w:jc w:val="center"/>
              <w:rPr>
                <w:sz w:val="16"/>
                <w:szCs w:val="16"/>
              </w:rPr>
            </w:pPr>
            <w:r>
              <w:rPr>
                <w:sz w:val="16"/>
                <w:szCs w:val="16"/>
              </w:rPr>
              <w:t>6</w:t>
            </w:r>
          </w:p>
        </w:tc>
        <w:tc>
          <w:tcPr>
            <w:tcW w:w="2475" w:type="dxa"/>
            <w:vMerge w:val="restart"/>
            <w:tcBorders>
              <w:top w:val="nil"/>
              <w:left w:val="nil"/>
              <w:bottom w:val="outset" w:color="auto" w:sz="6" w:space="0"/>
              <w:right w:val="outset" w:color="auto" w:sz="6" w:space="0"/>
            </w:tcBorders>
            <w:vAlign w:val="center"/>
          </w:tcPr>
          <w:p w14:paraId="4CA62C6C">
            <w:pPr>
              <w:jc w:val="left"/>
              <w:rPr>
                <w:sz w:val="16"/>
                <w:szCs w:val="16"/>
              </w:rPr>
            </w:pPr>
            <w:r>
              <w:rPr>
                <w:sz w:val="16"/>
                <w:szCs w:val="16"/>
              </w:rPr>
              <w:t xml:space="preserve">Счетчик электрической энергии </w:t>
            </w:r>
            <w:r>
              <w:rPr>
                <w:sz w:val="16"/>
                <w:szCs w:val="16"/>
                <w:lang w:val="en-US"/>
              </w:rPr>
              <w:t>CE</w:t>
            </w:r>
            <w:r>
              <w:rPr>
                <w:sz w:val="16"/>
                <w:szCs w:val="16"/>
              </w:rPr>
              <w:t xml:space="preserve">308 </w:t>
            </w:r>
            <w:r>
              <w:rPr>
                <w:sz w:val="16"/>
                <w:szCs w:val="16"/>
                <w:lang w:val="en-US"/>
              </w:rPr>
              <w:t>S</w:t>
            </w:r>
            <w:r>
              <w:rPr>
                <w:sz w:val="16"/>
                <w:szCs w:val="16"/>
              </w:rPr>
              <w:t>31.503.</w:t>
            </w:r>
            <w:r>
              <w:rPr>
                <w:sz w:val="16"/>
                <w:szCs w:val="16"/>
                <w:lang w:val="en-US"/>
              </w:rPr>
              <w:t>OAG</w:t>
            </w:r>
            <w:r>
              <w:rPr>
                <w:sz w:val="16"/>
                <w:szCs w:val="16"/>
              </w:rPr>
              <w:t>.</w:t>
            </w:r>
            <w:r>
              <w:rPr>
                <w:sz w:val="16"/>
                <w:szCs w:val="16"/>
                <w:lang w:val="en-US"/>
              </w:rPr>
              <w:t>SYUVJLFZ</w:t>
            </w:r>
            <w:r>
              <w:rPr>
                <w:sz w:val="16"/>
                <w:szCs w:val="16"/>
              </w:rPr>
              <w:t xml:space="preserve"> </w:t>
            </w:r>
            <w:r>
              <w:rPr>
                <w:sz w:val="16"/>
                <w:szCs w:val="16"/>
                <w:lang w:val="en-US"/>
              </w:rPr>
              <w:t>NB</w:t>
            </w:r>
            <w:r>
              <w:rPr>
                <w:sz w:val="16"/>
                <w:szCs w:val="16"/>
              </w:rPr>
              <w:t xml:space="preserve">02 </w:t>
            </w:r>
            <w:r>
              <w:rPr>
                <w:sz w:val="16"/>
                <w:szCs w:val="16"/>
                <w:lang w:val="en-US"/>
              </w:rPr>
              <w:t>SPDs</w:t>
            </w:r>
            <w:r>
              <w:rPr>
                <w:sz w:val="16"/>
                <w:szCs w:val="16"/>
              </w:rPr>
              <w:t xml:space="preserve"> (или эквивалент) </w:t>
            </w:r>
          </w:p>
        </w:tc>
        <w:tc>
          <w:tcPr>
            <w:tcW w:w="1410" w:type="dxa"/>
            <w:vMerge w:val="restart"/>
            <w:tcBorders>
              <w:top w:val="nil"/>
              <w:left w:val="nil"/>
              <w:bottom w:val="outset" w:color="auto" w:sz="6" w:space="0"/>
              <w:right w:val="outset" w:color="auto" w:sz="6" w:space="0"/>
            </w:tcBorders>
            <w:vAlign w:val="center"/>
          </w:tcPr>
          <w:p w14:paraId="146CE150">
            <w:pPr>
              <w:jc w:val="center"/>
              <w:rPr>
                <w:sz w:val="16"/>
                <w:szCs w:val="16"/>
              </w:rPr>
            </w:pPr>
            <w:r>
              <w:rPr>
                <w:sz w:val="16"/>
                <w:szCs w:val="16"/>
              </w:rPr>
              <w:t>26.51.63.130</w:t>
            </w:r>
          </w:p>
        </w:tc>
        <w:tc>
          <w:tcPr>
            <w:tcW w:w="1125" w:type="dxa"/>
            <w:vMerge w:val="restart"/>
            <w:tcBorders>
              <w:top w:val="nil"/>
              <w:left w:val="nil"/>
              <w:bottom w:val="outset" w:color="auto" w:sz="6" w:space="0"/>
              <w:right w:val="outset" w:color="auto" w:sz="6" w:space="0"/>
            </w:tcBorders>
            <w:vAlign w:val="center"/>
          </w:tcPr>
          <w:p w14:paraId="48B7EB9D">
            <w:pPr>
              <w:jc w:val="center"/>
              <w:rPr>
                <w:sz w:val="16"/>
                <w:szCs w:val="16"/>
              </w:rPr>
            </w:pPr>
            <w:r>
              <w:rPr>
                <w:sz w:val="16"/>
                <w:szCs w:val="16"/>
              </w:rPr>
              <w:t>3</w:t>
            </w:r>
          </w:p>
        </w:tc>
        <w:tc>
          <w:tcPr>
            <w:tcW w:w="840" w:type="dxa"/>
            <w:vMerge w:val="restart"/>
            <w:tcBorders>
              <w:top w:val="nil"/>
              <w:left w:val="nil"/>
              <w:bottom w:val="outset" w:color="auto" w:sz="6" w:space="0"/>
              <w:right w:val="outset" w:color="auto" w:sz="6" w:space="0"/>
            </w:tcBorders>
            <w:vAlign w:val="center"/>
          </w:tcPr>
          <w:p w14:paraId="3710A0F2">
            <w:pPr>
              <w:jc w:val="center"/>
              <w:rPr>
                <w:sz w:val="16"/>
                <w:szCs w:val="16"/>
              </w:rPr>
            </w:pPr>
            <w:r>
              <w:rPr>
                <w:sz w:val="16"/>
                <w:szCs w:val="16"/>
              </w:rPr>
              <w:t>шт.</w:t>
            </w:r>
          </w:p>
        </w:tc>
        <w:tc>
          <w:tcPr>
            <w:tcW w:w="1560" w:type="dxa"/>
            <w:tcBorders>
              <w:top w:val="nil"/>
              <w:left w:val="nil"/>
              <w:bottom w:val="outset" w:color="auto" w:sz="6" w:space="0"/>
              <w:right w:val="outset" w:color="auto" w:sz="6" w:space="0"/>
            </w:tcBorders>
            <w:vAlign w:val="center"/>
          </w:tcPr>
          <w:p w14:paraId="596767B5">
            <w:pPr>
              <w:jc w:val="center"/>
              <w:rPr>
                <w:sz w:val="16"/>
                <w:szCs w:val="16"/>
              </w:rPr>
            </w:pPr>
            <w:r>
              <w:rPr>
                <w:sz w:val="16"/>
                <w:szCs w:val="16"/>
              </w:rPr>
              <w:t>Поставщик 1</w:t>
            </w:r>
          </w:p>
        </w:tc>
        <w:tc>
          <w:tcPr>
            <w:tcW w:w="990" w:type="dxa"/>
            <w:tcBorders>
              <w:top w:val="nil"/>
              <w:left w:val="nil"/>
              <w:bottom w:val="outset" w:color="auto" w:sz="6" w:space="0"/>
              <w:right w:val="outset" w:color="auto" w:sz="6" w:space="0"/>
            </w:tcBorders>
          </w:tcPr>
          <w:p w14:paraId="6E5743E1">
            <w:pPr>
              <w:jc w:val="center"/>
              <w:rPr>
                <w:sz w:val="16"/>
                <w:szCs w:val="16"/>
              </w:rPr>
            </w:pPr>
            <w:r>
              <w:rPr>
                <w:sz w:val="16"/>
                <w:szCs w:val="16"/>
              </w:rPr>
              <w:t>17 726,60</w:t>
            </w:r>
          </w:p>
        </w:tc>
        <w:tc>
          <w:tcPr>
            <w:tcW w:w="1410" w:type="dxa"/>
            <w:tcBorders>
              <w:top w:val="nil"/>
              <w:left w:val="nil"/>
              <w:bottom w:val="outset" w:color="auto" w:sz="6" w:space="0"/>
              <w:right w:val="outset" w:color="auto" w:sz="6" w:space="0"/>
            </w:tcBorders>
            <w:vAlign w:val="center"/>
          </w:tcPr>
          <w:p w14:paraId="144C3FD2">
            <w:pPr>
              <w:jc w:val="center"/>
              <w:textAlignment w:val="center"/>
              <w:rPr>
                <w:sz w:val="16"/>
                <w:szCs w:val="16"/>
              </w:rPr>
            </w:pPr>
            <w:r>
              <w:rPr>
                <w:rFonts w:eastAsia="SimSun"/>
                <w:color w:val="000000"/>
                <w:sz w:val="16"/>
                <w:szCs w:val="16"/>
                <w:lang w:val="en-US" w:eastAsia="zh-CN" w:bidi="ar"/>
              </w:rPr>
              <w:t>53</w:t>
            </w:r>
            <w:r>
              <w:rPr>
                <w:rFonts w:eastAsia="SimSun"/>
                <w:color w:val="000000"/>
                <w:sz w:val="16"/>
                <w:szCs w:val="16"/>
                <w:lang w:eastAsia="zh-CN" w:bidi="ar"/>
              </w:rPr>
              <w:t> </w:t>
            </w:r>
            <w:r>
              <w:rPr>
                <w:rFonts w:eastAsia="SimSun"/>
                <w:color w:val="000000"/>
                <w:sz w:val="16"/>
                <w:szCs w:val="16"/>
                <w:lang w:val="en-US" w:eastAsia="zh-CN" w:bidi="ar"/>
              </w:rPr>
              <w:t>179</w:t>
            </w:r>
            <w:r>
              <w:rPr>
                <w:rFonts w:eastAsia="SimSun"/>
                <w:color w:val="000000"/>
                <w:sz w:val="16"/>
                <w:szCs w:val="16"/>
                <w:lang w:eastAsia="zh-CN" w:bidi="ar"/>
              </w:rPr>
              <w:t>,</w:t>
            </w:r>
            <w:r>
              <w:rPr>
                <w:rFonts w:eastAsia="SimSun"/>
                <w:color w:val="000000"/>
                <w:sz w:val="16"/>
                <w:szCs w:val="16"/>
                <w:lang w:val="en-US" w:eastAsia="zh-CN" w:bidi="ar"/>
              </w:rPr>
              <w:t>80</w:t>
            </w:r>
          </w:p>
        </w:tc>
        <w:tc>
          <w:tcPr>
            <w:tcW w:w="1275" w:type="dxa"/>
            <w:vMerge w:val="restart"/>
            <w:tcBorders>
              <w:top w:val="nil"/>
              <w:left w:val="nil"/>
              <w:bottom w:val="outset" w:color="auto" w:sz="6" w:space="0"/>
              <w:right w:val="outset" w:color="auto" w:sz="6" w:space="0"/>
            </w:tcBorders>
            <w:vAlign w:val="center"/>
          </w:tcPr>
          <w:p w14:paraId="5CC5E695">
            <w:pPr>
              <w:jc w:val="center"/>
              <w:rPr>
                <w:color w:val="000000"/>
                <w:sz w:val="16"/>
                <w:szCs w:val="16"/>
              </w:rPr>
            </w:pPr>
            <w:r>
              <w:rPr>
                <w:color w:val="000000"/>
                <w:sz w:val="16"/>
                <w:szCs w:val="16"/>
              </w:rPr>
              <w:t>52 937,00</w:t>
            </w:r>
          </w:p>
        </w:tc>
        <w:tc>
          <w:tcPr>
            <w:tcW w:w="1410" w:type="dxa"/>
            <w:vMerge w:val="restart"/>
            <w:tcBorders>
              <w:top w:val="nil"/>
              <w:left w:val="nil"/>
              <w:bottom w:val="outset" w:color="auto" w:sz="6" w:space="0"/>
              <w:right w:val="outset" w:color="auto" w:sz="6" w:space="0"/>
            </w:tcBorders>
            <w:vAlign w:val="center"/>
          </w:tcPr>
          <w:p w14:paraId="44E435EC">
            <w:pPr>
              <w:jc w:val="center"/>
              <w:rPr>
                <w:sz w:val="16"/>
                <w:szCs w:val="16"/>
              </w:rPr>
            </w:pPr>
            <w:r>
              <w:rPr>
                <w:sz w:val="16"/>
                <w:szCs w:val="16"/>
              </w:rPr>
              <w:t>223,05</w:t>
            </w:r>
          </w:p>
        </w:tc>
        <w:tc>
          <w:tcPr>
            <w:tcW w:w="1470" w:type="dxa"/>
            <w:vMerge w:val="restart"/>
            <w:tcBorders>
              <w:top w:val="nil"/>
              <w:left w:val="nil"/>
              <w:bottom w:val="outset" w:color="auto" w:sz="6" w:space="0"/>
              <w:right w:val="outset" w:color="auto" w:sz="6" w:space="0"/>
            </w:tcBorders>
            <w:vAlign w:val="center"/>
          </w:tcPr>
          <w:p w14:paraId="34F41235">
            <w:pPr>
              <w:jc w:val="center"/>
              <w:textAlignment w:val="bottom"/>
              <w:rPr>
                <w:sz w:val="16"/>
                <w:szCs w:val="16"/>
              </w:rPr>
            </w:pPr>
            <w:r>
              <w:rPr>
                <w:sz w:val="16"/>
                <w:szCs w:val="16"/>
              </w:rPr>
              <w:t>0.42</w:t>
            </w:r>
          </w:p>
        </w:tc>
        <w:tc>
          <w:tcPr>
            <w:tcW w:w="1710" w:type="dxa"/>
            <w:vMerge w:val="restart"/>
            <w:tcBorders>
              <w:top w:val="nil"/>
              <w:left w:val="nil"/>
              <w:bottom w:val="outset" w:color="auto" w:sz="6" w:space="0"/>
              <w:right w:val="outset" w:color="auto" w:sz="6" w:space="0"/>
            </w:tcBorders>
            <w:vAlign w:val="center"/>
          </w:tcPr>
          <w:p w14:paraId="59F2822A">
            <w:pPr>
              <w:jc w:val="center"/>
              <w:rPr>
                <w:color w:val="000000"/>
                <w:sz w:val="16"/>
                <w:szCs w:val="16"/>
              </w:rPr>
            </w:pPr>
            <w:r>
              <w:rPr>
                <w:color w:val="000000"/>
                <w:sz w:val="16"/>
                <w:szCs w:val="16"/>
              </w:rPr>
              <w:t>52 937,00</w:t>
            </w:r>
          </w:p>
        </w:tc>
      </w:tr>
      <w:tr w14:paraId="4E36B83E">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76EC4DEB">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784168B1">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52851AA1">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52DEF1C2">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7E5534B8">
            <w:pPr>
              <w:jc w:val="left"/>
              <w:rPr>
                <w:sz w:val="16"/>
                <w:szCs w:val="16"/>
              </w:rPr>
            </w:pPr>
          </w:p>
        </w:tc>
        <w:tc>
          <w:tcPr>
            <w:tcW w:w="1560" w:type="dxa"/>
            <w:tcBorders>
              <w:top w:val="nil"/>
              <w:left w:val="nil"/>
              <w:bottom w:val="outset" w:color="auto" w:sz="6" w:space="0"/>
              <w:right w:val="outset" w:color="auto" w:sz="6" w:space="0"/>
            </w:tcBorders>
            <w:vAlign w:val="center"/>
          </w:tcPr>
          <w:p w14:paraId="4A50C69A">
            <w:pPr>
              <w:jc w:val="center"/>
              <w:rPr>
                <w:sz w:val="16"/>
                <w:szCs w:val="16"/>
              </w:rPr>
            </w:pPr>
            <w:r>
              <w:rPr>
                <w:sz w:val="16"/>
                <w:szCs w:val="16"/>
              </w:rPr>
              <w:t>Поставщик 2</w:t>
            </w:r>
          </w:p>
        </w:tc>
        <w:tc>
          <w:tcPr>
            <w:tcW w:w="990" w:type="dxa"/>
            <w:tcBorders>
              <w:top w:val="nil"/>
              <w:left w:val="nil"/>
              <w:bottom w:val="outset" w:color="auto" w:sz="6" w:space="0"/>
              <w:right w:val="outset" w:color="auto" w:sz="6" w:space="0"/>
            </w:tcBorders>
          </w:tcPr>
          <w:p w14:paraId="662E4E65">
            <w:pPr>
              <w:jc w:val="center"/>
              <w:rPr>
                <w:sz w:val="16"/>
                <w:szCs w:val="16"/>
              </w:rPr>
            </w:pPr>
            <w:r>
              <w:rPr>
                <w:sz w:val="16"/>
                <w:szCs w:val="16"/>
              </w:rPr>
              <w:t>17 580,40</w:t>
            </w:r>
          </w:p>
        </w:tc>
        <w:tc>
          <w:tcPr>
            <w:tcW w:w="1410" w:type="dxa"/>
            <w:tcBorders>
              <w:top w:val="nil"/>
              <w:left w:val="nil"/>
              <w:bottom w:val="outset" w:color="auto" w:sz="6" w:space="0"/>
              <w:right w:val="outset" w:color="auto" w:sz="6" w:space="0"/>
            </w:tcBorders>
            <w:vAlign w:val="center"/>
          </w:tcPr>
          <w:p w14:paraId="5A97B800">
            <w:pPr>
              <w:jc w:val="center"/>
              <w:textAlignment w:val="center"/>
              <w:rPr>
                <w:sz w:val="16"/>
                <w:szCs w:val="16"/>
              </w:rPr>
            </w:pPr>
            <w:r>
              <w:rPr>
                <w:rFonts w:eastAsia="SimSun"/>
                <w:color w:val="000000"/>
                <w:sz w:val="16"/>
                <w:szCs w:val="16"/>
                <w:lang w:val="en-US" w:eastAsia="zh-CN" w:bidi="ar"/>
              </w:rPr>
              <w:t>52</w:t>
            </w:r>
            <w:r>
              <w:rPr>
                <w:rFonts w:eastAsia="SimSun"/>
                <w:color w:val="000000"/>
                <w:sz w:val="16"/>
                <w:szCs w:val="16"/>
                <w:lang w:eastAsia="zh-CN" w:bidi="ar"/>
              </w:rPr>
              <w:t> </w:t>
            </w:r>
            <w:r>
              <w:rPr>
                <w:rFonts w:eastAsia="SimSun"/>
                <w:color w:val="000000"/>
                <w:sz w:val="16"/>
                <w:szCs w:val="16"/>
                <w:lang w:val="en-US" w:eastAsia="zh-CN" w:bidi="ar"/>
              </w:rPr>
              <w:t>741</w:t>
            </w:r>
            <w:r>
              <w:rPr>
                <w:rFonts w:eastAsia="SimSun"/>
                <w:color w:val="000000"/>
                <w:sz w:val="16"/>
                <w:szCs w:val="16"/>
                <w:lang w:eastAsia="zh-CN" w:bidi="ar"/>
              </w:rPr>
              <w:t>,</w:t>
            </w:r>
            <w:r>
              <w:rPr>
                <w:rFonts w:eastAsia="SimSun"/>
                <w:color w:val="000000"/>
                <w:sz w:val="16"/>
                <w:szCs w:val="16"/>
                <w:lang w:val="en-US" w:eastAsia="zh-CN" w:bidi="ar"/>
              </w:rPr>
              <w:t>20</w:t>
            </w:r>
          </w:p>
        </w:tc>
        <w:tc>
          <w:tcPr>
            <w:tcW w:w="1275" w:type="dxa"/>
            <w:vMerge w:val="continue"/>
            <w:tcBorders>
              <w:top w:val="nil"/>
              <w:left w:val="nil"/>
              <w:bottom w:val="outset" w:color="auto" w:sz="6" w:space="0"/>
              <w:right w:val="outset" w:color="auto" w:sz="6" w:space="0"/>
            </w:tcBorders>
            <w:vAlign w:val="center"/>
          </w:tcPr>
          <w:p w14:paraId="4AE28F1F">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42B21732">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67C5C849">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300F3BD1">
            <w:pPr>
              <w:jc w:val="left"/>
              <w:rPr>
                <w:sz w:val="16"/>
                <w:szCs w:val="16"/>
              </w:rPr>
            </w:pPr>
          </w:p>
        </w:tc>
      </w:tr>
      <w:tr w14:paraId="42FD58C2">
        <w:tblPrEx>
          <w:tblCellMar>
            <w:top w:w="15" w:type="dxa"/>
            <w:left w:w="15" w:type="dxa"/>
            <w:bottom w:w="15" w:type="dxa"/>
            <w:right w:w="15" w:type="dxa"/>
          </w:tblCellMar>
        </w:tblPrEx>
        <w:trPr>
          <w:cantSplit/>
        </w:trPr>
        <w:tc>
          <w:tcPr>
            <w:tcW w:w="450" w:type="dxa"/>
            <w:vMerge w:val="continue"/>
            <w:tcBorders>
              <w:top w:val="nil"/>
              <w:left w:val="outset" w:color="auto" w:sz="6" w:space="0"/>
              <w:bottom w:val="outset" w:color="auto" w:sz="6" w:space="0"/>
              <w:right w:val="outset" w:color="auto" w:sz="6" w:space="0"/>
            </w:tcBorders>
            <w:vAlign w:val="center"/>
          </w:tcPr>
          <w:p w14:paraId="45FE67AF">
            <w:pPr>
              <w:jc w:val="left"/>
              <w:rPr>
                <w:sz w:val="16"/>
                <w:szCs w:val="16"/>
              </w:rPr>
            </w:pPr>
          </w:p>
        </w:tc>
        <w:tc>
          <w:tcPr>
            <w:tcW w:w="2475" w:type="dxa"/>
            <w:vMerge w:val="continue"/>
            <w:tcBorders>
              <w:top w:val="nil"/>
              <w:left w:val="nil"/>
              <w:bottom w:val="outset" w:color="auto" w:sz="6" w:space="0"/>
              <w:right w:val="outset" w:color="auto" w:sz="6" w:space="0"/>
            </w:tcBorders>
            <w:vAlign w:val="center"/>
          </w:tcPr>
          <w:p w14:paraId="672B36FB">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22AB52C7">
            <w:pPr>
              <w:jc w:val="left"/>
              <w:rPr>
                <w:sz w:val="16"/>
                <w:szCs w:val="16"/>
              </w:rPr>
            </w:pPr>
          </w:p>
        </w:tc>
        <w:tc>
          <w:tcPr>
            <w:tcW w:w="1125" w:type="dxa"/>
            <w:vMerge w:val="continue"/>
            <w:tcBorders>
              <w:top w:val="nil"/>
              <w:left w:val="nil"/>
              <w:bottom w:val="outset" w:color="auto" w:sz="6" w:space="0"/>
              <w:right w:val="outset" w:color="auto" w:sz="6" w:space="0"/>
            </w:tcBorders>
            <w:vAlign w:val="center"/>
          </w:tcPr>
          <w:p w14:paraId="1E4CF60F">
            <w:pPr>
              <w:jc w:val="left"/>
              <w:rPr>
                <w:sz w:val="16"/>
                <w:szCs w:val="16"/>
              </w:rPr>
            </w:pPr>
          </w:p>
        </w:tc>
        <w:tc>
          <w:tcPr>
            <w:tcW w:w="840" w:type="dxa"/>
            <w:vMerge w:val="continue"/>
            <w:tcBorders>
              <w:top w:val="nil"/>
              <w:left w:val="nil"/>
              <w:bottom w:val="outset" w:color="auto" w:sz="6" w:space="0"/>
              <w:right w:val="outset" w:color="auto" w:sz="6" w:space="0"/>
            </w:tcBorders>
            <w:vAlign w:val="center"/>
          </w:tcPr>
          <w:p w14:paraId="7641F873">
            <w:pPr>
              <w:jc w:val="left"/>
              <w:rPr>
                <w:sz w:val="16"/>
                <w:szCs w:val="16"/>
              </w:rPr>
            </w:pPr>
          </w:p>
        </w:tc>
        <w:tc>
          <w:tcPr>
            <w:tcW w:w="1560" w:type="dxa"/>
            <w:tcBorders>
              <w:top w:val="nil"/>
              <w:left w:val="nil"/>
              <w:bottom w:val="outset" w:color="auto" w:sz="6" w:space="0"/>
              <w:right w:val="outset" w:color="auto" w:sz="6" w:space="0"/>
            </w:tcBorders>
            <w:vAlign w:val="center"/>
          </w:tcPr>
          <w:p w14:paraId="72271274">
            <w:pPr>
              <w:jc w:val="center"/>
              <w:rPr>
                <w:sz w:val="16"/>
                <w:szCs w:val="16"/>
              </w:rPr>
            </w:pPr>
            <w:r>
              <w:rPr>
                <w:sz w:val="16"/>
                <w:szCs w:val="16"/>
              </w:rPr>
              <w:t>Поставщик 3</w:t>
            </w:r>
          </w:p>
        </w:tc>
        <w:tc>
          <w:tcPr>
            <w:tcW w:w="990" w:type="dxa"/>
            <w:tcBorders>
              <w:top w:val="nil"/>
              <w:left w:val="nil"/>
              <w:bottom w:val="outset" w:color="auto" w:sz="6" w:space="0"/>
              <w:right w:val="outset" w:color="auto" w:sz="6" w:space="0"/>
            </w:tcBorders>
          </w:tcPr>
          <w:p w14:paraId="43126D70">
            <w:pPr>
              <w:jc w:val="center"/>
              <w:rPr>
                <w:sz w:val="16"/>
                <w:szCs w:val="16"/>
              </w:rPr>
            </w:pPr>
            <w:r>
              <w:rPr>
                <w:sz w:val="16"/>
                <w:szCs w:val="16"/>
              </w:rPr>
              <w:t>17 630,00</w:t>
            </w:r>
          </w:p>
        </w:tc>
        <w:tc>
          <w:tcPr>
            <w:tcW w:w="1410" w:type="dxa"/>
            <w:tcBorders>
              <w:top w:val="nil"/>
              <w:left w:val="nil"/>
              <w:bottom w:val="outset" w:color="auto" w:sz="6" w:space="0"/>
              <w:right w:val="outset" w:color="auto" w:sz="6" w:space="0"/>
            </w:tcBorders>
            <w:vAlign w:val="center"/>
          </w:tcPr>
          <w:p w14:paraId="4CB81CCD">
            <w:pPr>
              <w:jc w:val="center"/>
              <w:textAlignment w:val="center"/>
              <w:rPr>
                <w:sz w:val="16"/>
                <w:szCs w:val="16"/>
              </w:rPr>
            </w:pPr>
            <w:r>
              <w:rPr>
                <w:rFonts w:eastAsia="SimSun"/>
                <w:color w:val="000000"/>
                <w:sz w:val="16"/>
                <w:szCs w:val="16"/>
                <w:lang w:val="en-US" w:eastAsia="zh-CN" w:bidi="ar"/>
              </w:rPr>
              <w:t>52</w:t>
            </w:r>
            <w:r>
              <w:rPr>
                <w:rFonts w:eastAsia="SimSun"/>
                <w:color w:val="000000"/>
                <w:sz w:val="16"/>
                <w:szCs w:val="16"/>
                <w:lang w:eastAsia="zh-CN" w:bidi="ar"/>
              </w:rPr>
              <w:t> </w:t>
            </w:r>
            <w:r>
              <w:rPr>
                <w:rFonts w:eastAsia="SimSun"/>
                <w:color w:val="000000"/>
                <w:sz w:val="16"/>
                <w:szCs w:val="16"/>
                <w:lang w:val="en-US" w:eastAsia="zh-CN" w:bidi="ar"/>
              </w:rPr>
              <w:t>890</w:t>
            </w:r>
            <w:r>
              <w:rPr>
                <w:rFonts w:eastAsia="SimSun"/>
                <w:color w:val="000000"/>
                <w:sz w:val="16"/>
                <w:szCs w:val="16"/>
                <w:lang w:eastAsia="zh-CN" w:bidi="ar"/>
              </w:rPr>
              <w:t>,</w:t>
            </w:r>
            <w:r>
              <w:rPr>
                <w:rFonts w:eastAsia="SimSun"/>
                <w:color w:val="000000"/>
                <w:sz w:val="16"/>
                <w:szCs w:val="16"/>
                <w:lang w:val="en-US" w:eastAsia="zh-CN" w:bidi="ar"/>
              </w:rPr>
              <w:t>00</w:t>
            </w:r>
          </w:p>
        </w:tc>
        <w:tc>
          <w:tcPr>
            <w:tcW w:w="1275" w:type="dxa"/>
            <w:vMerge w:val="continue"/>
            <w:tcBorders>
              <w:top w:val="nil"/>
              <w:left w:val="nil"/>
              <w:bottom w:val="outset" w:color="auto" w:sz="6" w:space="0"/>
              <w:right w:val="outset" w:color="auto" w:sz="6" w:space="0"/>
            </w:tcBorders>
            <w:vAlign w:val="center"/>
          </w:tcPr>
          <w:p w14:paraId="721CE095">
            <w:pPr>
              <w:jc w:val="left"/>
              <w:rPr>
                <w:sz w:val="16"/>
                <w:szCs w:val="16"/>
              </w:rPr>
            </w:pPr>
          </w:p>
        </w:tc>
        <w:tc>
          <w:tcPr>
            <w:tcW w:w="1410" w:type="dxa"/>
            <w:vMerge w:val="continue"/>
            <w:tcBorders>
              <w:top w:val="nil"/>
              <w:left w:val="nil"/>
              <w:bottom w:val="outset" w:color="auto" w:sz="6" w:space="0"/>
              <w:right w:val="outset" w:color="auto" w:sz="6" w:space="0"/>
            </w:tcBorders>
            <w:vAlign w:val="center"/>
          </w:tcPr>
          <w:p w14:paraId="0D4FE0ED">
            <w:pPr>
              <w:jc w:val="left"/>
              <w:rPr>
                <w:sz w:val="16"/>
                <w:szCs w:val="16"/>
              </w:rPr>
            </w:pPr>
          </w:p>
        </w:tc>
        <w:tc>
          <w:tcPr>
            <w:tcW w:w="1470" w:type="dxa"/>
            <w:vMerge w:val="continue"/>
            <w:tcBorders>
              <w:top w:val="nil"/>
              <w:left w:val="nil"/>
              <w:bottom w:val="outset" w:color="auto" w:sz="6" w:space="0"/>
              <w:right w:val="outset" w:color="auto" w:sz="6" w:space="0"/>
            </w:tcBorders>
            <w:vAlign w:val="center"/>
          </w:tcPr>
          <w:p w14:paraId="26BFDDF8">
            <w:pPr>
              <w:jc w:val="left"/>
              <w:rPr>
                <w:sz w:val="16"/>
                <w:szCs w:val="16"/>
              </w:rPr>
            </w:pPr>
          </w:p>
        </w:tc>
        <w:tc>
          <w:tcPr>
            <w:tcW w:w="1710" w:type="dxa"/>
            <w:vMerge w:val="continue"/>
            <w:tcBorders>
              <w:top w:val="nil"/>
              <w:left w:val="nil"/>
              <w:bottom w:val="outset" w:color="auto" w:sz="6" w:space="0"/>
              <w:right w:val="outset" w:color="auto" w:sz="6" w:space="0"/>
            </w:tcBorders>
            <w:vAlign w:val="center"/>
          </w:tcPr>
          <w:p w14:paraId="5A9FE95A">
            <w:pPr>
              <w:jc w:val="left"/>
              <w:rPr>
                <w:sz w:val="16"/>
                <w:szCs w:val="16"/>
              </w:rPr>
            </w:pPr>
          </w:p>
        </w:tc>
      </w:tr>
      <w:tr w14:paraId="68488A88">
        <w:tblPrEx>
          <w:tblCellMar>
            <w:top w:w="15" w:type="dxa"/>
            <w:left w:w="15" w:type="dxa"/>
            <w:bottom w:w="15" w:type="dxa"/>
            <w:right w:w="15" w:type="dxa"/>
          </w:tblCellMar>
        </w:tblPrEx>
        <w:trPr>
          <w:cantSplit/>
        </w:trPr>
        <w:tc>
          <w:tcPr>
            <w:tcW w:w="14415" w:type="dxa"/>
            <w:gridSpan w:val="11"/>
            <w:tcBorders>
              <w:top w:val="nil"/>
              <w:left w:val="outset" w:color="auto" w:sz="6" w:space="0"/>
              <w:bottom w:val="outset" w:color="auto" w:sz="6" w:space="0"/>
              <w:right w:val="outset" w:color="auto" w:sz="6" w:space="0"/>
            </w:tcBorders>
          </w:tcPr>
          <w:p w14:paraId="6B93CB86">
            <w:pPr>
              <w:jc w:val="right"/>
              <w:textAlignment w:val="bottom"/>
              <w:rPr>
                <w:sz w:val="16"/>
                <w:szCs w:val="16"/>
              </w:rPr>
            </w:pPr>
            <w:r>
              <w:rPr>
                <w:sz w:val="16"/>
                <w:szCs w:val="16"/>
              </w:rPr>
              <w:t>Итого:</w:t>
            </w:r>
          </w:p>
        </w:tc>
        <w:tc>
          <w:tcPr>
            <w:tcW w:w="1710" w:type="dxa"/>
            <w:tcBorders>
              <w:top w:val="nil"/>
              <w:left w:val="nil"/>
              <w:bottom w:val="outset" w:color="auto" w:sz="6" w:space="0"/>
              <w:right w:val="outset" w:color="auto" w:sz="6" w:space="0"/>
            </w:tcBorders>
            <w:vAlign w:val="center"/>
          </w:tcPr>
          <w:p w14:paraId="0F5360C8">
            <w:pPr>
              <w:jc w:val="center"/>
              <w:textAlignment w:val="bottom"/>
              <w:rPr>
                <w:sz w:val="16"/>
                <w:szCs w:val="16"/>
              </w:rPr>
            </w:pPr>
            <w:r>
              <w:rPr>
                <w:sz w:val="16"/>
                <w:szCs w:val="16"/>
              </w:rPr>
              <w:t>7 109 373,27</w:t>
            </w:r>
          </w:p>
        </w:tc>
      </w:tr>
      <w:tr w14:paraId="46C6939C">
        <w:tblPrEx>
          <w:tblCellMar>
            <w:top w:w="15" w:type="dxa"/>
            <w:left w:w="15" w:type="dxa"/>
            <w:bottom w:w="15" w:type="dxa"/>
            <w:right w:w="15" w:type="dxa"/>
          </w:tblCellMar>
        </w:tblPrEx>
        <w:trPr>
          <w:cantSplit/>
        </w:trPr>
        <w:tc>
          <w:tcPr>
            <w:tcW w:w="16125" w:type="dxa"/>
            <w:gridSpan w:val="12"/>
            <w:tcBorders>
              <w:top w:val="nil"/>
              <w:left w:val="outset" w:color="auto" w:sz="6" w:space="0"/>
              <w:bottom w:val="outset" w:color="auto" w:sz="6" w:space="0"/>
              <w:right w:val="outset" w:color="auto" w:sz="6" w:space="0"/>
            </w:tcBorders>
          </w:tcPr>
          <w:p w14:paraId="30A95AA2">
            <w:pPr>
              <w:jc w:val="center"/>
              <w:textAlignment w:val="bottom"/>
              <w:rPr>
                <w:sz w:val="16"/>
                <w:szCs w:val="16"/>
              </w:rPr>
            </w:pPr>
            <w:r>
              <w:rPr>
                <w:sz w:val="16"/>
                <w:szCs w:val="16"/>
              </w:rPr>
              <w:t>На основании проведенного анализа рынка и расчетов, НМЦД составляет: 7 109 373,27рублей.</w:t>
            </w:r>
          </w:p>
        </w:tc>
      </w:tr>
    </w:tbl>
    <w:p w14:paraId="700C853D">
      <w:pPr>
        <w:rPr>
          <w:b/>
          <w:sz w:val="22"/>
          <w:szCs w:val="22"/>
        </w:rPr>
      </w:pPr>
    </w:p>
    <w:p w14:paraId="4E09E95E">
      <w:pPr>
        <w:spacing w:after="160" w:line="259" w:lineRule="auto"/>
        <w:rPr>
          <w:b/>
          <w:sz w:val="22"/>
          <w:szCs w:val="22"/>
        </w:rPr>
      </w:pPr>
      <w:r>
        <w:rPr>
          <w:b/>
          <w:sz w:val="22"/>
          <w:szCs w:val="22"/>
        </w:rPr>
        <w:br w:type="page"/>
      </w:r>
    </w:p>
    <w:p w14:paraId="57ED2F7C">
      <w:pPr>
        <w:rPr>
          <w:b/>
          <w:sz w:val="22"/>
          <w:szCs w:val="22"/>
        </w:rPr>
        <w:sectPr>
          <w:pgSz w:w="16838" w:h="11906" w:orient="landscape"/>
          <w:pgMar w:top="567" w:right="709" w:bottom="1134" w:left="567" w:header="284" w:footer="284" w:gutter="0"/>
          <w:cols w:space="720" w:num="1"/>
          <w:formProt w:val="0"/>
          <w:docGrid w:linePitch="360" w:charSpace="4096"/>
        </w:sectPr>
      </w:pPr>
    </w:p>
    <w:p w14:paraId="23F20D58">
      <w:pPr>
        <w:rPr>
          <w:b/>
          <w:sz w:val="22"/>
          <w:szCs w:val="22"/>
        </w:rPr>
      </w:pPr>
    </w:p>
    <w:p w14:paraId="39CFA20B">
      <w:pPr>
        <w:rPr>
          <w:b/>
          <w:sz w:val="22"/>
          <w:szCs w:val="22"/>
        </w:rPr>
      </w:pPr>
      <w:r>
        <w:rPr>
          <w:b/>
          <w:sz w:val="22"/>
          <w:szCs w:val="22"/>
        </w:rPr>
        <w:t>ПРИЛОЖЕНИЕ №3</w:t>
      </w:r>
    </w:p>
    <w:p w14:paraId="1FB067CC">
      <w:pPr>
        <w:rPr>
          <w:b/>
          <w:sz w:val="22"/>
          <w:szCs w:val="22"/>
        </w:rPr>
      </w:pPr>
    </w:p>
    <w:p w14:paraId="2D1A068E">
      <w:pPr>
        <w:jc w:val="center"/>
        <w:rPr>
          <w:b/>
          <w:sz w:val="22"/>
          <w:szCs w:val="22"/>
        </w:rPr>
      </w:pPr>
      <w:r>
        <w:rPr>
          <w:b/>
          <w:sz w:val="22"/>
          <w:szCs w:val="22"/>
        </w:rPr>
        <w:t>ПРОЕКТ</w:t>
      </w:r>
    </w:p>
    <w:p w14:paraId="4AB3339F">
      <w:pPr>
        <w:jc w:val="center"/>
        <w:rPr>
          <w:b/>
          <w:sz w:val="22"/>
          <w:szCs w:val="22"/>
        </w:rPr>
      </w:pPr>
    </w:p>
    <w:p w14:paraId="783FD13A">
      <w:pPr>
        <w:jc w:val="center"/>
        <w:rPr>
          <w:b/>
          <w:sz w:val="22"/>
          <w:szCs w:val="22"/>
        </w:rPr>
      </w:pPr>
      <w:r>
        <w:rPr>
          <w:b/>
          <w:sz w:val="22"/>
          <w:szCs w:val="22"/>
        </w:rPr>
        <w:t xml:space="preserve">«ПРОЕКТ ДОГОВОРА» </w:t>
      </w:r>
    </w:p>
    <w:p w14:paraId="11616C53">
      <w:pPr>
        <w:jc w:val="center"/>
        <w:rPr>
          <w:b/>
          <w:sz w:val="22"/>
          <w:szCs w:val="22"/>
        </w:rPr>
      </w:pPr>
      <w:r>
        <w:rPr>
          <w:b/>
          <w:sz w:val="22"/>
          <w:szCs w:val="22"/>
        </w:rPr>
        <w:t>На поставку приборов учета электрической энергии Энергомера (или эквивалент)</w:t>
      </w:r>
    </w:p>
    <w:p w14:paraId="62E0E443">
      <w:pPr>
        <w:jc w:val="center"/>
        <w:rPr>
          <w:b/>
          <w:sz w:val="22"/>
          <w:szCs w:val="22"/>
        </w:rPr>
      </w:pPr>
    </w:p>
    <w:p w14:paraId="29351103">
      <w:pPr>
        <w:jc w:val="center"/>
        <w:rPr>
          <w:b/>
          <w:sz w:val="22"/>
          <w:szCs w:val="22"/>
        </w:rPr>
      </w:pPr>
      <w:r>
        <w:rPr>
          <w:b/>
          <w:sz w:val="22"/>
          <w:szCs w:val="22"/>
        </w:rPr>
        <w:t>(Приложено отдельным файлом)</w:t>
      </w:r>
    </w:p>
    <w:p w14:paraId="4401F341">
      <w:pPr>
        <w:jc w:val="center"/>
        <w:rPr>
          <w:b/>
          <w:sz w:val="22"/>
          <w:szCs w:val="22"/>
        </w:rPr>
      </w:pPr>
    </w:p>
    <w:p w14:paraId="5471DFA0">
      <w:pPr>
        <w:jc w:val="center"/>
        <w:rPr>
          <w:b/>
          <w:sz w:val="22"/>
          <w:szCs w:val="22"/>
        </w:rPr>
      </w:pPr>
    </w:p>
    <w:p w14:paraId="2AFFDEC5">
      <w:pPr>
        <w:jc w:val="center"/>
        <w:rPr>
          <w:b/>
          <w:sz w:val="22"/>
          <w:szCs w:val="22"/>
        </w:rPr>
      </w:pPr>
    </w:p>
    <w:p w14:paraId="3E0767D0">
      <w:pPr>
        <w:jc w:val="center"/>
        <w:rPr>
          <w:b/>
          <w:sz w:val="22"/>
          <w:szCs w:val="22"/>
        </w:rPr>
      </w:pPr>
    </w:p>
    <w:p w14:paraId="1EBED184">
      <w:pPr>
        <w:jc w:val="center"/>
        <w:rPr>
          <w:b/>
          <w:sz w:val="22"/>
          <w:szCs w:val="22"/>
        </w:rPr>
      </w:pPr>
    </w:p>
    <w:p w14:paraId="1F3F982E">
      <w:pPr>
        <w:jc w:val="center"/>
        <w:rPr>
          <w:b/>
          <w:sz w:val="22"/>
          <w:szCs w:val="22"/>
        </w:rPr>
      </w:pPr>
    </w:p>
    <w:p w14:paraId="69D42C1D">
      <w:pPr>
        <w:jc w:val="center"/>
        <w:rPr>
          <w:b/>
          <w:sz w:val="22"/>
          <w:szCs w:val="22"/>
        </w:rPr>
      </w:pPr>
    </w:p>
    <w:p w14:paraId="10F65EE7">
      <w:pPr>
        <w:jc w:val="center"/>
        <w:rPr>
          <w:b/>
          <w:sz w:val="22"/>
          <w:szCs w:val="22"/>
        </w:rPr>
      </w:pPr>
    </w:p>
    <w:p w14:paraId="4C83D4A2">
      <w:pPr>
        <w:jc w:val="center"/>
        <w:rPr>
          <w:b/>
          <w:sz w:val="22"/>
          <w:szCs w:val="22"/>
        </w:rPr>
      </w:pPr>
    </w:p>
    <w:p w14:paraId="2C5A2EE3">
      <w:pPr>
        <w:jc w:val="center"/>
        <w:rPr>
          <w:b/>
          <w:sz w:val="22"/>
          <w:szCs w:val="22"/>
        </w:rPr>
      </w:pPr>
    </w:p>
    <w:p w14:paraId="63EEE50F">
      <w:pPr>
        <w:jc w:val="center"/>
        <w:rPr>
          <w:b/>
          <w:sz w:val="22"/>
          <w:szCs w:val="22"/>
        </w:rPr>
      </w:pPr>
    </w:p>
    <w:p w14:paraId="52096DEF">
      <w:pPr>
        <w:jc w:val="center"/>
        <w:rPr>
          <w:b/>
          <w:sz w:val="22"/>
          <w:szCs w:val="22"/>
        </w:rPr>
      </w:pPr>
    </w:p>
    <w:p w14:paraId="1C921E4F">
      <w:pPr>
        <w:jc w:val="center"/>
        <w:rPr>
          <w:b/>
          <w:sz w:val="22"/>
          <w:szCs w:val="22"/>
        </w:rPr>
      </w:pPr>
    </w:p>
    <w:p w14:paraId="7A02BDB8">
      <w:pPr>
        <w:jc w:val="center"/>
        <w:rPr>
          <w:b/>
          <w:sz w:val="22"/>
          <w:szCs w:val="22"/>
        </w:rPr>
      </w:pPr>
    </w:p>
    <w:p w14:paraId="2B2D3CD2">
      <w:pPr>
        <w:jc w:val="center"/>
        <w:rPr>
          <w:b/>
          <w:sz w:val="22"/>
          <w:szCs w:val="22"/>
        </w:rPr>
      </w:pPr>
    </w:p>
    <w:p w14:paraId="4FAE5CAB">
      <w:pPr>
        <w:jc w:val="center"/>
        <w:rPr>
          <w:b/>
          <w:sz w:val="22"/>
          <w:szCs w:val="22"/>
        </w:rPr>
      </w:pPr>
    </w:p>
    <w:p w14:paraId="7ED250FF">
      <w:pPr>
        <w:jc w:val="center"/>
        <w:rPr>
          <w:b/>
          <w:sz w:val="22"/>
          <w:szCs w:val="22"/>
        </w:rPr>
      </w:pPr>
    </w:p>
    <w:p w14:paraId="1DD19B6E">
      <w:pPr>
        <w:jc w:val="center"/>
        <w:rPr>
          <w:b/>
          <w:sz w:val="22"/>
          <w:szCs w:val="22"/>
        </w:rPr>
      </w:pPr>
    </w:p>
    <w:p w14:paraId="4B003272">
      <w:pPr>
        <w:jc w:val="center"/>
        <w:rPr>
          <w:b/>
          <w:sz w:val="22"/>
          <w:szCs w:val="22"/>
        </w:rPr>
      </w:pPr>
    </w:p>
    <w:p w14:paraId="00C7E89A">
      <w:pPr>
        <w:jc w:val="center"/>
        <w:rPr>
          <w:b/>
          <w:sz w:val="22"/>
          <w:szCs w:val="22"/>
        </w:rPr>
      </w:pPr>
    </w:p>
    <w:p w14:paraId="49E7DDE9">
      <w:pPr>
        <w:jc w:val="center"/>
        <w:rPr>
          <w:b/>
          <w:sz w:val="22"/>
          <w:szCs w:val="22"/>
        </w:rPr>
      </w:pPr>
    </w:p>
    <w:p w14:paraId="7E7BC299">
      <w:pPr>
        <w:jc w:val="center"/>
        <w:rPr>
          <w:b/>
          <w:sz w:val="22"/>
          <w:szCs w:val="22"/>
        </w:rPr>
      </w:pPr>
    </w:p>
    <w:p w14:paraId="796B9933">
      <w:pPr>
        <w:jc w:val="center"/>
        <w:rPr>
          <w:b/>
          <w:sz w:val="22"/>
          <w:szCs w:val="22"/>
        </w:rPr>
      </w:pPr>
    </w:p>
    <w:p w14:paraId="649544CE">
      <w:pPr>
        <w:jc w:val="center"/>
        <w:rPr>
          <w:b/>
          <w:sz w:val="22"/>
          <w:szCs w:val="22"/>
        </w:rPr>
      </w:pPr>
    </w:p>
    <w:p w14:paraId="0A7099EF">
      <w:pPr>
        <w:jc w:val="center"/>
        <w:rPr>
          <w:b/>
          <w:sz w:val="22"/>
          <w:szCs w:val="22"/>
        </w:rPr>
      </w:pPr>
    </w:p>
    <w:p w14:paraId="464EADD7">
      <w:pPr>
        <w:jc w:val="center"/>
        <w:rPr>
          <w:b/>
          <w:sz w:val="22"/>
          <w:szCs w:val="22"/>
        </w:rPr>
      </w:pPr>
    </w:p>
    <w:p w14:paraId="35D84B5B">
      <w:pPr>
        <w:jc w:val="center"/>
        <w:rPr>
          <w:b/>
          <w:sz w:val="22"/>
          <w:szCs w:val="22"/>
        </w:rPr>
      </w:pPr>
    </w:p>
    <w:p w14:paraId="550106C3">
      <w:pPr>
        <w:jc w:val="center"/>
        <w:rPr>
          <w:b/>
          <w:sz w:val="22"/>
          <w:szCs w:val="22"/>
        </w:rPr>
      </w:pPr>
    </w:p>
    <w:p w14:paraId="6EF013D8">
      <w:pPr>
        <w:jc w:val="center"/>
        <w:rPr>
          <w:b/>
          <w:sz w:val="22"/>
          <w:szCs w:val="22"/>
        </w:rPr>
      </w:pPr>
    </w:p>
    <w:p w14:paraId="5541F75A">
      <w:pPr>
        <w:jc w:val="center"/>
        <w:rPr>
          <w:b/>
          <w:sz w:val="22"/>
          <w:szCs w:val="22"/>
        </w:rPr>
      </w:pPr>
    </w:p>
    <w:p w14:paraId="317DF45A">
      <w:pPr>
        <w:jc w:val="center"/>
        <w:rPr>
          <w:b/>
          <w:sz w:val="22"/>
          <w:szCs w:val="22"/>
        </w:rPr>
      </w:pPr>
    </w:p>
    <w:p w14:paraId="3839B28C">
      <w:pPr>
        <w:jc w:val="center"/>
        <w:rPr>
          <w:b/>
          <w:sz w:val="22"/>
          <w:szCs w:val="22"/>
        </w:rPr>
      </w:pPr>
    </w:p>
    <w:p w14:paraId="62416889">
      <w:pPr>
        <w:jc w:val="center"/>
        <w:rPr>
          <w:b/>
          <w:sz w:val="22"/>
          <w:szCs w:val="22"/>
        </w:rPr>
      </w:pPr>
    </w:p>
    <w:p w14:paraId="1DAE4B29">
      <w:pPr>
        <w:jc w:val="center"/>
        <w:rPr>
          <w:b/>
          <w:sz w:val="22"/>
          <w:szCs w:val="22"/>
        </w:rPr>
      </w:pPr>
    </w:p>
    <w:p w14:paraId="0FAAE006">
      <w:pPr>
        <w:jc w:val="center"/>
        <w:rPr>
          <w:b/>
          <w:sz w:val="22"/>
          <w:szCs w:val="22"/>
        </w:rPr>
      </w:pPr>
    </w:p>
    <w:p w14:paraId="6D780488">
      <w:pPr>
        <w:jc w:val="center"/>
        <w:rPr>
          <w:b/>
          <w:sz w:val="22"/>
          <w:szCs w:val="22"/>
        </w:rPr>
      </w:pPr>
    </w:p>
    <w:p w14:paraId="04734BE8">
      <w:pPr>
        <w:jc w:val="center"/>
        <w:rPr>
          <w:b/>
          <w:sz w:val="22"/>
          <w:szCs w:val="22"/>
        </w:rPr>
      </w:pPr>
    </w:p>
    <w:p w14:paraId="0627F60E">
      <w:pPr>
        <w:jc w:val="center"/>
        <w:rPr>
          <w:b/>
          <w:sz w:val="22"/>
          <w:szCs w:val="22"/>
        </w:rPr>
      </w:pPr>
    </w:p>
    <w:p w14:paraId="3377E113">
      <w:pPr>
        <w:jc w:val="center"/>
        <w:rPr>
          <w:b/>
          <w:sz w:val="22"/>
          <w:szCs w:val="22"/>
        </w:rPr>
      </w:pPr>
    </w:p>
    <w:p w14:paraId="4B554762">
      <w:pPr>
        <w:jc w:val="center"/>
        <w:rPr>
          <w:b/>
          <w:sz w:val="22"/>
          <w:szCs w:val="22"/>
        </w:rPr>
      </w:pPr>
    </w:p>
    <w:p w14:paraId="4C647C74">
      <w:pPr>
        <w:jc w:val="center"/>
        <w:rPr>
          <w:b/>
          <w:sz w:val="22"/>
          <w:szCs w:val="22"/>
        </w:rPr>
      </w:pPr>
    </w:p>
    <w:p w14:paraId="66CCC10F">
      <w:pPr>
        <w:jc w:val="center"/>
        <w:rPr>
          <w:b/>
          <w:sz w:val="22"/>
          <w:szCs w:val="22"/>
        </w:rPr>
      </w:pPr>
    </w:p>
    <w:p w14:paraId="660FD85F">
      <w:pPr>
        <w:jc w:val="center"/>
        <w:rPr>
          <w:b/>
          <w:sz w:val="22"/>
          <w:szCs w:val="22"/>
        </w:rPr>
      </w:pPr>
    </w:p>
    <w:p w14:paraId="71FE7A81">
      <w:pPr>
        <w:jc w:val="center"/>
        <w:rPr>
          <w:b/>
          <w:sz w:val="22"/>
          <w:szCs w:val="22"/>
        </w:rPr>
      </w:pPr>
    </w:p>
    <w:p w14:paraId="381E3305">
      <w:pPr>
        <w:jc w:val="center"/>
        <w:rPr>
          <w:b/>
          <w:sz w:val="22"/>
          <w:szCs w:val="22"/>
        </w:rPr>
      </w:pPr>
    </w:p>
    <w:p w14:paraId="599FDDAD">
      <w:pPr>
        <w:jc w:val="center"/>
        <w:rPr>
          <w:b/>
          <w:sz w:val="22"/>
          <w:szCs w:val="22"/>
        </w:rPr>
      </w:pPr>
    </w:p>
    <w:p w14:paraId="7591C385">
      <w:pPr>
        <w:jc w:val="center"/>
        <w:rPr>
          <w:b/>
          <w:sz w:val="22"/>
          <w:szCs w:val="22"/>
        </w:rPr>
      </w:pPr>
    </w:p>
    <w:p w14:paraId="2475390F">
      <w:pPr>
        <w:jc w:val="center"/>
        <w:rPr>
          <w:b/>
          <w:sz w:val="22"/>
          <w:szCs w:val="22"/>
        </w:rPr>
      </w:pPr>
    </w:p>
    <w:p w14:paraId="27E7C7DA">
      <w:pPr>
        <w:jc w:val="center"/>
        <w:rPr>
          <w:b/>
          <w:sz w:val="22"/>
          <w:szCs w:val="22"/>
        </w:rPr>
      </w:pPr>
    </w:p>
    <w:p w14:paraId="5763810E">
      <w:pPr>
        <w:jc w:val="center"/>
        <w:rPr>
          <w:b/>
          <w:sz w:val="22"/>
          <w:szCs w:val="22"/>
        </w:rPr>
      </w:pPr>
    </w:p>
    <w:p w14:paraId="2E12118C">
      <w:pPr>
        <w:jc w:val="center"/>
        <w:rPr>
          <w:b/>
          <w:sz w:val="22"/>
          <w:szCs w:val="22"/>
        </w:rPr>
      </w:pPr>
    </w:p>
    <w:p w14:paraId="46F04EA5">
      <w:pPr>
        <w:jc w:val="center"/>
        <w:rPr>
          <w:b/>
          <w:sz w:val="22"/>
          <w:szCs w:val="22"/>
        </w:rPr>
      </w:pPr>
    </w:p>
    <w:p w14:paraId="487BA03A">
      <w:pPr>
        <w:jc w:val="left"/>
        <w:rPr>
          <w:b/>
          <w:sz w:val="22"/>
          <w:szCs w:val="22"/>
        </w:rPr>
      </w:pPr>
      <w:r>
        <w:rPr>
          <w:b/>
          <w:sz w:val="22"/>
          <w:szCs w:val="22"/>
        </w:rPr>
        <w:t>ПРИЛОЖЕНИЕ №4</w:t>
      </w:r>
    </w:p>
    <w:p w14:paraId="7E649159">
      <w:pPr>
        <w:jc w:val="left"/>
        <w:rPr>
          <w:b/>
          <w:sz w:val="22"/>
          <w:szCs w:val="22"/>
        </w:rPr>
      </w:pPr>
    </w:p>
    <w:p w14:paraId="21FD6953">
      <w:pPr>
        <w:jc w:val="center"/>
        <w:rPr>
          <w:b/>
        </w:rPr>
      </w:pPr>
      <w:r>
        <w:rPr>
          <w:b/>
        </w:rPr>
        <w:t>ЗАЯВКА НА УЧАСТИЕ В ЗАПРОСЕ ОФЕРТ В ЭЛЕКТРОННОЙ ФОРМЕ</w:t>
      </w:r>
    </w:p>
    <w:p w14:paraId="5E3CC9D0">
      <w:pPr>
        <w:jc w:val="center"/>
        <w:rPr>
          <w:b/>
        </w:rPr>
      </w:pPr>
      <w:r>
        <w:rPr>
          <w:b/>
          <w:bCs/>
        </w:rPr>
        <w:t>На поставку приборов учета электрической энергии Энергомера (или эквивалент)</w:t>
      </w:r>
    </w:p>
    <w:tbl>
      <w:tblPr>
        <w:tblStyle w:val="6"/>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340"/>
        <w:gridCol w:w="4935"/>
      </w:tblGrid>
      <w:tr w14:paraId="35E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10275" w:type="dxa"/>
            <w:gridSpan w:val="2"/>
          </w:tcPr>
          <w:p w14:paraId="725E6A86">
            <w:pPr>
              <w:widowControl w:val="0"/>
              <w:jc w:val="center"/>
              <w:rPr>
                <w:b/>
                <w:bCs/>
              </w:rPr>
            </w:pPr>
            <w:r>
              <w:rPr>
                <w:b/>
                <w:bCs/>
              </w:rPr>
              <w:t>Для юридического лица</w:t>
            </w:r>
          </w:p>
        </w:tc>
      </w:tr>
      <w:tr w14:paraId="54823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4AB71A61">
            <w:pPr>
              <w:widowControl w:val="0"/>
              <w:rPr>
                <w:bCs/>
              </w:rPr>
            </w:pPr>
            <w:r>
              <w:rPr>
                <w:bCs/>
              </w:rPr>
              <w:t>Организационно-правовая форма, фирменное наименование (полное наименование) участника закупок</w:t>
            </w:r>
          </w:p>
        </w:tc>
        <w:tc>
          <w:tcPr>
            <w:tcW w:w="4920" w:type="dxa"/>
          </w:tcPr>
          <w:p w14:paraId="7048746B">
            <w:pPr>
              <w:widowControl w:val="0"/>
              <w:rPr>
                <w:bCs/>
              </w:rPr>
            </w:pPr>
          </w:p>
        </w:tc>
      </w:tr>
      <w:tr w14:paraId="1BCD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482F416F">
            <w:pPr>
              <w:widowControl w:val="0"/>
              <w:rPr>
                <w:bCs/>
              </w:rPr>
            </w:pPr>
            <w:r>
              <w:rPr>
                <w:bCs/>
              </w:rPr>
              <w:t>Место нахождения участника закупок</w:t>
            </w:r>
          </w:p>
        </w:tc>
        <w:tc>
          <w:tcPr>
            <w:tcW w:w="4920" w:type="dxa"/>
          </w:tcPr>
          <w:p w14:paraId="67F6EE8A">
            <w:pPr>
              <w:widowControl w:val="0"/>
              <w:rPr>
                <w:bCs/>
              </w:rPr>
            </w:pPr>
          </w:p>
        </w:tc>
      </w:tr>
      <w:tr w14:paraId="17005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57FEE336">
            <w:pPr>
              <w:widowControl w:val="0"/>
              <w:rPr>
                <w:bCs/>
              </w:rPr>
            </w:pPr>
            <w:r>
              <w:rPr>
                <w:bCs/>
              </w:rPr>
              <w:t>Почтовый адрес участника закупок</w:t>
            </w:r>
          </w:p>
        </w:tc>
        <w:tc>
          <w:tcPr>
            <w:tcW w:w="4920" w:type="dxa"/>
          </w:tcPr>
          <w:p w14:paraId="5D9D4A25">
            <w:pPr>
              <w:widowControl w:val="0"/>
              <w:rPr>
                <w:bCs/>
              </w:rPr>
            </w:pPr>
          </w:p>
        </w:tc>
      </w:tr>
      <w:tr w14:paraId="3AFC8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170CDA24">
            <w:pPr>
              <w:widowControl w:val="0"/>
              <w:rPr>
                <w:bCs/>
              </w:rPr>
            </w:pPr>
            <w:r>
              <w:rPr>
                <w:bCs/>
              </w:rPr>
              <w:t>ИНН, КПП участника закупки</w:t>
            </w:r>
          </w:p>
        </w:tc>
        <w:tc>
          <w:tcPr>
            <w:tcW w:w="4920" w:type="dxa"/>
          </w:tcPr>
          <w:p w14:paraId="3B924BBB">
            <w:pPr>
              <w:widowControl w:val="0"/>
              <w:rPr>
                <w:bCs/>
              </w:rPr>
            </w:pPr>
          </w:p>
        </w:tc>
      </w:tr>
      <w:tr w14:paraId="0CD03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0C607A11">
            <w:pPr>
              <w:widowControl w:val="0"/>
              <w:rPr>
                <w:bCs/>
              </w:rPr>
            </w:pPr>
            <w:r>
              <w:rPr>
                <w:bCs/>
              </w:rPr>
              <w:t>ОГРН участника закупки</w:t>
            </w:r>
          </w:p>
        </w:tc>
        <w:tc>
          <w:tcPr>
            <w:tcW w:w="4920" w:type="dxa"/>
          </w:tcPr>
          <w:p w14:paraId="6C35EF70">
            <w:pPr>
              <w:widowControl w:val="0"/>
              <w:rPr>
                <w:bCs/>
              </w:rPr>
            </w:pPr>
          </w:p>
        </w:tc>
      </w:tr>
      <w:tr w14:paraId="06576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27A33B1C">
            <w:pPr>
              <w:widowControl w:val="0"/>
              <w:rPr>
                <w:bCs/>
              </w:rPr>
            </w:pPr>
            <w:r>
              <w:rPr>
                <w:bCs/>
              </w:rPr>
              <w:t>Банковские реквизиты участника закупки: наименование банка, р/сч, к/сч, БИК и пр.</w:t>
            </w:r>
          </w:p>
        </w:tc>
        <w:tc>
          <w:tcPr>
            <w:tcW w:w="4920" w:type="dxa"/>
          </w:tcPr>
          <w:p w14:paraId="4D1EC9DE">
            <w:pPr>
              <w:widowControl w:val="0"/>
              <w:rPr>
                <w:bCs/>
              </w:rPr>
            </w:pPr>
          </w:p>
        </w:tc>
      </w:tr>
      <w:tr w14:paraId="366E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69366E19">
            <w:pPr>
              <w:widowControl w:val="0"/>
              <w:rPr>
                <w:bCs/>
              </w:rPr>
            </w:pPr>
            <w:r>
              <w:rPr>
                <w:bCs/>
              </w:rPr>
              <w:t>Телефон (с указанием кода города)</w:t>
            </w:r>
          </w:p>
        </w:tc>
        <w:tc>
          <w:tcPr>
            <w:tcW w:w="4920" w:type="dxa"/>
          </w:tcPr>
          <w:p w14:paraId="674A3751">
            <w:pPr>
              <w:widowControl w:val="0"/>
              <w:rPr>
                <w:bCs/>
              </w:rPr>
            </w:pPr>
          </w:p>
        </w:tc>
      </w:tr>
      <w:tr w14:paraId="6352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36C27003">
            <w:pPr>
              <w:widowControl w:val="0"/>
              <w:rPr>
                <w:bCs/>
              </w:rPr>
            </w:pPr>
            <w:r>
              <w:rPr>
                <w:bCs/>
              </w:rPr>
              <w:t>Факс (с указанием кода города)</w:t>
            </w:r>
          </w:p>
        </w:tc>
        <w:tc>
          <w:tcPr>
            <w:tcW w:w="4920" w:type="dxa"/>
          </w:tcPr>
          <w:p w14:paraId="739B85E8">
            <w:pPr>
              <w:widowControl w:val="0"/>
              <w:rPr>
                <w:bCs/>
              </w:rPr>
            </w:pPr>
          </w:p>
        </w:tc>
      </w:tr>
      <w:tr w14:paraId="5D94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328D59B1">
            <w:pPr>
              <w:widowControl w:val="0"/>
              <w:rPr>
                <w:bCs/>
              </w:rPr>
            </w:pPr>
            <w:r>
              <w:rPr>
                <w:bCs/>
              </w:rPr>
              <w:t>Email</w:t>
            </w:r>
          </w:p>
        </w:tc>
        <w:tc>
          <w:tcPr>
            <w:tcW w:w="4920" w:type="dxa"/>
          </w:tcPr>
          <w:p w14:paraId="2B782257">
            <w:pPr>
              <w:widowControl w:val="0"/>
              <w:rPr>
                <w:bCs/>
              </w:rPr>
            </w:pPr>
          </w:p>
        </w:tc>
      </w:tr>
      <w:tr w14:paraId="3D4D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79EAE13D">
            <w:pPr>
              <w:widowControl w:val="0"/>
              <w:rPr>
                <w:bCs/>
              </w:rPr>
            </w:pPr>
            <w:r>
              <w:rPr>
                <w:bCs/>
              </w:rPr>
              <w:t>Ф.И.О. руководителя</w:t>
            </w:r>
          </w:p>
        </w:tc>
        <w:tc>
          <w:tcPr>
            <w:tcW w:w="4920" w:type="dxa"/>
          </w:tcPr>
          <w:p w14:paraId="12F1E5BA">
            <w:pPr>
              <w:widowControl w:val="0"/>
              <w:rPr>
                <w:bCs/>
              </w:rPr>
            </w:pPr>
          </w:p>
        </w:tc>
      </w:tr>
      <w:tr w14:paraId="1B74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49F08117">
            <w:pPr>
              <w:widowControl w:val="0"/>
              <w:rPr>
                <w:bCs/>
              </w:rPr>
            </w:pPr>
            <w:r>
              <w:rPr>
                <w:bCs/>
              </w:rPr>
              <w:t>Ф.И.О. и номер телефона ответственного лица за исполнение Договора</w:t>
            </w:r>
          </w:p>
        </w:tc>
        <w:tc>
          <w:tcPr>
            <w:tcW w:w="4920" w:type="dxa"/>
          </w:tcPr>
          <w:p w14:paraId="65BD1ECF">
            <w:pPr>
              <w:widowControl w:val="0"/>
              <w:rPr>
                <w:bCs/>
              </w:rPr>
            </w:pPr>
          </w:p>
        </w:tc>
      </w:tr>
      <w:tr w14:paraId="35E7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1FA03EFD">
            <w:pPr>
              <w:widowControl w:val="0"/>
              <w:rPr>
                <w:bCs/>
              </w:rPr>
            </w:pPr>
            <w:r>
              <w:rPr>
                <w:bCs/>
              </w:rPr>
              <w:t>Код по общероссийскому классификатору предприятий и организаций (ОКПО), установленный поставщику</w:t>
            </w:r>
          </w:p>
        </w:tc>
        <w:tc>
          <w:tcPr>
            <w:tcW w:w="4920" w:type="dxa"/>
          </w:tcPr>
          <w:p w14:paraId="4BB7ECFA">
            <w:pPr>
              <w:widowControl w:val="0"/>
              <w:rPr>
                <w:bCs/>
              </w:rPr>
            </w:pPr>
          </w:p>
        </w:tc>
      </w:tr>
      <w:tr w14:paraId="7B2D0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42844C6C">
            <w:pPr>
              <w:widowControl w:val="0"/>
              <w:rPr>
                <w:bCs/>
              </w:rPr>
            </w:pPr>
            <w:r>
              <w:rPr>
                <w:bCs/>
              </w:rPr>
              <w:t>Код территории населенного пункта в соответствии с общероссийским классификатором территорий муниципальных образований (ОКТМО)</w:t>
            </w:r>
          </w:p>
        </w:tc>
        <w:tc>
          <w:tcPr>
            <w:tcW w:w="4920" w:type="dxa"/>
          </w:tcPr>
          <w:p w14:paraId="33667280">
            <w:pPr>
              <w:widowControl w:val="0"/>
              <w:rPr>
                <w:bCs/>
              </w:rPr>
            </w:pPr>
          </w:p>
        </w:tc>
      </w:tr>
      <w:tr w14:paraId="439F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5D40471D">
            <w:pPr>
              <w:widowControl w:val="0"/>
              <w:rPr>
                <w:bCs/>
              </w:rPr>
            </w:pPr>
            <w:r>
              <w:rPr>
                <w:bCs/>
              </w:rPr>
              <w:t>Дата постановки на учет в налоговом органе в соответствии со свидетельством о постановке на учет в налоговом органе</w:t>
            </w:r>
          </w:p>
        </w:tc>
        <w:tc>
          <w:tcPr>
            <w:tcW w:w="4920" w:type="dxa"/>
          </w:tcPr>
          <w:p w14:paraId="06978831">
            <w:pPr>
              <w:widowControl w:val="0"/>
              <w:rPr>
                <w:bCs/>
              </w:rPr>
            </w:pPr>
          </w:p>
        </w:tc>
      </w:tr>
      <w:tr w14:paraId="549AA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10275" w:type="dxa"/>
            <w:gridSpan w:val="2"/>
          </w:tcPr>
          <w:p w14:paraId="74E00962">
            <w:pPr>
              <w:widowControl w:val="0"/>
              <w:jc w:val="center"/>
              <w:rPr>
                <w:b/>
                <w:bCs/>
              </w:rPr>
            </w:pPr>
            <w:r>
              <w:rPr>
                <w:b/>
                <w:bCs/>
              </w:rPr>
              <w:t>Для физического лица</w:t>
            </w:r>
          </w:p>
        </w:tc>
      </w:tr>
      <w:tr w14:paraId="5B076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326C5993">
            <w:pPr>
              <w:widowControl w:val="0"/>
              <w:rPr>
                <w:bCs/>
              </w:rPr>
            </w:pPr>
            <w:r>
              <w:rPr>
                <w:bCs/>
              </w:rPr>
              <w:t>Фамилия Имя Отчество</w:t>
            </w:r>
          </w:p>
        </w:tc>
        <w:tc>
          <w:tcPr>
            <w:tcW w:w="4920" w:type="dxa"/>
          </w:tcPr>
          <w:p w14:paraId="7DADA713">
            <w:pPr>
              <w:widowControl w:val="0"/>
              <w:rPr>
                <w:bCs/>
              </w:rPr>
            </w:pPr>
          </w:p>
        </w:tc>
      </w:tr>
      <w:tr w14:paraId="49D7E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57970EFD">
            <w:pPr>
              <w:widowControl w:val="0"/>
              <w:rPr>
                <w:bCs/>
              </w:rPr>
            </w:pPr>
            <w:r>
              <w:rPr>
                <w:bCs/>
              </w:rPr>
              <w:t>ИНН, паспортные данные участника закупки</w:t>
            </w:r>
          </w:p>
        </w:tc>
        <w:tc>
          <w:tcPr>
            <w:tcW w:w="4920" w:type="dxa"/>
          </w:tcPr>
          <w:p w14:paraId="34178827">
            <w:pPr>
              <w:widowControl w:val="0"/>
              <w:rPr>
                <w:bCs/>
              </w:rPr>
            </w:pPr>
          </w:p>
        </w:tc>
      </w:tr>
      <w:tr w14:paraId="2E102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52347EEE">
            <w:pPr>
              <w:widowControl w:val="0"/>
              <w:rPr>
                <w:bCs/>
              </w:rPr>
            </w:pPr>
            <w:r>
              <w:rPr>
                <w:bCs/>
              </w:rPr>
              <w:t>Место жительства участника закупки</w:t>
            </w:r>
          </w:p>
        </w:tc>
        <w:tc>
          <w:tcPr>
            <w:tcW w:w="4920" w:type="dxa"/>
          </w:tcPr>
          <w:p w14:paraId="04B046D0">
            <w:pPr>
              <w:widowControl w:val="0"/>
              <w:rPr>
                <w:bCs/>
              </w:rPr>
            </w:pPr>
          </w:p>
        </w:tc>
      </w:tr>
      <w:tr w14:paraId="05E6B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7DB1B9DB">
            <w:pPr>
              <w:widowControl w:val="0"/>
              <w:rPr>
                <w:bCs/>
              </w:rPr>
            </w:pPr>
            <w:r>
              <w:rPr>
                <w:bCs/>
              </w:rPr>
              <w:t>Телефон (с указанием кода города)</w:t>
            </w:r>
          </w:p>
        </w:tc>
        <w:tc>
          <w:tcPr>
            <w:tcW w:w="4920" w:type="dxa"/>
          </w:tcPr>
          <w:p w14:paraId="3C6265A6">
            <w:pPr>
              <w:widowControl w:val="0"/>
              <w:rPr>
                <w:bCs/>
              </w:rPr>
            </w:pPr>
          </w:p>
        </w:tc>
      </w:tr>
      <w:tr w14:paraId="2FC1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1212BBB0">
            <w:pPr>
              <w:widowControl w:val="0"/>
              <w:rPr>
                <w:bCs/>
              </w:rPr>
            </w:pPr>
            <w:r>
              <w:rPr>
                <w:bCs/>
              </w:rPr>
              <w:t>Факс (с указанием кода города)</w:t>
            </w:r>
          </w:p>
        </w:tc>
        <w:tc>
          <w:tcPr>
            <w:tcW w:w="4920" w:type="dxa"/>
          </w:tcPr>
          <w:p w14:paraId="294CFDEA">
            <w:pPr>
              <w:widowControl w:val="0"/>
              <w:rPr>
                <w:bCs/>
              </w:rPr>
            </w:pPr>
          </w:p>
        </w:tc>
      </w:tr>
      <w:tr w14:paraId="47588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jc w:val="right"/>
        </w:trPr>
        <w:tc>
          <w:tcPr>
            <w:tcW w:w="5340" w:type="dxa"/>
          </w:tcPr>
          <w:p w14:paraId="7EC245FD">
            <w:pPr>
              <w:widowControl w:val="0"/>
              <w:rPr>
                <w:bCs/>
              </w:rPr>
            </w:pPr>
            <w:r>
              <w:rPr>
                <w:bCs/>
              </w:rPr>
              <w:t>Email</w:t>
            </w:r>
          </w:p>
        </w:tc>
        <w:tc>
          <w:tcPr>
            <w:tcW w:w="4920" w:type="dxa"/>
          </w:tcPr>
          <w:p w14:paraId="33DB731D">
            <w:pPr>
              <w:widowControl w:val="0"/>
              <w:rPr>
                <w:bCs/>
              </w:rPr>
            </w:pPr>
          </w:p>
        </w:tc>
      </w:tr>
      <w:tr w14:paraId="7BD91619">
        <w:tblPrEx>
          <w:tblCellMar>
            <w:top w:w="15" w:type="dxa"/>
            <w:left w:w="15" w:type="dxa"/>
            <w:bottom w:w="15" w:type="dxa"/>
            <w:right w:w="15" w:type="dxa"/>
          </w:tblCellMar>
        </w:tblPrEx>
        <w:trPr>
          <w:jc w:val="right"/>
        </w:trPr>
        <w:tc>
          <w:tcPr>
            <w:tcW w:w="5340" w:type="dxa"/>
          </w:tcPr>
          <w:p w14:paraId="3B074AC8">
            <w:pPr>
              <w:widowControl w:val="0"/>
              <w:rPr>
                <w:bCs/>
              </w:rPr>
            </w:pPr>
            <w:r>
              <w:rPr>
                <w:bCs/>
              </w:rPr>
              <w:t>Ф.И.О. и номер телефона ответственного лица за исполнение Договора</w:t>
            </w:r>
          </w:p>
        </w:tc>
        <w:tc>
          <w:tcPr>
            <w:tcW w:w="4920" w:type="dxa"/>
          </w:tcPr>
          <w:p w14:paraId="7E9A17A0">
            <w:pPr>
              <w:widowControl w:val="0"/>
              <w:rPr>
                <w:bCs/>
              </w:rPr>
            </w:pPr>
          </w:p>
        </w:tc>
      </w:tr>
    </w:tbl>
    <w:p w14:paraId="2611278D">
      <w:pPr>
        <w:rPr>
          <w:b/>
          <w:bCs/>
        </w:rPr>
      </w:pPr>
      <w:r>
        <w:rPr>
          <w:b/>
          <w:bCs/>
        </w:rPr>
        <w:t xml:space="preserve"> </w:t>
      </w:r>
    </w:p>
    <w:p w14:paraId="1F2E2C4B">
      <w:r>
        <w:rPr>
          <w:bCs/>
        </w:rPr>
        <w:t>Изучив извещение о проведении запроса оферт на право заключения Договора</w:t>
      </w:r>
      <w:r>
        <w:t xml:space="preserve">, проект Договора, а также применимые к данному запросу оферт законодательство и нормативно-правовые акты __________________________ (наименование организации) в лице директора __________________, действующего на основании _______________ </w:t>
      </w:r>
    </w:p>
    <w:p w14:paraId="44244522">
      <w:pPr>
        <w:rPr>
          <w:b/>
          <w:bCs/>
          <w:highlight w:val="yellow"/>
        </w:rPr>
      </w:pPr>
      <w:r>
        <w:rPr>
          <w:b/>
        </w:rPr>
        <w:t>сообщаем о согласии</w:t>
      </w:r>
      <w:r>
        <w:t xml:space="preserve"> участвовать в запросе оферт в электронной форме </w:t>
      </w:r>
      <w:r>
        <w:rPr>
          <w:b/>
          <w:bCs/>
        </w:rPr>
        <w:t>на право заключения Договора на поставку _________________________</w:t>
      </w:r>
      <w:r>
        <w:t xml:space="preserve">исполнить условия Договора, указанные в извещении о проведении запроса оферт, и направляем настоящую заявку. </w:t>
      </w:r>
    </w:p>
    <w:p w14:paraId="3CFFDCE2">
      <w:r>
        <w:t>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поставить товар по месту и в указанные в Договоре сроки.</w:t>
      </w:r>
    </w:p>
    <w:p w14:paraId="4E1EF8CA">
      <w:r>
        <w:t xml:space="preserve"> </w:t>
      </w:r>
    </w:p>
    <w:p w14:paraId="3FA36C84"/>
    <w:p w14:paraId="0610193F"/>
    <w:p w14:paraId="31F03037">
      <w:r>
        <w:t>Наименования и характеристики предлагаемых Товаров*.</w:t>
      </w:r>
    </w:p>
    <w:tbl>
      <w:tblPr>
        <w:tblStyle w:val="6"/>
        <w:tblW w:w="0" w:type="auto"/>
        <w:tblInd w:w="0" w:type="dxa"/>
        <w:tblLayout w:type="fixed"/>
        <w:tblCellMar>
          <w:top w:w="15" w:type="dxa"/>
          <w:left w:w="15" w:type="dxa"/>
          <w:bottom w:w="15" w:type="dxa"/>
          <w:right w:w="15" w:type="dxa"/>
        </w:tblCellMar>
      </w:tblPr>
      <w:tblGrid>
        <w:gridCol w:w="555"/>
        <w:gridCol w:w="2115"/>
        <w:gridCol w:w="1980"/>
        <w:gridCol w:w="1125"/>
        <w:gridCol w:w="1410"/>
        <w:gridCol w:w="1395"/>
        <w:gridCol w:w="15"/>
        <w:gridCol w:w="1626"/>
      </w:tblGrid>
      <w:tr w14:paraId="1ED3E971">
        <w:tblPrEx>
          <w:tblCellMar>
            <w:top w:w="15" w:type="dxa"/>
            <w:left w:w="15" w:type="dxa"/>
            <w:bottom w:w="15" w:type="dxa"/>
            <w:right w:w="15" w:type="dxa"/>
          </w:tblCellMar>
        </w:tblPrEx>
        <w:tc>
          <w:tcPr>
            <w:tcW w:w="555" w:type="dxa"/>
            <w:tcBorders>
              <w:top w:val="outset" w:color="auto" w:sz="6" w:space="0"/>
              <w:left w:val="outset" w:color="auto" w:sz="6" w:space="0"/>
              <w:bottom w:val="outset" w:color="auto" w:sz="6" w:space="0"/>
              <w:right w:val="outset" w:color="auto" w:sz="6" w:space="0"/>
            </w:tcBorders>
          </w:tcPr>
          <w:p w14:paraId="5D719CA2">
            <w:pPr>
              <w:jc w:val="center"/>
              <w:rPr>
                <w:b/>
              </w:rPr>
            </w:pPr>
            <w:r>
              <w:rPr>
                <w:b/>
              </w:rPr>
              <w:t>№</w:t>
            </w:r>
          </w:p>
          <w:p w14:paraId="7BDA99D3">
            <w:pPr>
              <w:jc w:val="center"/>
              <w:rPr>
                <w:b/>
              </w:rPr>
            </w:pPr>
            <w:r>
              <w:rPr>
                <w:b/>
              </w:rPr>
              <w:t xml:space="preserve"> п/п</w:t>
            </w:r>
          </w:p>
        </w:tc>
        <w:tc>
          <w:tcPr>
            <w:tcW w:w="2115" w:type="dxa"/>
            <w:tcBorders>
              <w:top w:val="outset" w:color="auto" w:sz="6" w:space="0"/>
              <w:left w:val="nil"/>
              <w:bottom w:val="outset" w:color="auto" w:sz="6" w:space="0"/>
              <w:right w:val="outset" w:color="auto" w:sz="6" w:space="0"/>
            </w:tcBorders>
          </w:tcPr>
          <w:p w14:paraId="3478CBB8">
            <w:pPr>
              <w:jc w:val="center"/>
              <w:rPr>
                <w:b/>
              </w:rPr>
            </w:pPr>
            <w:r>
              <w:rPr>
                <w:b/>
              </w:rPr>
              <w:t>Наименование</w:t>
            </w:r>
          </w:p>
          <w:p w14:paraId="3FBE5745">
            <w:pPr>
              <w:jc w:val="center"/>
              <w:rPr>
                <w:b/>
              </w:rPr>
            </w:pPr>
            <w:r>
              <w:rPr>
                <w:b/>
              </w:rPr>
              <w:t>Товара</w:t>
            </w:r>
          </w:p>
          <w:p w14:paraId="235EECCC">
            <w:pPr>
              <w:jc w:val="center"/>
              <w:rPr>
                <w:b/>
              </w:rPr>
            </w:pPr>
          </w:p>
        </w:tc>
        <w:tc>
          <w:tcPr>
            <w:tcW w:w="1980" w:type="dxa"/>
            <w:tcBorders>
              <w:top w:val="outset" w:color="auto" w:sz="6" w:space="0"/>
              <w:left w:val="nil"/>
              <w:bottom w:val="outset" w:color="auto" w:sz="6" w:space="0"/>
              <w:right w:val="outset" w:color="auto" w:sz="6" w:space="0"/>
            </w:tcBorders>
          </w:tcPr>
          <w:p w14:paraId="79C9CC50">
            <w:pPr>
              <w:jc w:val="center"/>
              <w:rPr>
                <w:b/>
              </w:rPr>
            </w:pPr>
            <w:r>
              <w:rPr>
                <w:b/>
              </w:rPr>
              <w:t>Производитель, страна происхождения</w:t>
            </w:r>
          </w:p>
          <w:p w14:paraId="7B17BF5B">
            <w:pPr>
              <w:jc w:val="center"/>
              <w:rPr>
                <w:b/>
              </w:rPr>
            </w:pPr>
            <w:r>
              <w:rPr>
                <w:b/>
              </w:rPr>
              <w:t>товара</w:t>
            </w:r>
          </w:p>
        </w:tc>
        <w:tc>
          <w:tcPr>
            <w:tcW w:w="1125" w:type="dxa"/>
            <w:tcBorders>
              <w:top w:val="outset" w:color="auto" w:sz="6" w:space="0"/>
              <w:left w:val="nil"/>
              <w:bottom w:val="outset" w:color="auto" w:sz="6" w:space="0"/>
              <w:right w:val="outset" w:color="auto" w:sz="6" w:space="0"/>
            </w:tcBorders>
          </w:tcPr>
          <w:p w14:paraId="08AD9785">
            <w:pPr>
              <w:jc w:val="center"/>
              <w:rPr>
                <w:b/>
              </w:rPr>
            </w:pPr>
            <w:r>
              <w:rPr>
                <w:b/>
              </w:rPr>
              <w:t>Единица измерения</w:t>
            </w:r>
          </w:p>
        </w:tc>
        <w:tc>
          <w:tcPr>
            <w:tcW w:w="1410" w:type="dxa"/>
            <w:tcBorders>
              <w:top w:val="outset" w:color="auto" w:sz="6" w:space="0"/>
              <w:left w:val="nil"/>
              <w:bottom w:val="outset" w:color="auto" w:sz="6" w:space="0"/>
              <w:right w:val="outset" w:color="auto" w:sz="6" w:space="0"/>
            </w:tcBorders>
          </w:tcPr>
          <w:p w14:paraId="03A604F9">
            <w:pPr>
              <w:jc w:val="center"/>
              <w:rPr>
                <w:b/>
              </w:rPr>
            </w:pPr>
            <w:r>
              <w:rPr>
                <w:b/>
              </w:rPr>
              <w:t>Кол-во</w:t>
            </w:r>
          </w:p>
        </w:tc>
        <w:tc>
          <w:tcPr>
            <w:tcW w:w="1410" w:type="dxa"/>
            <w:gridSpan w:val="2"/>
            <w:tcBorders>
              <w:top w:val="outset" w:color="auto" w:sz="6" w:space="0"/>
              <w:left w:val="nil"/>
              <w:bottom w:val="outset" w:color="auto" w:sz="6" w:space="0"/>
              <w:right w:val="outset" w:color="auto" w:sz="6" w:space="0"/>
            </w:tcBorders>
          </w:tcPr>
          <w:p w14:paraId="48D7A2AC">
            <w:pPr>
              <w:jc w:val="center"/>
              <w:rPr>
                <w:b/>
              </w:rPr>
            </w:pPr>
            <w:r>
              <w:rPr>
                <w:b/>
              </w:rPr>
              <w:t>Цена за 1 ед., вкл. НДС</w:t>
            </w:r>
          </w:p>
        </w:tc>
        <w:tc>
          <w:tcPr>
            <w:tcW w:w="1626" w:type="dxa"/>
            <w:tcBorders>
              <w:top w:val="outset" w:color="auto" w:sz="6" w:space="0"/>
              <w:left w:val="nil"/>
              <w:bottom w:val="outset" w:color="auto" w:sz="6" w:space="0"/>
              <w:right w:val="outset" w:color="auto" w:sz="6" w:space="0"/>
            </w:tcBorders>
          </w:tcPr>
          <w:p w14:paraId="6FE0FFEC">
            <w:pPr>
              <w:jc w:val="center"/>
              <w:rPr>
                <w:b/>
              </w:rPr>
            </w:pPr>
            <w:r>
              <w:rPr>
                <w:b/>
              </w:rPr>
              <w:t>Сумма, включая НДС</w:t>
            </w:r>
          </w:p>
        </w:tc>
      </w:tr>
      <w:tr w14:paraId="393DA0B9">
        <w:tblPrEx>
          <w:tblCellMar>
            <w:top w:w="15" w:type="dxa"/>
            <w:left w:w="15" w:type="dxa"/>
            <w:bottom w:w="15" w:type="dxa"/>
            <w:right w:w="15" w:type="dxa"/>
          </w:tblCellMar>
        </w:tblPrEx>
        <w:tc>
          <w:tcPr>
            <w:tcW w:w="555" w:type="dxa"/>
            <w:tcBorders>
              <w:top w:val="nil"/>
              <w:left w:val="outset" w:color="auto" w:sz="6" w:space="0"/>
              <w:bottom w:val="outset" w:color="auto" w:sz="6" w:space="0"/>
              <w:right w:val="outset" w:color="auto" w:sz="6" w:space="0"/>
            </w:tcBorders>
            <w:vAlign w:val="center"/>
          </w:tcPr>
          <w:p w14:paraId="6AF66F45">
            <w:pPr>
              <w:widowControl w:val="0"/>
              <w:jc w:val="center"/>
            </w:pPr>
            <w:r>
              <w:t>1</w:t>
            </w:r>
          </w:p>
        </w:tc>
        <w:tc>
          <w:tcPr>
            <w:tcW w:w="2115" w:type="dxa"/>
            <w:tcBorders>
              <w:top w:val="nil"/>
              <w:left w:val="nil"/>
              <w:bottom w:val="outset" w:color="auto" w:sz="6" w:space="0"/>
              <w:right w:val="outset" w:color="auto" w:sz="6" w:space="0"/>
            </w:tcBorders>
            <w:vAlign w:val="center"/>
          </w:tcPr>
          <w:p w14:paraId="33188A11">
            <w:pPr>
              <w:jc w:val="left"/>
            </w:pPr>
          </w:p>
        </w:tc>
        <w:tc>
          <w:tcPr>
            <w:tcW w:w="1980" w:type="dxa"/>
            <w:tcBorders>
              <w:top w:val="nil"/>
              <w:left w:val="nil"/>
              <w:bottom w:val="outset" w:color="auto" w:sz="6" w:space="0"/>
              <w:right w:val="outset" w:color="auto" w:sz="6" w:space="0"/>
            </w:tcBorders>
            <w:vAlign w:val="center"/>
          </w:tcPr>
          <w:p w14:paraId="7D84D3F4">
            <w:pPr>
              <w:jc w:val="left"/>
            </w:pPr>
          </w:p>
        </w:tc>
        <w:tc>
          <w:tcPr>
            <w:tcW w:w="1125" w:type="dxa"/>
            <w:tcBorders>
              <w:top w:val="nil"/>
              <w:left w:val="nil"/>
              <w:bottom w:val="outset" w:color="auto" w:sz="6" w:space="0"/>
              <w:right w:val="outset" w:color="auto" w:sz="6" w:space="0"/>
            </w:tcBorders>
            <w:vAlign w:val="center"/>
          </w:tcPr>
          <w:p w14:paraId="33129A3A">
            <w:pPr>
              <w:jc w:val="left"/>
            </w:pPr>
          </w:p>
        </w:tc>
        <w:tc>
          <w:tcPr>
            <w:tcW w:w="1410" w:type="dxa"/>
            <w:tcBorders>
              <w:top w:val="nil"/>
              <w:left w:val="nil"/>
              <w:bottom w:val="outset" w:color="auto" w:sz="6" w:space="0"/>
              <w:right w:val="outset" w:color="auto" w:sz="6" w:space="0"/>
            </w:tcBorders>
            <w:vAlign w:val="center"/>
          </w:tcPr>
          <w:p w14:paraId="5F3D036B">
            <w:pPr>
              <w:jc w:val="left"/>
            </w:pPr>
          </w:p>
        </w:tc>
        <w:tc>
          <w:tcPr>
            <w:tcW w:w="1410" w:type="dxa"/>
            <w:gridSpan w:val="2"/>
            <w:tcBorders>
              <w:top w:val="nil"/>
              <w:left w:val="nil"/>
              <w:bottom w:val="outset" w:color="auto" w:sz="6" w:space="0"/>
              <w:right w:val="outset" w:color="auto" w:sz="6" w:space="0"/>
            </w:tcBorders>
            <w:vAlign w:val="center"/>
          </w:tcPr>
          <w:p w14:paraId="6FE59B12">
            <w:pPr>
              <w:jc w:val="left"/>
            </w:pPr>
          </w:p>
        </w:tc>
        <w:tc>
          <w:tcPr>
            <w:tcW w:w="1626" w:type="dxa"/>
            <w:tcBorders>
              <w:top w:val="nil"/>
              <w:left w:val="nil"/>
              <w:bottom w:val="outset" w:color="auto" w:sz="6" w:space="0"/>
              <w:right w:val="outset" w:color="auto" w:sz="6" w:space="0"/>
            </w:tcBorders>
            <w:vAlign w:val="center"/>
          </w:tcPr>
          <w:p w14:paraId="2C670F25">
            <w:pPr>
              <w:jc w:val="left"/>
            </w:pPr>
          </w:p>
        </w:tc>
      </w:tr>
      <w:tr w14:paraId="5A3C78DD">
        <w:tblPrEx>
          <w:tblCellMar>
            <w:top w:w="15" w:type="dxa"/>
            <w:left w:w="15" w:type="dxa"/>
            <w:bottom w:w="15" w:type="dxa"/>
            <w:right w:w="15" w:type="dxa"/>
          </w:tblCellMar>
        </w:tblPrEx>
        <w:tc>
          <w:tcPr>
            <w:tcW w:w="555" w:type="dxa"/>
            <w:tcBorders>
              <w:top w:val="nil"/>
              <w:left w:val="outset" w:color="auto" w:sz="6" w:space="0"/>
              <w:bottom w:val="outset" w:color="auto" w:sz="6" w:space="0"/>
              <w:right w:val="outset" w:color="auto" w:sz="6" w:space="0"/>
            </w:tcBorders>
            <w:vAlign w:val="center"/>
          </w:tcPr>
          <w:p w14:paraId="3FC316FC">
            <w:pPr>
              <w:jc w:val="left"/>
            </w:pPr>
            <w:r>
              <w:t>…</w:t>
            </w:r>
          </w:p>
        </w:tc>
        <w:tc>
          <w:tcPr>
            <w:tcW w:w="2115" w:type="dxa"/>
            <w:tcBorders>
              <w:top w:val="nil"/>
              <w:left w:val="nil"/>
              <w:bottom w:val="outset" w:color="auto" w:sz="6" w:space="0"/>
              <w:right w:val="outset" w:color="auto" w:sz="6" w:space="0"/>
            </w:tcBorders>
            <w:vAlign w:val="center"/>
          </w:tcPr>
          <w:p w14:paraId="7FB4B20D">
            <w:pPr>
              <w:jc w:val="left"/>
            </w:pPr>
          </w:p>
        </w:tc>
        <w:tc>
          <w:tcPr>
            <w:tcW w:w="1980" w:type="dxa"/>
            <w:tcBorders>
              <w:top w:val="nil"/>
              <w:left w:val="nil"/>
              <w:bottom w:val="outset" w:color="auto" w:sz="6" w:space="0"/>
              <w:right w:val="outset" w:color="auto" w:sz="6" w:space="0"/>
            </w:tcBorders>
            <w:vAlign w:val="center"/>
          </w:tcPr>
          <w:p w14:paraId="2A7E5BEA">
            <w:pPr>
              <w:jc w:val="left"/>
            </w:pPr>
          </w:p>
        </w:tc>
        <w:tc>
          <w:tcPr>
            <w:tcW w:w="1125" w:type="dxa"/>
            <w:tcBorders>
              <w:top w:val="nil"/>
              <w:left w:val="nil"/>
              <w:bottom w:val="outset" w:color="auto" w:sz="6" w:space="0"/>
              <w:right w:val="outset" w:color="auto" w:sz="6" w:space="0"/>
            </w:tcBorders>
            <w:vAlign w:val="center"/>
          </w:tcPr>
          <w:p w14:paraId="1FCADE45">
            <w:pPr>
              <w:jc w:val="left"/>
            </w:pPr>
          </w:p>
        </w:tc>
        <w:tc>
          <w:tcPr>
            <w:tcW w:w="1410" w:type="dxa"/>
            <w:tcBorders>
              <w:top w:val="nil"/>
              <w:left w:val="nil"/>
              <w:bottom w:val="outset" w:color="auto" w:sz="6" w:space="0"/>
              <w:right w:val="outset" w:color="auto" w:sz="6" w:space="0"/>
            </w:tcBorders>
            <w:vAlign w:val="center"/>
          </w:tcPr>
          <w:p w14:paraId="751FC7D9">
            <w:pPr>
              <w:jc w:val="left"/>
            </w:pPr>
          </w:p>
        </w:tc>
        <w:tc>
          <w:tcPr>
            <w:tcW w:w="1395" w:type="dxa"/>
            <w:tcBorders>
              <w:top w:val="nil"/>
              <w:left w:val="nil"/>
              <w:bottom w:val="outset" w:color="auto" w:sz="6" w:space="0"/>
              <w:right w:val="outset" w:color="auto" w:sz="6" w:space="0"/>
            </w:tcBorders>
            <w:vAlign w:val="center"/>
          </w:tcPr>
          <w:p w14:paraId="0845A8ED">
            <w:pPr>
              <w:jc w:val="left"/>
            </w:pPr>
          </w:p>
        </w:tc>
        <w:tc>
          <w:tcPr>
            <w:tcW w:w="1641" w:type="dxa"/>
            <w:gridSpan w:val="2"/>
            <w:tcBorders>
              <w:top w:val="nil"/>
              <w:left w:val="nil"/>
              <w:bottom w:val="outset" w:color="auto" w:sz="6" w:space="0"/>
              <w:right w:val="outset" w:color="auto" w:sz="6" w:space="0"/>
            </w:tcBorders>
            <w:vAlign w:val="center"/>
          </w:tcPr>
          <w:p w14:paraId="6251031F">
            <w:pPr>
              <w:jc w:val="left"/>
            </w:pPr>
          </w:p>
        </w:tc>
      </w:tr>
    </w:tbl>
    <w:p w14:paraId="72342676">
      <w:pPr>
        <w:contextualSpacing/>
        <w:rPr>
          <w:b/>
        </w:rPr>
      </w:pPr>
      <w:r>
        <w:rPr>
          <w:b/>
        </w:rPr>
        <w:t xml:space="preserve"> </w:t>
      </w:r>
    </w:p>
    <w:p w14:paraId="1280D4FD">
      <w:pPr>
        <w:contextualSpacing/>
        <w:rPr>
          <w:b/>
        </w:rPr>
      </w:pPr>
      <w:r>
        <w:rPr>
          <w:b/>
        </w:rPr>
        <w:t>* Предложение участника должно соответствовать требованиям, установленным заказчиком, согласно Приложению № 1 к извещению о проведении запроса оферт в электронной форме.</w:t>
      </w:r>
    </w:p>
    <w:p w14:paraId="653A30EF">
      <w:r>
        <w:t xml:space="preserve"> </w:t>
      </w:r>
    </w:p>
    <w:p w14:paraId="2E1D6D95">
      <w:r>
        <w:rPr>
          <w:b/>
        </w:rPr>
        <w:t>Мы согласны</w:t>
      </w:r>
      <w:r>
        <w:t xml:space="preserve"> осуществить поставку товара в полном соответствии с требованиями извещения о проведении запроса оферт в электронной форме и согласно </w:t>
      </w:r>
      <w:r>
        <w:rPr>
          <w:b/>
        </w:rPr>
        <w:t>нашему предложению о цене Договора</w:t>
      </w:r>
      <w:r>
        <w:rPr>
          <w:b/>
          <w:color w:val="FF0000"/>
        </w:rPr>
        <w:t>*</w:t>
      </w:r>
      <w:r>
        <w:rPr>
          <w:b/>
        </w:rPr>
        <w:t xml:space="preserve">: </w:t>
      </w:r>
    </w:p>
    <w:p w14:paraId="4FDF70B8">
      <w:r>
        <w:rPr>
          <w:b/>
        </w:rPr>
        <w:t xml:space="preserve">Цена Договора составляет: _________________ </w:t>
      </w:r>
      <w:r>
        <w:t>(сумма прописью).</w:t>
      </w:r>
    </w:p>
    <w:p w14:paraId="0D4A2B0B">
      <w:pPr>
        <w:spacing w:line="273" w:lineRule="auto"/>
        <w:rPr>
          <w:color w:val="FF0000"/>
        </w:rPr>
      </w:pPr>
      <w:r>
        <w:rPr>
          <w:color w:val="FF0000"/>
        </w:rPr>
        <w:t>* Ценовое предложение также отдельно должно быть прикреплено в разделе «Ценовое предложение» с использованием функционала и в соответствии с регламентом электронной торговой площадки.</w:t>
      </w:r>
    </w:p>
    <w:p w14:paraId="67587661">
      <w:r>
        <w:t xml:space="preserve">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 В случае, если наше предложение будет лучшим после предложения победителя в проведении запроса оферт, а победитель в проведении запроса оферт будет признан уклонившимся от заключения Договора с </w:t>
      </w:r>
      <w:r>
        <w:rPr>
          <w:bCs/>
        </w:rPr>
        <w:t>__________________</w:t>
      </w:r>
      <w:r>
        <w:t>, мы обязуемся подписать Договор в соответствии с требованиями извещения о проведении запроса оферт и условиями нашего предложения.</w:t>
      </w:r>
    </w:p>
    <w:p w14:paraId="214379C9">
      <w:r>
        <w:t xml:space="preserve">Согласен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76C61BE5">
      <w:r>
        <w:rPr>
          <w:b/>
          <w:u w:val="single"/>
        </w:rPr>
        <w:t>Мы декларируем</w:t>
      </w:r>
      <w:r>
        <w:t xml:space="preserve"> о своем соответствии требования, указанным в извещении о проведение запроса оферт, а именно:</w:t>
      </w:r>
    </w:p>
    <w:p w14:paraId="2B63E259">
      <w:r>
        <w:t>К участникам закупки Заказчиком предъявляются следующие единые обязательные требования:</w:t>
      </w:r>
    </w:p>
    <w:p w14:paraId="1FD6D88C">
      <w:pPr>
        <w:widowControl w:val="0"/>
        <w:numPr>
          <w:ilvl w:val="0"/>
          <w:numId w:val="7"/>
        </w:numPr>
        <w:tabs>
          <w:tab w:val="left" w:pos="555"/>
          <w:tab w:val="left" w:pos="31680"/>
        </w:tabs>
        <w:autoSpaceDE w:val="0"/>
        <w:autoSpaceDN w:val="0"/>
        <w:spacing w:line="264" w:lineRule="auto"/>
        <w:ind w:left="0"/>
      </w:pPr>
      <w:r>
        <w:t>участник закупки должен соответствовать требованиям законодательства РФ к лицам, осуществляющим поставки товаров, выполнение работ, оказание услуг, которые являются предметом закупки;</w:t>
      </w:r>
    </w:p>
    <w:p w14:paraId="1A2F19B6">
      <w:pPr>
        <w:widowControl w:val="0"/>
        <w:numPr>
          <w:ilvl w:val="0"/>
          <w:numId w:val="7"/>
        </w:numPr>
        <w:tabs>
          <w:tab w:val="left" w:pos="555"/>
          <w:tab w:val="left" w:pos="31680"/>
        </w:tabs>
        <w:autoSpaceDE w:val="0"/>
        <w:autoSpaceDN w:val="0"/>
        <w:spacing w:line="264" w:lineRule="auto"/>
        <w:ind w:left="0"/>
      </w:pPr>
      <w:r>
        <w:t>участник закупки должен отвечать требованиям документации о закупке и настоящего Положения;</w:t>
      </w:r>
    </w:p>
    <w:p w14:paraId="6AD3EB10">
      <w:pPr>
        <w:widowControl w:val="0"/>
        <w:numPr>
          <w:ilvl w:val="0"/>
          <w:numId w:val="7"/>
        </w:numPr>
        <w:tabs>
          <w:tab w:val="left" w:pos="555"/>
          <w:tab w:val="left" w:pos="31680"/>
        </w:tabs>
        <w:autoSpaceDE w:val="0"/>
        <w:autoSpaceDN w:val="0"/>
        <w:spacing w:line="264" w:lineRule="auto"/>
        <w:ind w:left="0"/>
      </w:pPr>
      <w: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8852730">
      <w:pPr>
        <w:widowControl w:val="0"/>
        <w:numPr>
          <w:ilvl w:val="0"/>
          <w:numId w:val="7"/>
        </w:numPr>
        <w:tabs>
          <w:tab w:val="left" w:pos="555"/>
          <w:tab w:val="left" w:pos="31680"/>
        </w:tabs>
        <w:autoSpaceDE w:val="0"/>
        <w:autoSpaceDN w:val="0"/>
        <w:spacing w:line="264" w:lineRule="auto"/>
        <w:ind w:left="0"/>
      </w:pPr>
      <w:r>
        <w:t>на день подачи заявки или конверта с заявкой деятельность участника закупки не приостановлена в порядке, предусмотренном Кодексом об административных правонарушениях;</w:t>
      </w:r>
    </w:p>
    <w:p w14:paraId="25E2BE8F">
      <w:pPr>
        <w:widowControl w:val="0"/>
        <w:numPr>
          <w:ilvl w:val="0"/>
          <w:numId w:val="7"/>
        </w:numPr>
        <w:tabs>
          <w:tab w:val="left" w:pos="555"/>
          <w:tab w:val="left" w:pos="31680"/>
        </w:tabs>
        <w:autoSpaceDE w:val="0"/>
        <w:autoSpaceDN w:val="0"/>
        <w:spacing w:line="264" w:lineRule="auto"/>
        <w:ind w:left="0"/>
      </w:pPr>
      <w: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02D7E36">
      <w:pPr>
        <w:widowControl w:val="0"/>
        <w:numPr>
          <w:ilvl w:val="0"/>
          <w:numId w:val="7"/>
        </w:numPr>
        <w:tabs>
          <w:tab w:val="left" w:pos="555"/>
          <w:tab w:val="left" w:pos="31680"/>
        </w:tabs>
        <w:autoSpaceDE w:val="0"/>
        <w:autoSpaceDN w:val="0"/>
        <w:spacing w:line="264" w:lineRule="auto"/>
        <w:ind w:left="0"/>
      </w:pPr>
      <w:r>
        <w:t>сведения об участнике закупки отсутствуют в реестрах недобросовестных поставщиков, ведение которых предусмотрено Законом № 223-ФЗ и Законом № 44-ФЗ;</w:t>
      </w:r>
    </w:p>
    <w:p w14:paraId="0CD627CD">
      <w:pPr>
        <w:widowControl w:val="0"/>
        <w:numPr>
          <w:ilvl w:val="0"/>
          <w:numId w:val="7"/>
        </w:numPr>
        <w:tabs>
          <w:tab w:val="left" w:pos="555"/>
          <w:tab w:val="left" w:pos="31680"/>
        </w:tabs>
        <w:autoSpaceDE w:val="0"/>
        <w:autoSpaceDN w:val="0"/>
        <w:ind w:left="0"/>
      </w:pPr>
      <w: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A800C7E">
      <w:pPr>
        <w:widowControl w:val="0"/>
        <w:numPr>
          <w:ilvl w:val="0"/>
          <w:numId w:val="7"/>
        </w:numPr>
        <w:tabs>
          <w:tab w:val="left" w:pos="555"/>
          <w:tab w:val="left" w:pos="31680"/>
        </w:tabs>
        <w:autoSpaceDE w:val="0"/>
        <w:autoSpaceDN w:val="0"/>
        <w:spacing w:line="264" w:lineRule="auto"/>
        <w:ind w:left="0"/>
      </w:pPr>
      <w:r>
        <w:rPr>
          <w:color w:val="000000"/>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РФ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594C25B">
      <w:pPr>
        <w:widowControl w:val="0"/>
        <w:numPr>
          <w:ilvl w:val="0"/>
          <w:numId w:val="7"/>
        </w:numPr>
        <w:tabs>
          <w:tab w:val="left" w:pos="555"/>
          <w:tab w:val="left" w:pos="31680"/>
        </w:tabs>
        <w:autoSpaceDE w:val="0"/>
        <w:autoSpaceDN w:val="0"/>
        <w:spacing w:line="264" w:lineRule="auto"/>
        <w:ind w:left="0"/>
      </w:pPr>
      <w:r>
        <w:rPr>
          <w:color w:val="000000"/>
        </w:rPr>
        <w:t>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РФ об административных правонарушениях;</w:t>
      </w:r>
    </w:p>
    <w:p w14:paraId="27F361F8">
      <w:pPr>
        <w:widowControl w:val="0"/>
        <w:numPr>
          <w:ilvl w:val="0"/>
          <w:numId w:val="7"/>
        </w:numPr>
        <w:tabs>
          <w:tab w:val="left" w:pos="555"/>
          <w:tab w:val="left" w:pos="31680"/>
        </w:tabs>
        <w:autoSpaceDE w:val="0"/>
        <w:autoSpaceDN w:val="0"/>
        <w:spacing w:line="264" w:lineRule="auto"/>
        <w:ind w:left="0"/>
      </w:pPr>
      <w:r>
        <w:rPr>
          <w:color w:val="000000"/>
        </w:rPr>
        <w:t>отсутствие сведений об участнике закупки в реестре иностранных агентов, предусмотренном статьей 5 Федерального закона от 14.07.2022 № 255-ФЗ «О контроле за деятельностью лиц, находящихся под иностранным влиянием»;</w:t>
      </w:r>
    </w:p>
    <w:p w14:paraId="56E23467">
      <w:pPr>
        <w:widowControl w:val="0"/>
        <w:numPr>
          <w:ilvl w:val="0"/>
          <w:numId w:val="7"/>
        </w:numPr>
        <w:tabs>
          <w:tab w:val="left" w:pos="555"/>
          <w:tab w:val="left" w:pos="31680"/>
        </w:tabs>
        <w:autoSpaceDE w:val="0"/>
        <w:autoSpaceDN w:val="0"/>
        <w:spacing w:line="264" w:lineRule="auto"/>
        <w:ind w:left="0"/>
      </w:pPr>
      <w:r>
        <w:rPr>
          <w:color w:val="000000"/>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35C06EC5">
      <w:r>
        <w:t xml:space="preserve"> </w:t>
      </w:r>
    </w:p>
    <w:p w14:paraId="76629350">
      <w:pPr>
        <w:rPr>
          <w:b/>
        </w:rPr>
      </w:pPr>
      <w:r>
        <w:t xml:space="preserve">Настоящей заявкой мы подтверждаем, что нам известны положения </w:t>
      </w:r>
      <w:r>
        <w:rPr>
          <w:b/>
        </w:rPr>
        <w:t xml:space="preserve">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собственных </w:t>
      </w:r>
      <w:r>
        <w:rPr>
          <w:b/>
          <w:bCs/>
        </w:rPr>
        <w:t xml:space="preserve">для нужд ОАО «Рыбинская городская электросеть» </w:t>
      </w:r>
      <w:r>
        <w:rPr>
          <w:b/>
        </w:rPr>
        <w:t>регламентирующие</w:t>
      </w:r>
      <w:r>
        <w:t xml:space="preserve"> требования, предъявляемые к содержанию заявки и порядку ее подачи.</w:t>
      </w:r>
    </w:p>
    <w:p w14:paraId="60D0A50E">
      <w:r>
        <w:t xml:space="preserve"> </w:t>
      </w:r>
    </w:p>
    <w:tbl>
      <w:tblPr>
        <w:tblStyle w:val="6"/>
        <w:tblW w:w="0" w:type="auto"/>
        <w:tblInd w:w="0" w:type="dxa"/>
        <w:tblLayout w:type="fixed"/>
        <w:tblCellMar>
          <w:top w:w="15" w:type="dxa"/>
          <w:left w:w="15" w:type="dxa"/>
          <w:bottom w:w="15" w:type="dxa"/>
          <w:right w:w="15" w:type="dxa"/>
        </w:tblCellMar>
      </w:tblPr>
      <w:tblGrid>
        <w:gridCol w:w="6120"/>
        <w:gridCol w:w="4125"/>
      </w:tblGrid>
      <w:tr w14:paraId="12C6088A">
        <w:tblPrEx>
          <w:tblCellMar>
            <w:top w:w="15" w:type="dxa"/>
            <w:left w:w="15" w:type="dxa"/>
            <w:bottom w:w="15" w:type="dxa"/>
            <w:right w:w="15" w:type="dxa"/>
          </w:tblCellMar>
        </w:tblPrEx>
        <w:tc>
          <w:tcPr>
            <w:tcW w:w="6120" w:type="dxa"/>
            <w:tcBorders>
              <w:top w:val="nil"/>
              <w:left w:val="nil"/>
              <w:bottom w:val="nil"/>
              <w:right w:val="nil"/>
            </w:tcBorders>
          </w:tcPr>
          <w:p w14:paraId="451C21E4">
            <w:pPr>
              <w:widowControl w:val="0"/>
              <w:jc w:val="left"/>
              <w:rPr>
                <w:b/>
              </w:rPr>
            </w:pPr>
            <w:r>
              <w:rPr>
                <w:b/>
              </w:rPr>
              <w:t>______________</w:t>
            </w:r>
          </w:p>
          <w:p w14:paraId="183A2E12">
            <w:pPr>
              <w:widowControl w:val="0"/>
              <w:jc w:val="center"/>
            </w:pPr>
            <w:r>
              <w:rPr>
                <w:i/>
              </w:rPr>
              <w:t xml:space="preserve"> Подпись руководителя, полномочного представителя участника, М.П. (для юр. лиц);  подпись участника</w:t>
            </w:r>
            <w:r>
              <w:rPr>
                <w:b/>
                <w:i/>
                <w:iCs/>
              </w:rPr>
              <w:t xml:space="preserve"> </w:t>
            </w:r>
            <w:r>
              <w:rPr>
                <w:i/>
              </w:rPr>
              <w:t>(для физ. лиц)</w:t>
            </w:r>
          </w:p>
        </w:tc>
        <w:tc>
          <w:tcPr>
            <w:tcW w:w="4125" w:type="dxa"/>
            <w:tcBorders>
              <w:top w:val="nil"/>
              <w:left w:val="nil"/>
              <w:bottom w:val="nil"/>
              <w:right w:val="nil"/>
            </w:tcBorders>
          </w:tcPr>
          <w:p w14:paraId="630E457B">
            <w:pPr>
              <w:widowControl w:val="0"/>
              <w:jc w:val="center"/>
            </w:pPr>
            <w:r>
              <w:rPr>
                <w:b/>
                <w:bCs/>
                <w:u w:val="single"/>
              </w:rPr>
              <w:t>/</w:t>
            </w:r>
            <w:r>
              <w:rPr>
                <w:bCs/>
                <w:u w:val="single"/>
              </w:rPr>
              <w:t xml:space="preserve">                                    </w:t>
            </w:r>
            <w:r>
              <w:rPr>
                <w:b/>
                <w:bCs/>
                <w:u w:val="single"/>
              </w:rPr>
              <w:t>/</w:t>
            </w:r>
          </w:p>
          <w:p w14:paraId="03902801">
            <w:pPr>
              <w:widowControl w:val="0"/>
              <w:jc w:val="center"/>
              <w:rPr>
                <w:i/>
              </w:rPr>
            </w:pPr>
            <w:r>
              <w:rPr>
                <w:i/>
              </w:rPr>
              <w:t>Расшифровка подписи (Ф.И.О.)</w:t>
            </w:r>
          </w:p>
        </w:tc>
      </w:tr>
    </w:tbl>
    <w:p w14:paraId="014B3F13">
      <w:pPr>
        <w:jc w:val="center"/>
        <w:rPr>
          <w:vertAlign w:val="superscript"/>
        </w:rPr>
      </w:pPr>
      <w:r>
        <w:rPr>
          <w:vertAlign w:val="superscript"/>
        </w:rPr>
        <w:t xml:space="preserve"> </w:t>
      </w:r>
    </w:p>
    <w:p w14:paraId="0FAB587C">
      <w:pPr>
        <w:rPr>
          <w:b/>
          <w:bCs/>
          <w:iCs/>
          <w:color w:val="FF0000"/>
        </w:rPr>
      </w:pPr>
      <w:r>
        <w:rPr>
          <w:b/>
          <w:bCs/>
          <w:iCs/>
          <w:color w:val="FF0000"/>
        </w:rPr>
        <w:t>*В случае если предложение о цене договора и/или иные условия запроса оферт, указанные участниками закупки в специальных электронных формах на электронной площадке, отличаются от сведений, указанных в загруженных на электронную площадку электронных документах, заказчик/организатор руководствуется сведениями, указанными в  загруженных на электронную площадку электронных документах.</w:t>
      </w:r>
    </w:p>
    <w:p w14:paraId="481D3AC9">
      <w:pPr>
        <w:jc w:val="left"/>
        <w:rPr>
          <w:b/>
          <w:sz w:val="22"/>
          <w:szCs w:val="22"/>
        </w:rPr>
      </w:pPr>
    </w:p>
    <w:sectPr>
      <w:pgSz w:w="11906" w:h="16838"/>
      <w:pgMar w:top="567" w:right="566" w:bottom="709" w:left="1134" w:header="283" w:footer="283" w:gutter="0"/>
      <w:cols w:space="720" w:num="1"/>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CC"/>
    <w:family w:val="swiss"/>
    <w:pitch w:val="default"/>
    <w:sig w:usb0="E4002EFF" w:usb1="C200247B" w:usb2="00000009" w:usb3="00000000" w:csb0="200001FF" w:csb1="00000000"/>
  </w:font>
  <w:font w:name="等线 Light">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Cambria">
    <w:panose1 w:val="02040503050406030204"/>
    <w:charset w:val="CC"/>
    <w:family w:val="roman"/>
    <w:pitch w:val="default"/>
    <w:sig w:usb0="E00006FF" w:usb1="420024FF" w:usb2="02000000" w:usb3="00000000" w:csb0="2000019F" w:csb1="00000000"/>
  </w:font>
  <w:font w:name="Arial">
    <w:panose1 w:val="020B0604020202020204"/>
    <w:charset w:val="CC"/>
    <w:family w:val="swiss"/>
    <w:pitch w:val="default"/>
    <w:sig w:usb0="E0002EFF" w:usb1="C000785B" w:usb2="00000009" w:usb3="00000000" w:csb0="400001FF" w:csb1="FFFF0000"/>
  </w:font>
  <w:font w:name="Calibri">
    <w:panose1 w:val="020F0502020204030204"/>
    <w:charset w:val="CC"/>
    <w:family w:val="swiss"/>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Lucida Sans Unicode">
    <w:panose1 w:val="020B0602030504020204"/>
    <w:charset w:val="CC"/>
    <w:family w:val="swiss"/>
    <w:pitch w:val="default"/>
    <w:sig w:usb0="80001AFF" w:usb1="0000396B" w:usb2="00000000" w:usb3="00000000" w:csb0="200000BF" w:csb1="D7F7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Verdana">
    <w:panose1 w:val="020B0604030504040204"/>
    <w:charset w:val="CC"/>
    <w:family w:val="swiss"/>
    <w:pitch w:val="default"/>
    <w:sig w:usb0="A00006FF" w:usb1="4000205B" w:usb2="00000010" w:usb3="00000000" w:csb0="2000019F" w:csb1="00000000"/>
  </w:font>
  <w:font w:name="Arial CYR">
    <w:altName w:val="Arial"/>
    <w:panose1 w:val="020B0604020202020204"/>
    <w:charset w:val="CC"/>
    <w:family w:val="swiss"/>
    <w:pitch w:val="default"/>
    <w:sig w:usb0="00000000" w:usb1="00000000" w:usb2="00000009" w:usb3="00000000" w:csb0="000001FF" w:csb1="00000000"/>
  </w:font>
  <w:font w:name="Calibri Light">
    <w:panose1 w:val="020F0302020204030204"/>
    <w:charset w:val="00"/>
    <w:family w:val="auto"/>
    <w:pitch w:val="default"/>
    <w:sig w:usb0="E4002EFF" w:usb1="C200247B" w:usb2="00000009" w:usb3="00000000" w:csb0="200001FF" w:csb1="00000000"/>
  </w:font>
  <w:font w:name="等线">
    <w:altName w:val="Arial Unicode MS"/>
    <w:panose1 w:val="00000000000000000000"/>
    <w:charset w:val="8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05105605"/>
    </w:sdtPr>
    <w:sdtContent>
      <w:p w14:paraId="3DEAD114">
        <w:pPr>
          <w:pStyle w:val="22"/>
          <w:jc w:val="right"/>
        </w:pPr>
        <w:r>
          <w:fldChar w:fldCharType="begin"/>
        </w:r>
        <w:r>
          <w:instrText xml:space="preserve">PAGE   \* MERGEFORMAT</w:instrText>
        </w:r>
        <w:r>
          <w:fldChar w:fldCharType="separate"/>
        </w:r>
        <w:r>
          <w:t>12</w:t>
        </w:r>
        <w:r>
          <w:fldChar w:fldCharType="end"/>
        </w:r>
      </w:p>
    </w:sdtContent>
  </w:sdt>
  <w:p w14:paraId="2E96A943">
    <w:pPr>
      <w:pStyle w:val="2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3"/>
    <w:multiLevelType w:val="multilevel"/>
    <w:tmpl w:val="00000003"/>
    <w:lvl w:ilvl="0" w:tentative="0">
      <w:start w:val="1"/>
      <w:numFmt w:val="decimal"/>
      <w:lvlText w:val="%1."/>
      <w:lvlJc w:val="left"/>
      <w:pPr>
        <w:tabs>
          <w:tab w:val="left" w:pos="644"/>
        </w:tabs>
        <w:ind w:left="644" w:hanging="360"/>
      </w:pPr>
      <w:rPr>
        <w:rFonts w:cs="Times New Roman"/>
        <w:sz w:val="22"/>
        <w:szCs w:val="22"/>
      </w:rPr>
    </w:lvl>
    <w:lvl w:ilvl="1" w:tentative="0">
      <w:start w:val="0"/>
      <w:numFmt w:val="none"/>
      <w:lvlText w:val=""/>
      <w:lvlJc w:val="left"/>
      <w:pPr>
        <w:tabs>
          <w:tab w:val="left" w:pos="360"/>
        </w:tabs>
      </w:pPr>
      <w:rPr>
        <w:rFonts w:cs="Times New Roman"/>
      </w:r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none"/>
      <w:lvlText w:val=""/>
      <w:lvlJc w:val="left"/>
      <w:pPr>
        <w:tabs>
          <w:tab w:val="left" w:pos="360"/>
        </w:tabs>
      </w:pPr>
      <w:rPr>
        <w:rFonts w:cs="Times New Roman"/>
      </w:rPr>
    </w:lvl>
    <w:lvl w:ilvl="5" w:tentative="0">
      <w:start w:val="0"/>
      <w:numFmt w:val="none"/>
      <w:lvlText w:val=""/>
      <w:lvlJc w:val="left"/>
      <w:pPr>
        <w:tabs>
          <w:tab w:val="left" w:pos="360"/>
        </w:tabs>
      </w:pPr>
      <w:rPr>
        <w:rFonts w:cs="Times New Roman"/>
      </w:rPr>
    </w:lvl>
    <w:lvl w:ilvl="6" w:tentative="0">
      <w:start w:val="0"/>
      <w:numFmt w:val="none"/>
      <w:lvlText w:val=""/>
      <w:lvlJc w:val="left"/>
      <w:pPr>
        <w:tabs>
          <w:tab w:val="left" w:pos="360"/>
        </w:tabs>
      </w:pPr>
      <w:rPr>
        <w:rFonts w:cs="Times New Roman"/>
      </w:rPr>
    </w:lvl>
    <w:lvl w:ilvl="7" w:tentative="0">
      <w:start w:val="0"/>
      <w:numFmt w:val="none"/>
      <w:lvlText w:val=""/>
      <w:lvlJc w:val="left"/>
      <w:pPr>
        <w:tabs>
          <w:tab w:val="left" w:pos="360"/>
        </w:tabs>
      </w:pPr>
      <w:rPr>
        <w:rFonts w:cs="Times New Roman"/>
      </w:rPr>
    </w:lvl>
    <w:lvl w:ilvl="8" w:tentative="0">
      <w:start w:val="0"/>
      <w:numFmt w:val="none"/>
      <w:lvlText w:val=""/>
      <w:lvlJc w:val="left"/>
      <w:pPr>
        <w:tabs>
          <w:tab w:val="left" w:pos="360"/>
        </w:tabs>
      </w:pPr>
      <w:rPr>
        <w:rFonts w:cs="Times New Roman"/>
      </w:rPr>
    </w:lvl>
  </w:abstractNum>
  <w:abstractNum w:abstractNumId="1">
    <w:nsid w:val="0498762C"/>
    <w:multiLevelType w:val="multilevel"/>
    <w:tmpl w:val="0498762C"/>
    <w:lvl w:ilvl="0" w:tentative="0">
      <w:start w:val="1"/>
      <w:numFmt w:val="decimal"/>
      <w:pStyle w:val="42"/>
      <w:lvlText w:val="%1."/>
      <w:lvlJc w:val="left"/>
      <w:pPr>
        <w:ind w:left="360" w:hanging="360"/>
      </w:pPr>
      <w:rPr>
        <w:rFonts w:hint="default"/>
      </w:rPr>
    </w:lvl>
    <w:lvl w:ilvl="1" w:tentative="0">
      <w:start w:val="1"/>
      <w:numFmt w:val="decimal"/>
      <w:pStyle w:val="43"/>
      <w:lvlText w:val="%1.%2."/>
      <w:lvlJc w:val="left"/>
      <w:pPr>
        <w:ind w:left="792" w:hanging="432"/>
      </w:pPr>
    </w:lvl>
    <w:lvl w:ilvl="2" w:tentative="0">
      <w:start w:val="1"/>
      <w:numFmt w:val="decimal"/>
      <w:lvlText w:val="%1.%2.%3."/>
      <w:lvlJc w:val="left"/>
      <w:pPr>
        <w:ind w:left="1224" w:hanging="504"/>
      </w:pPr>
    </w:lvl>
    <w:lvl w:ilvl="3" w:tentative="0">
      <w:start w:val="1"/>
      <w:numFmt w:val="bullet"/>
      <w:pStyle w:val="45"/>
      <w:lvlText w:val=""/>
      <w:lvlJc w:val="left"/>
      <w:pPr>
        <w:ind w:left="1728" w:hanging="648"/>
      </w:pPr>
      <w:rPr>
        <w:rFonts w:hint="default" w:ascii="Symbol" w:hAnsi="Symbol"/>
      </w:r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183018E3"/>
    <w:multiLevelType w:val="multilevel"/>
    <w:tmpl w:val="183018E3"/>
    <w:lvl w:ilvl="0" w:tentative="0">
      <w:start w:val="1"/>
      <w:numFmt w:val="decimal"/>
      <w:pStyle w:val="53"/>
      <w:lvlText w:val="%1."/>
      <w:lvlJc w:val="left"/>
      <w:pPr>
        <w:ind w:left="927" w:hanging="360"/>
      </w:pPr>
      <w:rPr>
        <w:rFonts w:hint="default"/>
      </w:rPr>
    </w:lvl>
    <w:lvl w:ilvl="1" w:tentative="0">
      <w:start w:val="1"/>
      <w:numFmt w:val="decimal"/>
      <w:pStyle w:val="54"/>
      <w:isLgl/>
      <w:lvlText w:val="%1.%2."/>
      <w:lvlJc w:val="left"/>
      <w:pPr>
        <w:ind w:left="1249" w:hanging="540"/>
      </w:pPr>
      <w:rPr>
        <w:rFonts w:hint="default"/>
        <w:i w:val="0"/>
      </w:rPr>
    </w:lvl>
    <w:lvl w:ilvl="2" w:tentative="0">
      <w:start w:val="1"/>
      <w:numFmt w:val="decimal"/>
      <w:pStyle w:val="57"/>
      <w:isLgl/>
      <w:lvlText w:val="%1.%2.%3."/>
      <w:lvlJc w:val="left"/>
      <w:pPr>
        <w:ind w:left="1571" w:hanging="720"/>
      </w:pPr>
      <w:rPr>
        <w:rFonts w:hint="default"/>
        <w:b w:val="0"/>
      </w:rPr>
    </w:lvl>
    <w:lvl w:ilvl="3" w:tentative="0">
      <w:start w:val="1"/>
      <w:numFmt w:val="decimal"/>
      <w:isLgl/>
      <w:lvlText w:val="%1.%2.%3.%4."/>
      <w:lvlJc w:val="left"/>
      <w:pPr>
        <w:ind w:left="1713" w:hanging="720"/>
      </w:pPr>
      <w:rPr>
        <w:rFonts w:hint="default"/>
      </w:rPr>
    </w:lvl>
    <w:lvl w:ilvl="4" w:tentative="0">
      <w:start w:val="1"/>
      <w:numFmt w:val="decimal"/>
      <w:isLgl/>
      <w:lvlText w:val="%1.%2.%3.%4.%5."/>
      <w:lvlJc w:val="left"/>
      <w:pPr>
        <w:ind w:left="2215" w:hanging="1080"/>
      </w:pPr>
      <w:rPr>
        <w:rFonts w:hint="default"/>
      </w:rPr>
    </w:lvl>
    <w:lvl w:ilvl="5" w:tentative="0">
      <w:start w:val="1"/>
      <w:numFmt w:val="decimal"/>
      <w:isLgl/>
      <w:lvlText w:val="%1.%2.%3.%4.%5.%6."/>
      <w:lvlJc w:val="left"/>
      <w:pPr>
        <w:ind w:left="2357" w:hanging="1080"/>
      </w:pPr>
      <w:rPr>
        <w:rFonts w:hint="default"/>
      </w:rPr>
    </w:lvl>
    <w:lvl w:ilvl="6" w:tentative="0">
      <w:start w:val="1"/>
      <w:numFmt w:val="decimal"/>
      <w:isLgl/>
      <w:lvlText w:val="%1.%2.%3.%4.%5.%6.%7."/>
      <w:lvlJc w:val="left"/>
      <w:pPr>
        <w:ind w:left="2859" w:hanging="1440"/>
      </w:pPr>
      <w:rPr>
        <w:rFonts w:hint="default"/>
      </w:rPr>
    </w:lvl>
    <w:lvl w:ilvl="7" w:tentative="0">
      <w:start w:val="1"/>
      <w:numFmt w:val="decimal"/>
      <w:isLgl/>
      <w:lvlText w:val="%1.%2.%3.%4.%5.%6.%7.%8."/>
      <w:lvlJc w:val="left"/>
      <w:pPr>
        <w:ind w:left="3001" w:hanging="1440"/>
      </w:pPr>
      <w:rPr>
        <w:rFonts w:hint="default"/>
      </w:rPr>
    </w:lvl>
    <w:lvl w:ilvl="8" w:tentative="0">
      <w:start w:val="1"/>
      <w:numFmt w:val="decimal"/>
      <w:isLgl/>
      <w:lvlText w:val="%1.%2.%3.%4.%5.%6.%7.%8.%9."/>
      <w:lvlJc w:val="left"/>
      <w:pPr>
        <w:ind w:left="3503" w:hanging="1800"/>
      </w:pPr>
      <w:rPr>
        <w:rFonts w:hint="default"/>
      </w:rPr>
    </w:lvl>
  </w:abstractNum>
  <w:abstractNum w:abstractNumId="3">
    <w:nsid w:val="1CB7552E"/>
    <w:multiLevelType w:val="multilevel"/>
    <w:tmpl w:val="1CB7552E"/>
    <w:lvl w:ilvl="0" w:tentative="0">
      <w:start w:val="1"/>
      <w:numFmt w:val="decimal"/>
      <w:lvlText w:val="%1."/>
      <w:lvlJc w:val="left"/>
      <w:pPr>
        <w:tabs>
          <w:tab w:val="left" w:pos="585"/>
          <w:tab w:val="left" w:pos="720"/>
          <w:tab w:val="left" w:pos="31680"/>
        </w:tabs>
        <w:ind w:left="720" w:hanging="360"/>
      </w:pPr>
      <w:rPr>
        <w:rFonts w:hint="default" w:ascii="Times New Roman" w:hAnsi="Times New Roman" w:cs="Times New Roman"/>
      </w:rPr>
    </w:lvl>
    <w:lvl w:ilvl="1" w:tentative="0">
      <w:start w:val="0"/>
      <w:numFmt w:val="none"/>
      <w:lvlText w:val="%2."/>
      <w:lvlJc w:val="left"/>
      <w:pPr>
        <w:tabs>
          <w:tab w:val="left" w:pos="1440"/>
        </w:tabs>
        <w:ind w:left="1440" w:hanging="360"/>
      </w:pPr>
    </w:lvl>
    <w:lvl w:ilvl="2" w:tentative="0">
      <w:start w:val="0"/>
      <w:numFmt w:val="none"/>
      <w:lvlText w:val="%3."/>
      <w:lvlJc w:val="left"/>
      <w:pPr>
        <w:tabs>
          <w:tab w:val="left" w:pos="2160"/>
        </w:tabs>
        <w:ind w:left="2160" w:hanging="360"/>
      </w:pPr>
    </w:lvl>
    <w:lvl w:ilvl="3" w:tentative="0">
      <w:start w:val="0"/>
      <w:numFmt w:val="none"/>
      <w:lvlText w:val="%4."/>
      <w:lvlJc w:val="left"/>
      <w:pPr>
        <w:tabs>
          <w:tab w:val="left" w:pos="2880"/>
        </w:tabs>
        <w:ind w:left="2880" w:hanging="360"/>
      </w:pPr>
    </w:lvl>
    <w:lvl w:ilvl="4" w:tentative="0">
      <w:start w:val="0"/>
      <w:numFmt w:val="none"/>
      <w:lvlText w:val="%5."/>
      <w:lvlJc w:val="left"/>
      <w:pPr>
        <w:tabs>
          <w:tab w:val="left" w:pos="3600"/>
        </w:tabs>
        <w:ind w:left="3600" w:hanging="360"/>
      </w:pPr>
    </w:lvl>
    <w:lvl w:ilvl="5" w:tentative="0">
      <w:start w:val="0"/>
      <w:numFmt w:val="none"/>
      <w:lvlText w:val="%6."/>
      <w:lvlJc w:val="left"/>
      <w:pPr>
        <w:tabs>
          <w:tab w:val="left" w:pos="4320"/>
        </w:tabs>
        <w:ind w:left="4320" w:hanging="360"/>
      </w:pPr>
    </w:lvl>
    <w:lvl w:ilvl="6" w:tentative="0">
      <w:start w:val="0"/>
      <w:numFmt w:val="none"/>
      <w:lvlText w:val="%7."/>
      <w:lvlJc w:val="left"/>
      <w:pPr>
        <w:tabs>
          <w:tab w:val="left" w:pos="5040"/>
        </w:tabs>
        <w:ind w:left="5040" w:hanging="360"/>
      </w:pPr>
    </w:lvl>
    <w:lvl w:ilvl="7" w:tentative="0">
      <w:start w:val="0"/>
      <w:numFmt w:val="none"/>
      <w:lvlText w:val="%8."/>
      <w:lvlJc w:val="left"/>
      <w:pPr>
        <w:tabs>
          <w:tab w:val="left" w:pos="5760"/>
        </w:tabs>
        <w:ind w:left="5760" w:hanging="360"/>
      </w:pPr>
    </w:lvl>
    <w:lvl w:ilvl="8" w:tentative="0">
      <w:start w:val="0"/>
      <w:numFmt w:val="none"/>
      <w:lvlText w:val="%9."/>
      <w:lvlJc w:val="left"/>
      <w:pPr>
        <w:tabs>
          <w:tab w:val="left" w:pos="6480"/>
        </w:tabs>
        <w:ind w:left="6480" w:hanging="360"/>
      </w:pPr>
    </w:lvl>
  </w:abstractNum>
  <w:abstractNum w:abstractNumId="4">
    <w:nsid w:val="47096045"/>
    <w:multiLevelType w:val="multilevel"/>
    <w:tmpl w:val="47096045"/>
    <w:lvl w:ilvl="0" w:tentative="0">
      <w:start w:val="1"/>
      <w:numFmt w:val="bullet"/>
      <w:pStyle w:val="59"/>
      <w:lvlText w:val=""/>
      <w:lvlJc w:val="left"/>
      <w:pPr>
        <w:ind w:left="1429" w:hanging="360"/>
      </w:pPr>
      <w:rPr>
        <w:rFonts w:hint="default" w:ascii="Symbol" w:hAnsi="Symbol"/>
      </w:rPr>
    </w:lvl>
    <w:lvl w:ilvl="1" w:tentative="0">
      <w:start w:val="1"/>
      <w:numFmt w:val="bullet"/>
      <w:lvlText w:val="o"/>
      <w:lvlJc w:val="left"/>
      <w:pPr>
        <w:ind w:left="2149" w:hanging="360"/>
      </w:pPr>
      <w:rPr>
        <w:rFonts w:hint="default" w:ascii="Courier New" w:hAnsi="Courier New" w:cs="Courier New"/>
      </w:rPr>
    </w:lvl>
    <w:lvl w:ilvl="2" w:tentative="0">
      <w:start w:val="1"/>
      <w:numFmt w:val="bullet"/>
      <w:lvlText w:val=""/>
      <w:lvlJc w:val="left"/>
      <w:pPr>
        <w:ind w:left="2869" w:hanging="360"/>
      </w:pPr>
      <w:rPr>
        <w:rFonts w:hint="default" w:ascii="Wingdings" w:hAnsi="Wingdings"/>
      </w:rPr>
    </w:lvl>
    <w:lvl w:ilvl="3" w:tentative="0">
      <w:start w:val="1"/>
      <w:numFmt w:val="bullet"/>
      <w:lvlText w:val=""/>
      <w:lvlJc w:val="left"/>
      <w:pPr>
        <w:ind w:left="3589" w:hanging="360"/>
      </w:pPr>
      <w:rPr>
        <w:rFonts w:hint="default" w:ascii="Symbol" w:hAnsi="Symbol"/>
      </w:rPr>
    </w:lvl>
    <w:lvl w:ilvl="4" w:tentative="0">
      <w:start w:val="1"/>
      <w:numFmt w:val="bullet"/>
      <w:lvlText w:val="o"/>
      <w:lvlJc w:val="left"/>
      <w:pPr>
        <w:ind w:left="4309" w:hanging="360"/>
      </w:pPr>
      <w:rPr>
        <w:rFonts w:hint="default" w:ascii="Courier New" w:hAnsi="Courier New" w:cs="Courier New"/>
      </w:rPr>
    </w:lvl>
    <w:lvl w:ilvl="5" w:tentative="0">
      <w:start w:val="1"/>
      <w:numFmt w:val="bullet"/>
      <w:lvlText w:val=""/>
      <w:lvlJc w:val="left"/>
      <w:pPr>
        <w:ind w:left="5029" w:hanging="360"/>
      </w:pPr>
      <w:rPr>
        <w:rFonts w:hint="default" w:ascii="Wingdings" w:hAnsi="Wingdings"/>
      </w:rPr>
    </w:lvl>
    <w:lvl w:ilvl="6" w:tentative="0">
      <w:start w:val="1"/>
      <w:numFmt w:val="bullet"/>
      <w:lvlText w:val=""/>
      <w:lvlJc w:val="left"/>
      <w:pPr>
        <w:ind w:left="5749" w:hanging="360"/>
      </w:pPr>
      <w:rPr>
        <w:rFonts w:hint="default" w:ascii="Symbol" w:hAnsi="Symbol"/>
      </w:rPr>
    </w:lvl>
    <w:lvl w:ilvl="7" w:tentative="0">
      <w:start w:val="1"/>
      <w:numFmt w:val="bullet"/>
      <w:lvlText w:val="o"/>
      <w:lvlJc w:val="left"/>
      <w:pPr>
        <w:ind w:left="6469" w:hanging="360"/>
      </w:pPr>
      <w:rPr>
        <w:rFonts w:hint="default" w:ascii="Courier New" w:hAnsi="Courier New" w:cs="Courier New"/>
      </w:rPr>
    </w:lvl>
    <w:lvl w:ilvl="8" w:tentative="0">
      <w:start w:val="1"/>
      <w:numFmt w:val="bullet"/>
      <w:lvlText w:val=""/>
      <w:lvlJc w:val="left"/>
      <w:pPr>
        <w:ind w:left="7189" w:hanging="360"/>
      </w:pPr>
      <w:rPr>
        <w:rFonts w:hint="default" w:ascii="Wingdings" w:hAnsi="Wingdings"/>
      </w:rPr>
    </w:lvl>
  </w:abstractNum>
  <w:abstractNum w:abstractNumId="5">
    <w:nsid w:val="5F5A596D"/>
    <w:multiLevelType w:val="multilevel"/>
    <w:tmpl w:val="5F5A596D"/>
    <w:lvl w:ilvl="0" w:tentative="0">
      <w:start w:val="1"/>
      <w:numFmt w:val="decimal"/>
      <w:pStyle w:val="32"/>
      <w:lvlText w:val="%1."/>
      <w:lvlJc w:val="left"/>
      <w:pPr>
        <w:ind w:left="360" w:hanging="360"/>
      </w:pPr>
    </w:lvl>
    <w:lvl w:ilvl="1" w:tentative="0">
      <w:start w:val="1"/>
      <w:numFmt w:val="decimal"/>
      <w:pStyle w:val="33"/>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prst="orthographicFront">
          <w14:lightRig w14:rig="threePt" w14:dir="t">
            <w14:rot w14:lat="0" w14:lon="0" w14:rev="0"/>
          </w14:lightRig>
        </w14:scene3d>
        <w14:ligatures w14:val="none"/>
        <w14:numForm w14:val="default"/>
        <w14:numSpacing w14:val="default"/>
      </w:rPr>
    </w:lvl>
    <w:lvl w:ilvl="2" w:tentative="0">
      <w:start w:val="1"/>
      <w:numFmt w:val="decimal"/>
      <w:pStyle w:val="36"/>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6">
    <w:nsid w:val="7BB0604F"/>
    <w:multiLevelType w:val="multilevel"/>
    <w:tmpl w:val="7BB0604F"/>
    <w:lvl w:ilvl="0" w:tentative="0">
      <w:start w:val="1"/>
      <w:numFmt w:val="decimal"/>
      <w:lvlText w:val="%1)"/>
      <w:lvlJc w:val="left"/>
      <w:pPr>
        <w:ind w:left="720" w:hanging="360"/>
      </w:pPr>
      <w:rPr>
        <w:rFonts w:hint="default" w:ascii="Times New Roman" w:hAnsi="Times New Roman" w:cs="Times New Roman"/>
        <w:b w:val="0"/>
        <w:bCs w:val="0"/>
        <w:i w:val="0"/>
        <w:iCs w:val="0"/>
        <w:w w:val="100"/>
      </w:rPr>
    </w:lvl>
    <w:lvl w:ilvl="1" w:tentative="0">
      <w:start w:val="0"/>
      <w:numFmt w:val="bullet"/>
      <w:lvlText w:val="•"/>
      <w:lvlJc w:val="left"/>
      <w:pPr>
        <w:ind w:left="1440" w:hanging="360"/>
      </w:pPr>
      <w:rPr>
        <w:rFonts w:hint="default" w:ascii="Times New Roman" w:hAnsi="Times New Roman" w:cs="Times New Roman"/>
      </w:rPr>
    </w:lvl>
    <w:lvl w:ilvl="2" w:tentative="0">
      <w:start w:val="0"/>
      <w:numFmt w:val="bullet"/>
      <w:lvlText w:val="•"/>
      <w:lvlJc w:val="left"/>
      <w:pPr>
        <w:ind w:left="2160" w:hanging="360"/>
      </w:pPr>
      <w:rPr>
        <w:rFonts w:hint="default" w:ascii="Times New Roman" w:hAnsi="Times New Roman" w:cs="Times New Roman"/>
      </w:rPr>
    </w:lvl>
    <w:lvl w:ilvl="3" w:tentative="0">
      <w:start w:val="0"/>
      <w:numFmt w:val="bullet"/>
      <w:lvlText w:val="•"/>
      <w:lvlJc w:val="left"/>
      <w:pPr>
        <w:ind w:left="2880" w:hanging="360"/>
      </w:pPr>
      <w:rPr>
        <w:rFonts w:hint="default" w:ascii="Times New Roman" w:hAnsi="Times New Roman" w:cs="Times New Roman"/>
      </w:rPr>
    </w:lvl>
    <w:lvl w:ilvl="4" w:tentative="0">
      <w:start w:val="0"/>
      <w:numFmt w:val="bullet"/>
      <w:lvlText w:val="•"/>
      <w:lvlJc w:val="left"/>
      <w:pPr>
        <w:ind w:left="3600" w:hanging="360"/>
      </w:pPr>
      <w:rPr>
        <w:rFonts w:hint="default" w:ascii="Times New Roman" w:hAnsi="Times New Roman" w:cs="Times New Roman"/>
      </w:rPr>
    </w:lvl>
    <w:lvl w:ilvl="5" w:tentative="0">
      <w:start w:val="0"/>
      <w:numFmt w:val="bullet"/>
      <w:lvlText w:val="•"/>
      <w:lvlJc w:val="left"/>
      <w:pPr>
        <w:ind w:left="4320" w:hanging="360"/>
      </w:pPr>
      <w:rPr>
        <w:rFonts w:hint="default" w:ascii="Times New Roman" w:hAnsi="Times New Roman" w:cs="Times New Roman"/>
      </w:rPr>
    </w:lvl>
    <w:lvl w:ilvl="6" w:tentative="0">
      <w:start w:val="0"/>
      <w:numFmt w:val="bullet"/>
      <w:lvlText w:val="•"/>
      <w:lvlJc w:val="left"/>
      <w:pPr>
        <w:ind w:left="5040" w:hanging="360"/>
      </w:pPr>
      <w:rPr>
        <w:rFonts w:hint="default" w:ascii="Times New Roman" w:hAnsi="Times New Roman" w:cs="Times New Roman"/>
      </w:rPr>
    </w:lvl>
    <w:lvl w:ilvl="7" w:tentative="0">
      <w:start w:val="0"/>
      <w:numFmt w:val="bullet"/>
      <w:lvlText w:val="•"/>
      <w:lvlJc w:val="left"/>
      <w:pPr>
        <w:ind w:left="5760" w:hanging="360"/>
      </w:pPr>
      <w:rPr>
        <w:rFonts w:hint="default" w:ascii="Times New Roman" w:hAnsi="Times New Roman" w:cs="Times New Roman"/>
      </w:rPr>
    </w:lvl>
    <w:lvl w:ilvl="8" w:tentative="0">
      <w:start w:val="0"/>
      <w:numFmt w:val="bullet"/>
      <w:lvlText w:val="•"/>
      <w:lvlJc w:val="left"/>
      <w:pPr>
        <w:ind w:left="6480" w:hanging="360"/>
      </w:pPr>
      <w:rPr>
        <w:rFonts w:hint="default" w:ascii="Times New Roman" w:hAnsi="Times New Roman" w:cs="Times New Roman"/>
      </w:rPr>
    </w:lvl>
  </w:abstractNum>
  <w:num w:numId="1">
    <w:abstractNumId w:val="5"/>
  </w:num>
  <w:num w:numId="2">
    <w:abstractNumId w:val="1"/>
  </w:num>
  <w:num w:numId="3">
    <w:abstractNumId w:val="2"/>
  </w:num>
  <w:num w:numId="4">
    <w:abstractNumId w:val="4"/>
  </w:num>
  <w:num w:numId="5">
    <w:abstractNumId w:val="0"/>
    <w:lvlOverride w:ilvl="0">
      <w:startOverride w:val="1"/>
    </w:lvlOverride>
  </w:num>
  <w:num w:numId="6">
    <w:abstractNumId w:val="3"/>
    <w:lvlOverride w:ilvl="0">
      <w:startOverride w:val="1"/>
    </w:lvlOverride>
  </w:num>
  <w:num w:numId="7">
    <w:abstractNumId w:val="6"/>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08"/>
  <w:noPunctuationKerning w:val="1"/>
  <w:characterSpacingControl w:val="doNotCompress"/>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258E"/>
    <w:rsid w:val="00007B1F"/>
    <w:rsid w:val="000123C7"/>
    <w:rsid w:val="0001362A"/>
    <w:rsid w:val="00026555"/>
    <w:rsid w:val="00060B0B"/>
    <w:rsid w:val="000707BF"/>
    <w:rsid w:val="00086E12"/>
    <w:rsid w:val="000A678B"/>
    <w:rsid w:val="000B174E"/>
    <w:rsid w:val="000B2738"/>
    <w:rsid w:val="00102CB0"/>
    <w:rsid w:val="001066EB"/>
    <w:rsid w:val="0014571C"/>
    <w:rsid w:val="001918BE"/>
    <w:rsid w:val="00195ADB"/>
    <w:rsid w:val="00197057"/>
    <w:rsid w:val="001A208C"/>
    <w:rsid w:val="001C03F3"/>
    <w:rsid w:val="00245244"/>
    <w:rsid w:val="002564C4"/>
    <w:rsid w:val="00290930"/>
    <w:rsid w:val="002E2F47"/>
    <w:rsid w:val="003128CD"/>
    <w:rsid w:val="00355715"/>
    <w:rsid w:val="00372C5D"/>
    <w:rsid w:val="00376DB7"/>
    <w:rsid w:val="00386219"/>
    <w:rsid w:val="003A0EBE"/>
    <w:rsid w:val="003C4689"/>
    <w:rsid w:val="003D5E40"/>
    <w:rsid w:val="003D67DE"/>
    <w:rsid w:val="003F3421"/>
    <w:rsid w:val="003F5DC7"/>
    <w:rsid w:val="003F6B70"/>
    <w:rsid w:val="00455326"/>
    <w:rsid w:val="0046069A"/>
    <w:rsid w:val="00485BC7"/>
    <w:rsid w:val="004B1D71"/>
    <w:rsid w:val="004C3821"/>
    <w:rsid w:val="004E2354"/>
    <w:rsid w:val="004F22D5"/>
    <w:rsid w:val="0050296E"/>
    <w:rsid w:val="005110AF"/>
    <w:rsid w:val="0051165E"/>
    <w:rsid w:val="00515866"/>
    <w:rsid w:val="0053206B"/>
    <w:rsid w:val="0053354C"/>
    <w:rsid w:val="00552E18"/>
    <w:rsid w:val="00565DCC"/>
    <w:rsid w:val="00565E69"/>
    <w:rsid w:val="005712A8"/>
    <w:rsid w:val="00595342"/>
    <w:rsid w:val="005C1550"/>
    <w:rsid w:val="00615009"/>
    <w:rsid w:val="00641EE6"/>
    <w:rsid w:val="00685C2F"/>
    <w:rsid w:val="006A1EF8"/>
    <w:rsid w:val="006C1356"/>
    <w:rsid w:val="006C5F38"/>
    <w:rsid w:val="006D556C"/>
    <w:rsid w:val="006F5E5E"/>
    <w:rsid w:val="00717BF8"/>
    <w:rsid w:val="00721A32"/>
    <w:rsid w:val="00727FC9"/>
    <w:rsid w:val="0074089D"/>
    <w:rsid w:val="007518CD"/>
    <w:rsid w:val="0077048F"/>
    <w:rsid w:val="007C3370"/>
    <w:rsid w:val="007D1F81"/>
    <w:rsid w:val="0080258E"/>
    <w:rsid w:val="008028C1"/>
    <w:rsid w:val="0087779F"/>
    <w:rsid w:val="00882DB9"/>
    <w:rsid w:val="008936AE"/>
    <w:rsid w:val="008A45C8"/>
    <w:rsid w:val="008B7539"/>
    <w:rsid w:val="008C3AAD"/>
    <w:rsid w:val="008C42DD"/>
    <w:rsid w:val="008D287E"/>
    <w:rsid w:val="008D6883"/>
    <w:rsid w:val="00936FA2"/>
    <w:rsid w:val="00946FEE"/>
    <w:rsid w:val="009479C3"/>
    <w:rsid w:val="00954339"/>
    <w:rsid w:val="00977131"/>
    <w:rsid w:val="009925CD"/>
    <w:rsid w:val="009A57F5"/>
    <w:rsid w:val="009B5EC5"/>
    <w:rsid w:val="009E61F4"/>
    <w:rsid w:val="009E75A3"/>
    <w:rsid w:val="00A04DDA"/>
    <w:rsid w:val="00A05808"/>
    <w:rsid w:val="00A1239E"/>
    <w:rsid w:val="00A346ED"/>
    <w:rsid w:val="00A66DB0"/>
    <w:rsid w:val="00AF64C9"/>
    <w:rsid w:val="00B12993"/>
    <w:rsid w:val="00B22EAE"/>
    <w:rsid w:val="00B44BCD"/>
    <w:rsid w:val="00B61B6F"/>
    <w:rsid w:val="00B93FF4"/>
    <w:rsid w:val="00BA6431"/>
    <w:rsid w:val="00BB670D"/>
    <w:rsid w:val="00BE0D4C"/>
    <w:rsid w:val="00BF657D"/>
    <w:rsid w:val="00C3042E"/>
    <w:rsid w:val="00C66CC8"/>
    <w:rsid w:val="00C86F5D"/>
    <w:rsid w:val="00CA0780"/>
    <w:rsid w:val="00CA08BB"/>
    <w:rsid w:val="00CC59E5"/>
    <w:rsid w:val="00CF652F"/>
    <w:rsid w:val="00D1590B"/>
    <w:rsid w:val="00D40994"/>
    <w:rsid w:val="00D53132"/>
    <w:rsid w:val="00DB32D0"/>
    <w:rsid w:val="00DB4BF2"/>
    <w:rsid w:val="00DC4CAB"/>
    <w:rsid w:val="00DD1497"/>
    <w:rsid w:val="00DE3F55"/>
    <w:rsid w:val="00ED5F9C"/>
    <w:rsid w:val="00F0443E"/>
    <w:rsid w:val="00F25808"/>
    <w:rsid w:val="00F37EBC"/>
    <w:rsid w:val="00F56727"/>
    <w:rsid w:val="00F618EB"/>
    <w:rsid w:val="00F757DA"/>
    <w:rsid w:val="00F866EF"/>
    <w:rsid w:val="00F90232"/>
    <w:rsid w:val="00FC4E71"/>
    <w:rsid w:val="00FC6E0F"/>
    <w:rsid w:val="00FD1697"/>
    <w:rsid w:val="00FF18F6"/>
    <w:rsid w:val="00FF49B3"/>
    <w:rsid w:val="00FF70B5"/>
    <w:rsid w:val="180714EF"/>
    <w:rsid w:val="3F3F49C0"/>
    <w:rsid w:val="5A421807"/>
    <w:rsid w:val="652A669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semiHidden="0" w:name="Block Text"/>
    <w:lsdException w:qFormat="1" w:unhideWhenUsed="0" w:uiPriority="99" w:semiHidden="0" w:name="Hyperlink"/>
    <w:lsdException w:qFormat="1" w:uiPriority="99" w:name="FollowedHyperlink"/>
    <w:lsdException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99" w:semiHidden="0" w:name="No Spacing"/>
    <w:lsdException w:qFormat="1" w:unhideWhenUsed="0" w:uiPriority="34" w:semiHidden="0" w:name="List Paragraph"/>
  </w:latentStyles>
  <w:style w:type="paragraph" w:default="1" w:styleId="1">
    <w:name w:val="Normal"/>
    <w:qFormat/>
    <w:uiPriority w:val="0"/>
    <w:pPr>
      <w:jc w:val="both"/>
    </w:pPr>
    <w:rPr>
      <w:rFonts w:ascii="Times New Roman" w:hAnsi="Times New Roman" w:eastAsia="Times New Roman" w:cs="Times New Roman"/>
      <w:sz w:val="24"/>
      <w:szCs w:val="24"/>
      <w:lang w:val="ru-RU" w:eastAsia="ru-RU" w:bidi="ar-SA"/>
    </w:rPr>
  </w:style>
  <w:style w:type="paragraph" w:styleId="2">
    <w:name w:val="heading 1"/>
    <w:basedOn w:val="1"/>
    <w:next w:val="1"/>
    <w:link w:val="56"/>
    <w:qFormat/>
    <w:uiPriority w:val="9"/>
    <w:pPr>
      <w:keepNext/>
      <w:keepLines/>
      <w:spacing w:before="240"/>
      <w:outlineLvl w:val="0"/>
    </w:pPr>
    <w:rPr>
      <w:rFonts w:asciiTheme="majorHAnsi" w:hAnsiTheme="majorHAnsi" w:eastAsiaTheme="majorEastAsia" w:cstheme="majorBidi"/>
      <w:color w:val="2F5597" w:themeColor="accent1" w:themeShade="BF"/>
      <w:sz w:val="32"/>
      <w:szCs w:val="32"/>
    </w:rPr>
  </w:style>
  <w:style w:type="paragraph" w:styleId="3">
    <w:name w:val="heading 2"/>
    <w:basedOn w:val="1"/>
    <w:next w:val="1"/>
    <w:link w:val="69"/>
    <w:semiHidden/>
    <w:unhideWhenUsed/>
    <w:qFormat/>
    <w:uiPriority w:val="9"/>
    <w:pPr>
      <w:keepNext/>
      <w:keepLines/>
      <w:spacing w:before="200" w:line="276" w:lineRule="auto"/>
      <w:jc w:val="left"/>
      <w:outlineLvl w:val="1"/>
    </w:pPr>
    <w:rPr>
      <w:rFonts w:ascii="Cambria" w:hAnsi="Cambria"/>
      <w:b/>
      <w:bCs/>
      <w:color w:val="4F81BD"/>
      <w:sz w:val="26"/>
      <w:szCs w:val="26"/>
      <w:lang w:eastAsia="en-US"/>
    </w:rPr>
  </w:style>
  <w:style w:type="paragraph" w:styleId="4">
    <w:name w:val="heading 3"/>
    <w:basedOn w:val="1"/>
    <w:next w:val="1"/>
    <w:link w:val="70"/>
    <w:semiHidden/>
    <w:unhideWhenUsed/>
    <w:qFormat/>
    <w:uiPriority w:val="9"/>
    <w:pPr>
      <w:keepNext/>
      <w:spacing w:before="240" w:after="60"/>
      <w:jc w:val="left"/>
      <w:outlineLvl w:val="2"/>
    </w:pPr>
    <w:rPr>
      <w:rFonts w:ascii="Arial" w:hAnsi="Arial" w:eastAsia="Calibri"/>
      <w:b/>
      <w:bCs/>
      <w:sz w:val="26"/>
      <w:szCs w:val="26"/>
    </w:rPr>
  </w:style>
  <w:style w:type="character" w:default="1" w:styleId="5">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character" w:styleId="7">
    <w:name w:val="FollowedHyperlink"/>
    <w:basedOn w:val="5"/>
    <w:semiHidden/>
    <w:unhideWhenUsed/>
    <w:qFormat/>
    <w:uiPriority w:val="99"/>
    <w:rPr>
      <w:color w:val="800080"/>
      <w:u w:val="single"/>
    </w:rPr>
  </w:style>
  <w:style w:type="character" w:styleId="8">
    <w:name w:val="footnote reference"/>
    <w:semiHidden/>
    <w:unhideWhenUsed/>
    <w:qFormat/>
    <w:uiPriority w:val="99"/>
    <w:rPr>
      <w:vertAlign w:val="superscript"/>
    </w:rPr>
  </w:style>
  <w:style w:type="character" w:styleId="9">
    <w:name w:val="annotation reference"/>
    <w:semiHidden/>
    <w:unhideWhenUsed/>
    <w:qFormat/>
    <w:uiPriority w:val="99"/>
    <w:rPr>
      <w:rFonts w:hint="default" w:ascii="Times New Roman" w:hAnsi="Times New Roman" w:cs="Times New Roman"/>
      <w:sz w:val="16"/>
      <w:szCs w:val="16"/>
    </w:rPr>
  </w:style>
  <w:style w:type="character" w:styleId="10">
    <w:name w:val="Hyperlink"/>
    <w:qFormat/>
    <w:uiPriority w:val="99"/>
    <w:rPr>
      <w:color w:val="0000FF"/>
      <w:u w:val="single"/>
      <w:lang w:val="ru-RU" w:eastAsia="zh-CN"/>
    </w:rPr>
  </w:style>
  <w:style w:type="paragraph" w:styleId="11">
    <w:name w:val="Balloon Text"/>
    <w:basedOn w:val="1"/>
    <w:link w:val="68"/>
    <w:semiHidden/>
    <w:unhideWhenUsed/>
    <w:qFormat/>
    <w:uiPriority w:val="99"/>
    <w:rPr>
      <w:rFonts w:ascii="Tahoma" w:hAnsi="Tahoma" w:cs="Tahoma"/>
      <w:sz w:val="16"/>
      <w:szCs w:val="16"/>
    </w:rPr>
  </w:style>
  <w:style w:type="paragraph" w:styleId="12">
    <w:name w:val="Body Text 2"/>
    <w:basedOn w:val="1"/>
    <w:link w:val="77"/>
    <w:semiHidden/>
    <w:unhideWhenUsed/>
    <w:qFormat/>
    <w:uiPriority w:val="99"/>
    <w:pPr>
      <w:widowControl w:val="0"/>
      <w:suppressAutoHyphens/>
      <w:spacing w:after="120" w:line="480" w:lineRule="auto"/>
      <w:jc w:val="left"/>
    </w:pPr>
    <w:rPr>
      <w:rFonts w:ascii="Arial" w:hAnsi="Arial" w:eastAsia="Lucida Sans Unicode"/>
      <w:kern w:val="2"/>
      <w:sz w:val="20"/>
      <w:lang w:eastAsia="en-US"/>
    </w:rPr>
  </w:style>
  <w:style w:type="paragraph" w:styleId="13">
    <w:name w:val="Body Text Indent 3"/>
    <w:basedOn w:val="1"/>
    <w:link w:val="80"/>
    <w:semiHidden/>
    <w:unhideWhenUsed/>
    <w:qFormat/>
    <w:uiPriority w:val="99"/>
    <w:pPr>
      <w:spacing w:after="120"/>
      <w:ind w:left="283"/>
      <w:jc w:val="left"/>
    </w:pPr>
    <w:rPr>
      <w:rFonts w:eastAsia="Calibri"/>
      <w:sz w:val="16"/>
      <w:szCs w:val="16"/>
    </w:rPr>
  </w:style>
  <w:style w:type="paragraph" w:styleId="14">
    <w:name w:val="annotation text"/>
    <w:basedOn w:val="1"/>
    <w:link w:val="73"/>
    <w:semiHidden/>
    <w:unhideWhenUsed/>
    <w:qFormat/>
    <w:uiPriority w:val="99"/>
    <w:pPr>
      <w:widowControl w:val="0"/>
      <w:suppressAutoHyphens/>
      <w:jc w:val="left"/>
    </w:pPr>
    <w:rPr>
      <w:rFonts w:ascii="Arial" w:hAnsi="Arial" w:eastAsia="Lucida Sans Unicode"/>
      <w:kern w:val="2"/>
      <w:sz w:val="20"/>
      <w:szCs w:val="20"/>
      <w:lang w:eastAsia="en-US"/>
    </w:rPr>
  </w:style>
  <w:style w:type="paragraph" w:styleId="15">
    <w:name w:val="annotation subject"/>
    <w:basedOn w:val="14"/>
    <w:next w:val="14"/>
    <w:link w:val="82"/>
    <w:semiHidden/>
    <w:unhideWhenUsed/>
    <w:qFormat/>
    <w:uiPriority w:val="99"/>
    <w:pPr>
      <w:widowControl/>
      <w:suppressAutoHyphens w:val="0"/>
      <w:spacing w:after="200"/>
      <w:ind w:left="113" w:right="113"/>
    </w:pPr>
    <w:rPr>
      <w:rFonts w:ascii="Calibri" w:hAnsi="Calibri" w:eastAsia="Calibri"/>
      <w:b/>
      <w:bCs/>
      <w:kern w:val="0"/>
    </w:rPr>
  </w:style>
  <w:style w:type="paragraph" w:styleId="16">
    <w:name w:val="Document Map"/>
    <w:basedOn w:val="1"/>
    <w:link w:val="81"/>
    <w:semiHidden/>
    <w:unhideWhenUsed/>
    <w:qFormat/>
    <w:uiPriority w:val="99"/>
    <w:pPr>
      <w:widowControl w:val="0"/>
      <w:autoSpaceDE w:val="0"/>
      <w:autoSpaceDN w:val="0"/>
      <w:adjustRightInd w:val="0"/>
      <w:jc w:val="left"/>
    </w:pPr>
    <w:rPr>
      <w:rFonts w:ascii="Tahoma" w:hAnsi="Tahoma"/>
      <w:sz w:val="16"/>
      <w:szCs w:val="16"/>
      <w:lang w:eastAsia="en-US"/>
    </w:rPr>
  </w:style>
  <w:style w:type="paragraph" w:styleId="17">
    <w:name w:val="footnote text"/>
    <w:basedOn w:val="1"/>
    <w:link w:val="72"/>
    <w:semiHidden/>
    <w:unhideWhenUsed/>
    <w:qFormat/>
    <w:uiPriority w:val="99"/>
    <w:pPr>
      <w:spacing w:after="200" w:line="276" w:lineRule="auto"/>
      <w:jc w:val="left"/>
    </w:pPr>
    <w:rPr>
      <w:rFonts w:ascii="Calibri" w:hAnsi="Calibri" w:eastAsia="Calibri"/>
      <w:sz w:val="20"/>
      <w:szCs w:val="20"/>
      <w:lang w:eastAsia="en-US"/>
    </w:rPr>
  </w:style>
  <w:style w:type="paragraph" w:styleId="18">
    <w:name w:val="header"/>
    <w:basedOn w:val="1"/>
    <w:link w:val="51"/>
    <w:unhideWhenUsed/>
    <w:qFormat/>
    <w:uiPriority w:val="99"/>
    <w:pPr>
      <w:tabs>
        <w:tab w:val="center" w:pos="4677"/>
        <w:tab w:val="right" w:pos="9355"/>
      </w:tabs>
      <w:suppressAutoHyphens/>
      <w:ind w:firstLine="567"/>
      <w:contextualSpacing/>
    </w:pPr>
    <w:rPr>
      <w:rFonts w:eastAsiaTheme="minorHAnsi" w:cstheme="minorBidi"/>
      <w:sz w:val="21"/>
      <w:szCs w:val="22"/>
      <w:lang w:eastAsia="en-US"/>
    </w:rPr>
  </w:style>
  <w:style w:type="paragraph" w:styleId="19">
    <w:name w:val="Body Text"/>
    <w:basedOn w:val="1"/>
    <w:link w:val="75"/>
    <w:semiHidden/>
    <w:unhideWhenUsed/>
    <w:qFormat/>
    <w:uiPriority w:val="99"/>
    <w:pPr>
      <w:widowControl w:val="0"/>
      <w:suppressAutoHyphens/>
      <w:spacing w:after="120"/>
      <w:jc w:val="left"/>
    </w:pPr>
    <w:rPr>
      <w:rFonts w:ascii="Arial" w:hAnsi="Arial" w:eastAsia="Lucida Sans Unicode"/>
      <w:kern w:val="2"/>
      <w:sz w:val="20"/>
      <w:lang w:eastAsia="en-US"/>
    </w:rPr>
  </w:style>
  <w:style w:type="paragraph" w:styleId="20">
    <w:name w:val="Body Text Indent"/>
    <w:basedOn w:val="1"/>
    <w:link w:val="76"/>
    <w:semiHidden/>
    <w:unhideWhenUsed/>
    <w:qFormat/>
    <w:uiPriority w:val="99"/>
    <w:pPr>
      <w:widowControl w:val="0"/>
      <w:suppressAutoHyphens/>
      <w:spacing w:after="120"/>
      <w:ind w:left="283"/>
      <w:jc w:val="left"/>
    </w:pPr>
    <w:rPr>
      <w:rFonts w:ascii="Arial" w:hAnsi="Arial" w:eastAsia="Lucida Sans Unicode"/>
      <w:kern w:val="2"/>
      <w:sz w:val="20"/>
      <w:lang w:eastAsia="en-US"/>
    </w:rPr>
  </w:style>
  <w:style w:type="paragraph" w:styleId="21">
    <w:name w:val="Title"/>
    <w:basedOn w:val="1"/>
    <w:link w:val="74"/>
    <w:qFormat/>
    <w:uiPriority w:val="99"/>
    <w:pPr>
      <w:jc w:val="center"/>
    </w:pPr>
    <w:rPr>
      <w:sz w:val="28"/>
      <w:szCs w:val="20"/>
    </w:rPr>
  </w:style>
  <w:style w:type="paragraph" w:styleId="22">
    <w:name w:val="footer"/>
    <w:basedOn w:val="1"/>
    <w:link w:val="52"/>
    <w:unhideWhenUsed/>
    <w:qFormat/>
    <w:uiPriority w:val="99"/>
    <w:pPr>
      <w:tabs>
        <w:tab w:val="center" w:pos="4677"/>
        <w:tab w:val="right" w:pos="9355"/>
      </w:tabs>
      <w:suppressAutoHyphens/>
      <w:ind w:firstLine="567"/>
      <w:contextualSpacing/>
    </w:pPr>
    <w:rPr>
      <w:rFonts w:eastAsiaTheme="minorHAnsi" w:cstheme="minorBidi"/>
      <w:sz w:val="21"/>
      <w:szCs w:val="22"/>
      <w:lang w:eastAsia="en-US"/>
    </w:rPr>
  </w:style>
  <w:style w:type="paragraph" w:styleId="23">
    <w:name w:val="Normal (Web)"/>
    <w:basedOn w:val="1"/>
    <w:semiHidden/>
    <w:unhideWhenUsed/>
    <w:qFormat/>
    <w:uiPriority w:val="99"/>
    <w:pPr>
      <w:spacing w:before="240" w:after="240"/>
      <w:jc w:val="left"/>
    </w:pPr>
  </w:style>
  <w:style w:type="paragraph" w:styleId="24">
    <w:name w:val="Body Text 3"/>
    <w:basedOn w:val="1"/>
    <w:link w:val="78"/>
    <w:semiHidden/>
    <w:unhideWhenUsed/>
    <w:qFormat/>
    <w:uiPriority w:val="99"/>
    <w:pPr>
      <w:widowControl w:val="0"/>
      <w:autoSpaceDE w:val="0"/>
      <w:autoSpaceDN w:val="0"/>
      <w:adjustRightInd w:val="0"/>
      <w:spacing w:after="120"/>
      <w:jc w:val="left"/>
    </w:pPr>
    <w:rPr>
      <w:rFonts w:ascii="Arial" w:hAnsi="Arial" w:cs="Arial"/>
      <w:sz w:val="16"/>
      <w:szCs w:val="16"/>
    </w:rPr>
  </w:style>
  <w:style w:type="paragraph" w:styleId="25">
    <w:name w:val="Body Text Indent 2"/>
    <w:basedOn w:val="1"/>
    <w:link w:val="79"/>
    <w:semiHidden/>
    <w:unhideWhenUsed/>
    <w:qFormat/>
    <w:uiPriority w:val="99"/>
    <w:pPr>
      <w:widowControl w:val="0"/>
      <w:suppressAutoHyphens/>
      <w:spacing w:after="120" w:line="480" w:lineRule="auto"/>
      <w:ind w:left="283"/>
      <w:jc w:val="left"/>
    </w:pPr>
    <w:rPr>
      <w:rFonts w:ascii="Arial" w:hAnsi="Arial" w:eastAsia="Lucida Sans Unicode"/>
      <w:kern w:val="2"/>
      <w:sz w:val="20"/>
      <w:lang w:eastAsia="en-US"/>
    </w:rPr>
  </w:style>
  <w:style w:type="paragraph" w:styleId="26">
    <w:name w:val="Block Text"/>
    <w:basedOn w:val="1"/>
    <w:unhideWhenUsed/>
    <w:qFormat/>
    <w:uiPriority w:val="99"/>
    <w:pPr>
      <w:ind w:left="-5220" w:right="-105"/>
    </w:pPr>
    <w:rPr>
      <w:i/>
      <w:iCs/>
    </w:rPr>
  </w:style>
  <w:style w:type="table" w:styleId="27">
    <w:name w:val="Table Grid"/>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
    <w:name w:val="Default"/>
    <w:qFormat/>
    <w:uiPriority w:val="99"/>
    <w:pPr>
      <w:autoSpaceDE w:val="0"/>
      <w:autoSpaceDN w:val="0"/>
      <w:adjustRightInd w:val="0"/>
    </w:pPr>
    <w:rPr>
      <w:rFonts w:ascii="Times New Roman" w:hAnsi="Times New Roman" w:eastAsia="Times New Roman" w:cs="Times New Roman"/>
      <w:color w:val="000000"/>
      <w:sz w:val="24"/>
      <w:szCs w:val="24"/>
      <w:lang w:val="ru-RU" w:eastAsia="en-US" w:bidi="ar-SA"/>
    </w:rPr>
  </w:style>
  <w:style w:type="character" w:customStyle="1" w:styleId="29">
    <w:name w:val="Unresolved Mention"/>
    <w:basedOn w:val="5"/>
    <w:semiHidden/>
    <w:unhideWhenUsed/>
    <w:qFormat/>
    <w:uiPriority w:val="99"/>
    <w:rPr>
      <w:color w:val="605E5C"/>
      <w:shd w:val="clear" w:color="auto" w:fill="E1DFDD"/>
    </w:rPr>
  </w:style>
  <w:style w:type="character" w:customStyle="1" w:styleId="30">
    <w:name w:val="markedcontent"/>
    <w:basedOn w:val="5"/>
    <w:qFormat/>
    <w:uiPriority w:val="0"/>
  </w:style>
  <w:style w:type="paragraph" w:styleId="31">
    <w:name w:val="List Paragraph"/>
    <w:basedOn w:val="1"/>
    <w:link w:val="34"/>
    <w:qFormat/>
    <w:uiPriority w:val="34"/>
    <w:pPr>
      <w:ind w:left="720"/>
      <w:contextualSpacing/>
    </w:pPr>
  </w:style>
  <w:style w:type="paragraph" w:customStyle="1" w:styleId="32">
    <w:name w:val="Д-1"/>
    <w:basedOn w:val="31"/>
    <w:link w:val="35"/>
    <w:qFormat/>
    <w:uiPriority w:val="0"/>
    <w:pPr>
      <w:numPr>
        <w:ilvl w:val="0"/>
        <w:numId w:val="1"/>
      </w:numPr>
      <w:tabs>
        <w:tab w:val="left" w:pos="284"/>
      </w:tabs>
      <w:ind w:left="0" w:firstLine="0"/>
      <w:jc w:val="center"/>
    </w:pPr>
    <w:rPr>
      <w:b/>
      <w:bCs/>
      <w:sz w:val="22"/>
      <w:szCs w:val="21"/>
    </w:rPr>
  </w:style>
  <w:style w:type="paragraph" w:customStyle="1" w:styleId="33">
    <w:name w:val="Д-1.1"/>
    <w:basedOn w:val="32"/>
    <w:link w:val="37"/>
    <w:qFormat/>
    <w:uiPriority w:val="0"/>
    <w:pPr>
      <w:numPr>
        <w:ilvl w:val="1"/>
      </w:numPr>
      <w:tabs>
        <w:tab w:val="left" w:pos="1134"/>
        <w:tab w:val="clear" w:pos="284"/>
      </w:tabs>
      <w:ind w:left="0" w:firstLine="567"/>
      <w:jc w:val="both"/>
    </w:pPr>
    <w:rPr>
      <w:b w:val="0"/>
      <w:bCs w:val="0"/>
    </w:rPr>
  </w:style>
  <w:style w:type="character" w:customStyle="1" w:styleId="34">
    <w:name w:val="Абзац списка Знак"/>
    <w:basedOn w:val="5"/>
    <w:link w:val="31"/>
    <w:qFormat/>
    <w:uiPriority w:val="34"/>
    <w:rPr>
      <w:rFonts w:ascii="Times New Roman" w:hAnsi="Times New Roman" w:eastAsia="Times New Roman" w:cs="Times New Roman"/>
      <w:sz w:val="24"/>
      <w:szCs w:val="24"/>
      <w:lang w:eastAsia="ru-RU"/>
    </w:rPr>
  </w:style>
  <w:style w:type="character" w:customStyle="1" w:styleId="35">
    <w:name w:val="Д-1 Знак"/>
    <w:basedOn w:val="34"/>
    <w:link w:val="32"/>
    <w:uiPriority w:val="0"/>
    <w:rPr>
      <w:rFonts w:ascii="Times New Roman" w:hAnsi="Times New Roman" w:eastAsia="Times New Roman" w:cs="Times New Roman"/>
      <w:b/>
      <w:bCs/>
      <w:sz w:val="24"/>
      <w:szCs w:val="21"/>
      <w:lang w:eastAsia="ru-RU"/>
    </w:rPr>
  </w:style>
  <w:style w:type="paragraph" w:customStyle="1" w:styleId="36">
    <w:name w:val="Д-1.1.1"/>
    <w:basedOn w:val="33"/>
    <w:link w:val="38"/>
    <w:qFormat/>
    <w:uiPriority w:val="0"/>
    <w:pPr>
      <w:numPr>
        <w:ilvl w:val="2"/>
      </w:numPr>
      <w:ind w:left="0" w:firstLine="567"/>
    </w:pPr>
  </w:style>
  <w:style w:type="character" w:customStyle="1" w:styleId="37">
    <w:name w:val="Д-1.1 Знак"/>
    <w:basedOn w:val="35"/>
    <w:link w:val="33"/>
    <w:qFormat/>
    <w:uiPriority w:val="0"/>
    <w:rPr>
      <w:rFonts w:ascii="Times New Roman" w:hAnsi="Times New Roman" w:eastAsia="Times New Roman" w:cs="Times New Roman"/>
      <w:b w:val="0"/>
      <w:bCs w:val="0"/>
      <w:sz w:val="24"/>
      <w:szCs w:val="21"/>
      <w:lang w:eastAsia="ru-RU"/>
    </w:rPr>
  </w:style>
  <w:style w:type="character" w:customStyle="1" w:styleId="38">
    <w:name w:val="Д-1.1.1 Знак"/>
    <w:basedOn w:val="37"/>
    <w:link w:val="36"/>
    <w:qFormat/>
    <w:uiPriority w:val="0"/>
    <w:rPr>
      <w:rFonts w:ascii="Times New Roman" w:hAnsi="Times New Roman" w:eastAsia="Times New Roman" w:cs="Times New Roman"/>
      <w:sz w:val="24"/>
      <w:szCs w:val="21"/>
      <w:lang w:eastAsia="ru-RU"/>
    </w:rPr>
  </w:style>
  <w:style w:type="paragraph" w:customStyle="1" w:styleId="39">
    <w:name w:val="Д-Т"/>
    <w:basedOn w:val="33"/>
    <w:link w:val="40"/>
    <w:qFormat/>
    <w:uiPriority w:val="0"/>
    <w:pPr>
      <w:numPr>
        <w:ilvl w:val="0"/>
        <w:numId w:val="0"/>
      </w:numPr>
      <w:tabs>
        <w:tab w:val="clear" w:pos="1134"/>
      </w:tabs>
      <w:ind w:firstLine="567"/>
    </w:pPr>
    <w:rPr>
      <w:szCs w:val="22"/>
    </w:rPr>
  </w:style>
  <w:style w:type="character" w:customStyle="1" w:styleId="40">
    <w:name w:val="Д-Т Знак"/>
    <w:basedOn w:val="37"/>
    <w:link w:val="39"/>
    <w:qFormat/>
    <w:uiPriority w:val="0"/>
    <w:rPr>
      <w:rFonts w:ascii="Times New Roman" w:hAnsi="Times New Roman" w:eastAsia="Times New Roman" w:cs="Times New Roman"/>
      <w:sz w:val="24"/>
      <w:szCs w:val="21"/>
      <w:lang w:eastAsia="ru-RU"/>
    </w:rPr>
  </w:style>
  <w:style w:type="character" w:styleId="41">
    <w:name w:val="Placeholder Text"/>
    <w:basedOn w:val="5"/>
    <w:semiHidden/>
    <w:qFormat/>
    <w:uiPriority w:val="99"/>
    <w:rPr>
      <w:color w:val="808080"/>
    </w:rPr>
  </w:style>
  <w:style w:type="paragraph" w:customStyle="1" w:styleId="42">
    <w:name w:val="ТЗ-1"/>
    <w:basedOn w:val="31"/>
    <w:link w:val="44"/>
    <w:qFormat/>
    <w:uiPriority w:val="0"/>
    <w:pPr>
      <w:numPr>
        <w:ilvl w:val="0"/>
        <w:numId w:val="2"/>
      </w:numPr>
      <w:tabs>
        <w:tab w:val="left" w:pos="851"/>
      </w:tabs>
      <w:ind w:left="0" w:firstLine="567"/>
    </w:pPr>
    <w:rPr>
      <w:b/>
      <w:sz w:val="21"/>
      <w:szCs w:val="21"/>
    </w:rPr>
  </w:style>
  <w:style w:type="paragraph" w:customStyle="1" w:styleId="43">
    <w:name w:val="ТЗ-1.1"/>
    <w:basedOn w:val="42"/>
    <w:link w:val="46"/>
    <w:qFormat/>
    <w:uiPriority w:val="0"/>
    <w:pPr>
      <w:numPr>
        <w:ilvl w:val="1"/>
      </w:numPr>
      <w:tabs>
        <w:tab w:val="left" w:pos="1134"/>
        <w:tab w:val="clear" w:pos="851"/>
      </w:tabs>
      <w:ind w:left="0" w:firstLine="567"/>
    </w:pPr>
    <w:rPr>
      <w:b w:val="0"/>
      <w:bCs/>
    </w:rPr>
  </w:style>
  <w:style w:type="character" w:customStyle="1" w:styleId="44">
    <w:name w:val="ТЗ-1 Знак"/>
    <w:basedOn w:val="34"/>
    <w:link w:val="42"/>
    <w:qFormat/>
    <w:uiPriority w:val="0"/>
    <w:rPr>
      <w:rFonts w:ascii="Times New Roman" w:hAnsi="Times New Roman" w:eastAsia="Times New Roman" w:cs="Times New Roman"/>
      <w:b/>
      <w:sz w:val="21"/>
      <w:szCs w:val="21"/>
      <w:lang w:eastAsia="ru-RU"/>
    </w:rPr>
  </w:style>
  <w:style w:type="paragraph" w:customStyle="1" w:styleId="45">
    <w:name w:val="ТЗ-марк"/>
    <w:basedOn w:val="43"/>
    <w:link w:val="48"/>
    <w:qFormat/>
    <w:uiPriority w:val="0"/>
    <w:pPr>
      <w:numPr>
        <w:ilvl w:val="3"/>
      </w:numPr>
      <w:tabs>
        <w:tab w:val="left" w:pos="851"/>
        <w:tab w:val="clear" w:pos="1134"/>
      </w:tabs>
      <w:ind w:left="0" w:firstLine="567"/>
    </w:pPr>
  </w:style>
  <w:style w:type="character" w:customStyle="1" w:styleId="46">
    <w:name w:val="ТЗ-1.1 Знак"/>
    <w:basedOn w:val="44"/>
    <w:link w:val="43"/>
    <w:qFormat/>
    <w:uiPriority w:val="0"/>
    <w:rPr>
      <w:rFonts w:ascii="Times New Roman" w:hAnsi="Times New Roman" w:eastAsia="Times New Roman" w:cs="Times New Roman"/>
      <w:b w:val="0"/>
      <w:bCs/>
      <w:sz w:val="21"/>
      <w:szCs w:val="21"/>
      <w:lang w:eastAsia="ru-RU"/>
    </w:rPr>
  </w:style>
  <w:style w:type="table" w:customStyle="1" w:styleId="47">
    <w:name w:val="Plain Table 1"/>
    <w:basedOn w:val="6"/>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character" w:customStyle="1" w:styleId="48">
    <w:name w:val="ТЗ-марк Знак"/>
    <w:basedOn w:val="46"/>
    <w:link w:val="45"/>
    <w:qFormat/>
    <w:uiPriority w:val="0"/>
    <w:rPr>
      <w:rFonts w:ascii="Times New Roman" w:hAnsi="Times New Roman" w:eastAsia="Times New Roman" w:cs="Times New Roman"/>
      <w:sz w:val="21"/>
      <w:szCs w:val="21"/>
      <w:lang w:eastAsia="ru-RU"/>
    </w:rPr>
  </w:style>
  <w:style w:type="paragraph" w:customStyle="1" w:styleId="49">
    <w:name w:val="ConsPlusNonformat"/>
    <w:qFormat/>
    <w:uiPriority w:val="0"/>
    <w:pPr>
      <w:widowControl w:val="0"/>
      <w:suppressAutoHyphens/>
    </w:pPr>
    <w:rPr>
      <w:rFonts w:ascii="Courier New" w:hAnsi="Courier New" w:eastAsia="Times New Roman" w:cs="Courier New"/>
      <w:lang w:val="ru-RU" w:eastAsia="ru-RU" w:bidi="ar-SA"/>
    </w:rPr>
  </w:style>
  <w:style w:type="paragraph" w:customStyle="1" w:styleId="50">
    <w:name w:val="s_1"/>
    <w:basedOn w:val="1"/>
    <w:qFormat/>
    <w:uiPriority w:val="0"/>
    <w:pPr>
      <w:suppressAutoHyphens/>
      <w:spacing w:beforeAutospacing="1" w:afterAutospacing="1"/>
      <w:ind w:firstLine="567"/>
      <w:contextualSpacing/>
    </w:pPr>
  </w:style>
  <w:style w:type="character" w:customStyle="1" w:styleId="51">
    <w:name w:val="Верхний колонтитул Знак"/>
    <w:basedOn w:val="5"/>
    <w:link w:val="18"/>
    <w:qFormat/>
    <w:uiPriority w:val="99"/>
    <w:rPr>
      <w:rFonts w:ascii="Times New Roman" w:hAnsi="Times New Roman"/>
      <w:sz w:val="21"/>
    </w:rPr>
  </w:style>
  <w:style w:type="character" w:customStyle="1" w:styleId="52">
    <w:name w:val="Нижний колонтитул Знак"/>
    <w:basedOn w:val="5"/>
    <w:link w:val="22"/>
    <w:qFormat/>
    <w:uiPriority w:val="99"/>
    <w:rPr>
      <w:rFonts w:ascii="Times New Roman" w:hAnsi="Times New Roman"/>
      <w:sz w:val="21"/>
    </w:rPr>
  </w:style>
  <w:style w:type="paragraph" w:customStyle="1" w:styleId="53">
    <w:name w:val="ПД-1"/>
    <w:basedOn w:val="2"/>
    <w:link w:val="55"/>
    <w:qFormat/>
    <w:uiPriority w:val="0"/>
    <w:pPr>
      <w:keepLines w:val="0"/>
      <w:numPr>
        <w:ilvl w:val="0"/>
        <w:numId w:val="3"/>
      </w:numPr>
      <w:tabs>
        <w:tab w:val="left" w:pos="284"/>
      </w:tabs>
      <w:suppressAutoHyphens/>
      <w:spacing w:before="120" w:after="60"/>
      <w:ind w:left="924" w:hanging="357"/>
      <w:contextualSpacing/>
      <w:jc w:val="center"/>
    </w:pPr>
    <w:rPr>
      <w:rFonts w:ascii="Times New Roman" w:hAnsi="Times New Roman" w:eastAsia="Times New Roman" w:cs="Times New Roman"/>
      <w:b/>
      <w:bCs/>
      <w:color w:val="auto"/>
      <w:kern w:val="2"/>
      <w:sz w:val="21"/>
      <w:szCs w:val="22"/>
    </w:rPr>
  </w:style>
  <w:style w:type="paragraph" w:customStyle="1" w:styleId="54">
    <w:name w:val="ПД-1.1"/>
    <w:basedOn w:val="31"/>
    <w:link w:val="58"/>
    <w:qFormat/>
    <w:uiPriority w:val="0"/>
    <w:pPr>
      <w:numPr>
        <w:ilvl w:val="1"/>
        <w:numId w:val="3"/>
      </w:numPr>
      <w:tabs>
        <w:tab w:val="left" w:pos="1134"/>
      </w:tabs>
      <w:suppressAutoHyphens/>
      <w:spacing w:after="100"/>
      <w:ind w:left="0" w:firstLine="567"/>
    </w:pPr>
    <w:rPr>
      <w:sz w:val="21"/>
    </w:rPr>
  </w:style>
  <w:style w:type="character" w:customStyle="1" w:styleId="55">
    <w:name w:val="ПД-1 Знак"/>
    <w:basedOn w:val="56"/>
    <w:link w:val="53"/>
    <w:qFormat/>
    <w:uiPriority w:val="0"/>
    <w:rPr>
      <w:rFonts w:ascii="Times New Roman" w:hAnsi="Times New Roman" w:eastAsia="Times New Roman" w:cs="Times New Roman"/>
      <w:b/>
      <w:bCs/>
      <w:color w:val="2F5597" w:themeColor="accent1" w:themeShade="BF"/>
      <w:kern w:val="2"/>
      <w:sz w:val="21"/>
      <w:szCs w:val="32"/>
      <w:lang w:eastAsia="ru-RU"/>
    </w:rPr>
  </w:style>
  <w:style w:type="character" w:customStyle="1" w:styleId="56">
    <w:name w:val="Заголовок 1 Знак"/>
    <w:basedOn w:val="5"/>
    <w:link w:val="2"/>
    <w:qFormat/>
    <w:uiPriority w:val="9"/>
    <w:rPr>
      <w:rFonts w:asciiTheme="majorHAnsi" w:hAnsiTheme="majorHAnsi" w:eastAsiaTheme="majorEastAsia" w:cstheme="majorBidi"/>
      <w:color w:val="2F5597" w:themeColor="accent1" w:themeShade="BF"/>
      <w:sz w:val="32"/>
      <w:szCs w:val="32"/>
      <w:lang w:eastAsia="ru-RU"/>
    </w:rPr>
  </w:style>
  <w:style w:type="paragraph" w:customStyle="1" w:styleId="57">
    <w:name w:val="ПД-1.1.1"/>
    <w:basedOn w:val="31"/>
    <w:link w:val="60"/>
    <w:qFormat/>
    <w:uiPriority w:val="0"/>
    <w:pPr>
      <w:numPr>
        <w:ilvl w:val="2"/>
        <w:numId w:val="3"/>
      </w:numPr>
      <w:tabs>
        <w:tab w:val="left" w:pos="1276"/>
      </w:tabs>
      <w:suppressAutoHyphens/>
      <w:spacing w:after="100"/>
      <w:ind w:left="0" w:firstLine="567"/>
    </w:pPr>
    <w:rPr>
      <w:sz w:val="21"/>
    </w:rPr>
  </w:style>
  <w:style w:type="character" w:customStyle="1" w:styleId="58">
    <w:name w:val="ПД-1.1 Знак"/>
    <w:basedOn w:val="34"/>
    <w:link w:val="54"/>
    <w:qFormat/>
    <w:uiPriority w:val="0"/>
    <w:rPr>
      <w:rFonts w:ascii="Times New Roman" w:hAnsi="Times New Roman" w:eastAsia="Times New Roman" w:cs="Times New Roman"/>
      <w:sz w:val="21"/>
      <w:szCs w:val="24"/>
      <w:lang w:eastAsia="ru-RU"/>
    </w:rPr>
  </w:style>
  <w:style w:type="paragraph" w:customStyle="1" w:styleId="59">
    <w:name w:val="ПМарк"/>
    <w:basedOn w:val="1"/>
    <w:link w:val="61"/>
    <w:qFormat/>
    <w:uiPriority w:val="0"/>
    <w:pPr>
      <w:widowControl w:val="0"/>
      <w:numPr>
        <w:ilvl w:val="0"/>
        <w:numId w:val="4"/>
      </w:numPr>
      <w:tabs>
        <w:tab w:val="left" w:pos="851"/>
      </w:tabs>
      <w:snapToGrid w:val="0"/>
      <w:ind w:left="0" w:firstLine="567"/>
      <w:contextualSpacing/>
    </w:pPr>
    <w:rPr>
      <w:sz w:val="21"/>
      <w:lang w:eastAsia="ar-SA"/>
    </w:rPr>
  </w:style>
  <w:style w:type="character" w:customStyle="1" w:styleId="60">
    <w:name w:val="ПД-1.1.1 Знак"/>
    <w:basedOn w:val="34"/>
    <w:link w:val="57"/>
    <w:qFormat/>
    <w:uiPriority w:val="0"/>
    <w:rPr>
      <w:rFonts w:ascii="Times New Roman" w:hAnsi="Times New Roman" w:eastAsia="Times New Roman" w:cs="Times New Roman"/>
      <w:sz w:val="21"/>
      <w:szCs w:val="24"/>
      <w:lang w:eastAsia="ru-RU"/>
    </w:rPr>
  </w:style>
  <w:style w:type="character" w:customStyle="1" w:styleId="61">
    <w:name w:val="ПМарк Знак"/>
    <w:basedOn w:val="5"/>
    <w:link w:val="59"/>
    <w:qFormat/>
    <w:uiPriority w:val="0"/>
    <w:rPr>
      <w:rFonts w:ascii="Times New Roman" w:hAnsi="Times New Roman" w:eastAsia="Times New Roman" w:cs="Times New Roman"/>
      <w:sz w:val="21"/>
      <w:szCs w:val="24"/>
      <w:lang w:eastAsia="ar-SA"/>
    </w:rPr>
  </w:style>
  <w:style w:type="paragraph" w:customStyle="1" w:styleId="62">
    <w:name w:val="Таблица"/>
    <w:basedOn w:val="1"/>
    <w:qFormat/>
    <w:uiPriority w:val="0"/>
    <w:pPr>
      <w:suppressAutoHyphens/>
    </w:pPr>
    <w:rPr>
      <w:rFonts w:eastAsiaTheme="minorHAnsi"/>
      <w:bCs/>
      <w:sz w:val="21"/>
      <w:szCs w:val="22"/>
      <w:lang w:eastAsia="en-US"/>
    </w:rPr>
  </w:style>
  <w:style w:type="paragraph" w:customStyle="1" w:styleId="63">
    <w:name w:val="ПТекст"/>
    <w:basedOn w:val="1"/>
    <w:link w:val="64"/>
    <w:qFormat/>
    <w:uiPriority w:val="0"/>
    <w:pPr>
      <w:ind w:firstLine="567"/>
    </w:pPr>
    <w:rPr>
      <w:sz w:val="21"/>
    </w:rPr>
  </w:style>
  <w:style w:type="character" w:customStyle="1" w:styleId="64">
    <w:name w:val="ПТекст Знак"/>
    <w:basedOn w:val="5"/>
    <w:link w:val="63"/>
    <w:qFormat/>
    <w:uiPriority w:val="0"/>
    <w:rPr>
      <w:rFonts w:ascii="Times New Roman" w:hAnsi="Times New Roman" w:eastAsia="Times New Roman" w:cs="Times New Roman"/>
      <w:sz w:val="21"/>
      <w:szCs w:val="24"/>
      <w:lang w:eastAsia="ru-RU"/>
    </w:rPr>
  </w:style>
  <w:style w:type="table" w:customStyle="1" w:styleId="65">
    <w:name w:val="4bb2763072407662deee1306b0d04716"/>
    <w:qFormat/>
    <w:uiPriority w:val="99"/>
    <w:rPr>
      <w:rFonts w:ascii="Arial" w:hAnsi="Arial" w:eastAsia="Arial" w:cs="Arial"/>
    </w:rPr>
    <w:tblPr>
      <w:tblBorders>
        <w:top w:val="single" w:color="006699" w:sz="0" w:space="0"/>
        <w:left w:val="single" w:color="006699" w:sz="0" w:space="0"/>
        <w:bottom w:val="single" w:color="006699" w:sz="0" w:space="0"/>
        <w:right w:val="single" w:color="006699" w:sz="0" w:space="0"/>
        <w:insideH w:val="single" w:color="006699" w:sz="0" w:space="0"/>
        <w:insideV w:val="single" w:color="006699" w:sz="0" w:space="0"/>
      </w:tblBorders>
      <w:tblCellMar>
        <w:top w:w="0" w:type="dxa"/>
        <w:left w:w="0" w:type="dxa"/>
        <w:bottom w:w="0" w:type="dxa"/>
        <w:right w:w="0" w:type="dxa"/>
      </w:tblCellMar>
    </w:tblPr>
  </w:style>
  <w:style w:type="paragraph" w:customStyle="1" w:styleId="66">
    <w:name w:val="Основной текст 21"/>
    <w:basedOn w:val="1"/>
    <w:qFormat/>
    <w:uiPriority w:val="99"/>
    <w:pPr>
      <w:suppressAutoHyphens/>
      <w:spacing w:after="120" w:line="480" w:lineRule="auto"/>
    </w:pPr>
    <w:rPr>
      <w:lang w:eastAsia="ar-SA"/>
    </w:rPr>
  </w:style>
  <w:style w:type="table" w:customStyle="1" w:styleId="67">
    <w:name w:val="Сетка таблицы1"/>
    <w:basedOn w:val="6"/>
    <w:qFormat/>
    <w:uiPriority w:val="59"/>
    <w:rPr>
      <w:rFonts w:ascii="Calibri" w:hAnsi="Calibri"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68">
    <w:name w:val="Текст выноски Знак"/>
    <w:basedOn w:val="5"/>
    <w:link w:val="11"/>
    <w:semiHidden/>
    <w:qFormat/>
    <w:uiPriority w:val="99"/>
    <w:rPr>
      <w:rFonts w:ascii="Tahoma" w:hAnsi="Tahoma" w:eastAsia="Times New Roman" w:cs="Tahoma"/>
      <w:sz w:val="16"/>
      <w:szCs w:val="16"/>
      <w:lang w:eastAsia="ru-RU"/>
    </w:rPr>
  </w:style>
  <w:style w:type="character" w:customStyle="1" w:styleId="69">
    <w:name w:val="Заголовок 2 Знак"/>
    <w:basedOn w:val="5"/>
    <w:link w:val="3"/>
    <w:semiHidden/>
    <w:qFormat/>
    <w:uiPriority w:val="9"/>
    <w:rPr>
      <w:rFonts w:ascii="Cambria" w:hAnsi="Cambria" w:eastAsia="Times New Roman" w:cs="Times New Roman"/>
      <w:b/>
      <w:bCs/>
      <w:color w:val="4F81BD"/>
      <w:sz w:val="26"/>
      <w:szCs w:val="26"/>
    </w:rPr>
  </w:style>
  <w:style w:type="character" w:customStyle="1" w:styleId="70">
    <w:name w:val="Заголовок 3 Знак"/>
    <w:basedOn w:val="5"/>
    <w:link w:val="4"/>
    <w:semiHidden/>
    <w:qFormat/>
    <w:uiPriority w:val="9"/>
    <w:rPr>
      <w:rFonts w:ascii="Arial" w:hAnsi="Arial" w:eastAsia="Calibri" w:cs="Times New Roman"/>
      <w:b/>
      <w:bCs/>
      <w:sz w:val="26"/>
      <w:szCs w:val="26"/>
      <w:lang w:eastAsia="ru-RU"/>
    </w:rPr>
  </w:style>
  <w:style w:type="character" w:customStyle="1" w:styleId="71">
    <w:name w:val="Заголовок 3 Знак1"/>
    <w:basedOn w:val="5"/>
    <w:semiHidden/>
    <w:qFormat/>
    <w:uiPriority w:val="9"/>
    <w:rPr>
      <w:rFonts w:asciiTheme="majorHAnsi" w:hAnsiTheme="majorHAnsi" w:eastAsiaTheme="majorEastAsia" w:cstheme="majorBidi"/>
      <w:b/>
      <w:bCs/>
      <w:color w:val="4472C4" w:themeColor="accent1"/>
      <w:kern w:val="2"/>
      <w:szCs w:val="24"/>
      <w:lang w:eastAsia="en-US"/>
      <w14:textFill>
        <w14:solidFill>
          <w14:schemeClr w14:val="accent1"/>
        </w14:solidFill>
      </w14:textFill>
    </w:rPr>
  </w:style>
  <w:style w:type="character" w:customStyle="1" w:styleId="72">
    <w:name w:val="Текст сноски Знак"/>
    <w:basedOn w:val="5"/>
    <w:link w:val="17"/>
    <w:semiHidden/>
    <w:qFormat/>
    <w:uiPriority w:val="99"/>
    <w:rPr>
      <w:rFonts w:ascii="Calibri" w:hAnsi="Calibri" w:eastAsia="Calibri" w:cs="Times New Roman"/>
      <w:sz w:val="20"/>
      <w:szCs w:val="20"/>
    </w:rPr>
  </w:style>
  <w:style w:type="character" w:customStyle="1" w:styleId="73">
    <w:name w:val="Текст примечания Знак"/>
    <w:basedOn w:val="5"/>
    <w:link w:val="14"/>
    <w:semiHidden/>
    <w:qFormat/>
    <w:uiPriority w:val="99"/>
    <w:rPr>
      <w:rFonts w:ascii="Arial" w:hAnsi="Arial" w:eastAsia="Lucida Sans Unicode" w:cs="Times New Roman"/>
      <w:kern w:val="2"/>
      <w:sz w:val="20"/>
      <w:szCs w:val="20"/>
    </w:rPr>
  </w:style>
  <w:style w:type="character" w:customStyle="1" w:styleId="74">
    <w:name w:val="Название Знак"/>
    <w:basedOn w:val="5"/>
    <w:link w:val="21"/>
    <w:qFormat/>
    <w:uiPriority w:val="99"/>
    <w:rPr>
      <w:rFonts w:ascii="Times New Roman" w:hAnsi="Times New Roman" w:eastAsia="Times New Roman" w:cs="Times New Roman"/>
      <w:sz w:val="28"/>
      <w:szCs w:val="20"/>
      <w:lang w:eastAsia="ru-RU"/>
    </w:rPr>
  </w:style>
  <w:style w:type="character" w:customStyle="1" w:styleId="75">
    <w:name w:val="Основной текст Знак"/>
    <w:basedOn w:val="5"/>
    <w:link w:val="19"/>
    <w:semiHidden/>
    <w:qFormat/>
    <w:uiPriority w:val="99"/>
    <w:rPr>
      <w:rFonts w:ascii="Arial" w:hAnsi="Arial" w:eastAsia="Lucida Sans Unicode" w:cs="Times New Roman"/>
      <w:kern w:val="2"/>
      <w:sz w:val="20"/>
      <w:szCs w:val="24"/>
    </w:rPr>
  </w:style>
  <w:style w:type="character" w:customStyle="1" w:styleId="76">
    <w:name w:val="Основной текст с отступом Знак"/>
    <w:basedOn w:val="5"/>
    <w:link w:val="20"/>
    <w:semiHidden/>
    <w:qFormat/>
    <w:uiPriority w:val="99"/>
    <w:rPr>
      <w:rFonts w:ascii="Arial" w:hAnsi="Arial" w:eastAsia="Lucida Sans Unicode" w:cs="Times New Roman"/>
      <w:kern w:val="2"/>
      <w:sz w:val="20"/>
      <w:szCs w:val="24"/>
    </w:rPr>
  </w:style>
  <w:style w:type="character" w:customStyle="1" w:styleId="77">
    <w:name w:val="Основной текст 2 Знак"/>
    <w:basedOn w:val="5"/>
    <w:link w:val="12"/>
    <w:semiHidden/>
    <w:qFormat/>
    <w:uiPriority w:val="99"/>
    <w:rPr>
      <w:rFonts w:ascii="Arial" w:hAnsi="Arial" w:eastAsia="Lucida Sans Unicode" w:cs="Times New Roman"/>
      <w:kern w:val="2"/>
      <w:sz w:val="20"/>
      <w:szCs w:val="24"/>
    </w:rPr>
  </w:style>
  <w:style w:type="character" w:customStyle="1" w:styleId="78">
    <w:name w:val="Основной текст 3 Знак"/>
    <w:basedOn w:val="5"/>
    <w:link w:val="24"/>
    <w:semiHidden/>
    <w:qFormat/>
    <w:uiPriority w:val="99"/>
    <w:rPr>
      <w:rFonts w:ascii="Arial" w:hAnsi="Arial" w:eastAsia="Times New Roman" w:cs="Arial"/>
      <w:sz w:val="16"/>
      <w:szCs w:val="16"/>
      <w:lang w:eastAsia="ru-RU"/>
    </w:rPr>
  </w:style>
  <w:style w:type="character" w:customStyle="1" w:styleId="79">
    <w:name w:val="Основной текст с отступом 2 Знак"/>
    <w:basedOn w:val="5"/>
    <w:link w:val="25"/>
    <w:semiHidden/>
    <w:qFormat/>
    <w:uiPriority w:val="99"/>
    <w:rPr>
      <w:rFonts w:ascii="Arial" w:hAnsi="Arial" w:eastAsia="Lucida Sans Unicode" w:cs="Times New Roman"/>
      <w:kern w:val="2"/>
      <w:sz w:val="20"/>
      <w:szCs w:val="24"/>
    </w:rPr>
  </w:style>
  <w:style w:type="character" w:customStyle="1" w:styleId="80">
    <w:name w:val="Основной текст с отступом 3 Знак"/>
    <w:basedOn w:val="5"/>
    <w:link w:val="13"/>
    <w:semiHidden/>
    <w:qFormat/>
    <w:uiPriority w:val="99"/>
    <w:rPr>
      <w:rFonts w:ascii="Times New Roman" w:hAnsi="Times New Roman" w:eastAsia="Calibri" w:cs="Times New Roman"/>
      <w:sz w:val="16"/>
      <w:szCs w:val="16"/>
      <w:lang w:eastAsia="ru-RU"/>
    </w:rPr>
  </w:style>
  <w:style w:type="character" w:customStyle="1" w:styleId="81">
    <w:name w:val="Схема документа Знак"/>
    <w:basedOn w:val="5"/>
    <w:link w:val="16"/>
    <w:semiHidden/>
    <w:qFormat/>
    <w:uiPriority w:val="99"/>
    <w:rPr>
      <w:rFonts w:ascii="Tahoma" w:hAnsi="Tahoma" w:eastAsia="Times New Roman" w:cs="Times New Roman"/>
      <w:sz w:val="16"/>
      <w:szCs w:val="16"/>
    </w:rPr>
  </w:style>
  <w:style w:type="character" w:customStyle="1" w:styleId="82">
    <w:name w:val="Тема примечания Знак"/>
    <w:basedOn w:val="73"/>
    <w:link w:val="15"/>
    <w:semiHidden/>
    <w:qFormat/>
    <w:uiPriority w:val="99"/>
    <w:rPr>
      <w:rFonts w:ascii="Calibri" w:hAnsi="Calibri" w:eastAsia="Calibri" w:cs="Times New Roman"/>
      <w:b/>
      <w:bCs/>
      <w:kern w:val="2"/>
      <w:sz w:val="20"/>
      <w:szCs w:val="20"/>
    </w:rPr>
  </w:style>
  <w:style w:type="character" w:customStyle="1" w:styleId="83">
    <w:name w:val="Без интервала Знак"/>
    <w:link w:val="84"/>
    <w:qFormat/>
    <w:locked/>
    <w:uiPriority w:val="99"/>
    <w:rPr>
      <w:rFonts w:ascii="Times New Roman" w:hAnsi="Times New Roman" w:eastAsia="Times New Roman" w:cs="Times New Roman"/>
    </w:rPr>
  </w:style>
  <w:style w:type="paragraph" w:styleId="84">
    <w:name w:val="No Spacing"/>
    <w:link w:val="83"/>
    <w:qFormat/>
    <w:uiPriority w:val="99"/>
    <w:pPr>
      <w:widowControl w:val="0"/>
      <w:snapToGrid w:val="0"/>
      <w:ind w:firstLine="720"/>
    </w:pPr>
    <w:rPr>
      <w:rFonts w:ascii="Times New Roman" w:hAnsi="Times New Roman" w:eastAsia="Times New Roman" w:cs="Times New Roman"/>
      <w:sz w:val="22"/>
      <w:szCs w:val="22"/>
      <w:lang w:val="ru-RU" w:eastAsia="en-US" w:bidi="ar-SA"/>
    </w:rPr>
  </w:style>
  <w:style w:type="paragraph" w:customStyle="1" w:styleId="85">
    <w:name w:val="Содержимое таблицы"/>
    <w:basedOn w:val="1"/>
    <w:qFormat/>
    <w:uiPriority w:val="99"/>
    <w:pPr>
      <w:widowControl w:val="0"/>
      <w:suppressLineNumbers/>
      <w:suppressAutoHyphens/>
      <w:jc w:val="left"/>
    </w:pPr>
    <w:rPr>
      <w:rFonts w:ascii="Arial" w:hAnsi="Arial" w:eastAsia="Lucida Sans Unicode"/>
      <w:kern w:val="2"/>
      <w:sz w:val="20"/>
      <w:lang w:eastAsia="en-US"/>
    </w:rPr>
  </w:style>
  <w:style w:type="paragraph" w:customStyle="1" w:styleId="86">
    <w:name w:val="çàãîëîâîê 2"/>
    <w:basedOn w:val="1"/>
    <w:next w:val="1"/>
    <w:qFormat/>
    <w:uiPriority w:val="99"/>
    <w:pPr>
      <w:keepNext/>
      <w:widowControl w:val="0"/>
      <w:suppressAutoHyphens/>
      <w:jc w:val="left"/>
    </w:pPr>
    <w:rPr>
      <w:rFonts w:ascii="Arial" w:hAnsi="Arial" w:eastAsia="Lucida Sans Unicode"/>
      <w:kern w:val="2"/>
      <w:sz w:val="20"/>
      <w:szCs w:val="20"/>
      <w:lang w:eastAsia="en-US"/>
    </w:rPr>
  </w:style>
  <w:style w:type="character" w:customStyle="1" w:styleId="87">
    <w:name w:val="Заголовок для оглавления 1 Знак"/>
    <w:basedOn w:val="56"/>
    <w:link w:val="88"/>
    <w:qFormat/>
    <w:locked/>
    <w:uiPriority w:val="0"/>
    <w:rPr>
      <w:rFonts w:ascii="Times New Roman" w:hAnsi="Times New Roman" w:eastAsia="Times New Roman" w:cs="Times New Roman"/>
      <w:b/>
      <w:bCs/>
      <w:color w:val="365F91"/>
      <w:kern w:val="2"/>
      <w:sz w:val="28"/>
      <w:szCs w:val="28"/>
      <w:lang w:eastAsia="ru-RU"/>
    </w:rPr>
  </w:style>
  <w:style w:type="paragraph" w:customStyle="1" w:styleId="88">
    <w:name w:val="Заголовок для оглавления 1"/>
    <w:basedOn w:val="2"/>
    <w:link w:val="87"/>
    <w:qFormat/>
    <w:uiPriority w:val="0"/>
    <w:pPr>
      <w:spacing w:before="0"/>
      <w:jc w:val="center"/>
    </w:pPr>
    <w:rPr>
      <w:rFonts w:ascii="Times New Roman" w:hAnsi="Times New Roman" w:eastAsia="Times New Roman" w:cs="Times New Roman"/>
      <w:b/>
      <w:bCs/>
      <w:color w:val="365F91"/>
      <w:kern w:val="2"/>
      <w:sz w:val="28"/>
      <w:szCs w:val="28"/>
      <w:lang w:eastAsia="en-US"/>
    </w:rPr>
  </w:style>
  <w:style w:type="character" w:customStyle="1" w:styleId="89">
    <w:name w:val="Заголовок для оглавления 2 Знак"/>
    <w:basedOn w:val="69"/>
    <w:link w:val="90"/>
    <w:qFormat/>
    <w:locked/>
    <w:uiPriority w:val="0"/>
    <w:rPr>
      <w:rFonts w:ascii="Times New Roman" w:hAnsi="Times New Roman" w:eastAsia="Times New Roman" w:cs="Times New Roman"/>
      <w:color w:val="4F81BD"/>
      <w:sz w:val="28"/>
      <w:szCs w:val="28"/>
    </w:rPr>
  </w:style>
  <w:style w:type="paragraph" w:customStyle="1" w:styleId="90">
    <w:name w:val="Заголовок для оглавления 2"/>
    <w:basedOn w:val="3"/>
    <w:link w:val="89"/>
    <w:qFormat/>
    <w:uiPriority w:val="0"/>
    <w:pPr>
      <w:spacing w:before="0" w:line="240" w:lineRule="auto"/>
      <w:jc w:val="both"/>
    </w:pPr>
    <w:rPr>
      <w:rFonts w:ascii="Times New Roman" w:hAnsi="Times New Roman"/>
      <w:sz w:val="28"/>
      <w:szCs w:val="28"/>
    </w:rPr>
  </w:style>
  <w:style w:type="character" w:customStyle="1" w:styleId="91">
    <w:name w:val="Стиль3 Знак"/>
    <w:link w:val="92"/>
    <w:qFormat/>
    <w:locked/>
    <w:uiPriority w:val="0"/>
    <w:rPr>
      <w:rFonts w:ascii="Arial" w:hAnsi="Arial" w:cs="Arial"/>
      <w:sz w:val="24"/>
      <w:szCs w:val="24"/>
    </w:rPr>
  </w:style>
  <w:style w:type="paragraph" w:customStyle="1" w:styleId="92">
    <w:name w:val="Стиль3"/>
    <w:basedOn w:val="25"/>
    <w:link w:val="91"/>
    <w:qFormat/>
    <w:uiPriority w:val="0"/>
    <w:pPr>
      <w:tabs>
        <w:tab w:val="left" w:pos="947"/>
      </w:tabs>
      <w:suppressAutoHyphens w:val="0"/>
      <w:adjustRightInd w:val="0"/>
      <w:spacing w:after="0" w:line="240" w:lineRule="auto"/>
      <w:ind w:left="720"/>
      <w:jc w:val="both"/>
    </w:pPr>
    <w:rPr>
      <w:rFonts w:cs="Arial" w:eastAsiaTheme="minorHAnsi"/>
      <w:kern w:val="0"/>
      <w:sz w:val="24"/>
    </w:rPr>
  </w:style>
  <w:style w:type="paragraph" w:customStyle="1" w:styleId="93">
    <w:name w:val="ConsPlusNormal"/>
    <w:qFormat/>
    <w:uiPriority w:val="99"/>
    <w:pPr>
      <w:widowControl w:val="0"/>
      <w:autoSpaceDE w:val="0"/>
      <w:autoSpaceDN w:val="0"/>
      <w:adjustRightInd w:val="0"/>
      <w:ind w:firstLine="720"/>
    </w:pPr>
    <w:rPr>
      <w:rFonts w:ascii="Arial" w:hAnsi="Arial" w:eastAsia="Times New Roman" w:cs="Arial"/>
      <w:lang w:val="ru-RU" w:eastAsia="ru-RU" w:bidi="ar-SA"/>
    </w:rPr>
  </w:style>
  <w:style w:type="paragraph" w:customStyle="1" w:styleId="94">
    <w:name w:val="ConsCell"/>
    <w:qFormat/>
    <w:uiPriority w:val="99"/>
    <w:pPr>
      <w:widowControl w:val="0"/>
      <w:autoSpaceDE w:val="0"/>
      <w:autoSpaceDN w:val="0"/>
      <w:adjustRightInd w:val="0"/>
      <w:ind w:right="19772"/>
    </w:pPr>
    <w:rPr>
      <w:rFonts w:ascii="Arial" w:hAnsi="Arial" w:eastAsia="Times New Roman" w:cs="Arial"/>
      <w:sz w:val="22"/>
      <w:szCs w:val="22"/>
      <w:lang w:val="ru-RU" w:eastAsia="ru-RU" w:bidi="ar-SA"/>
    </w:rPr>
  </w:style>
  <w:style w:type="paragraph" w:customStyle="1" w:styleId="95">
    <w:name w:val="Стиль1"/>
    <w:basedOn w:val="1"/>
    <w:qFormat/>
    <w:uiPriority w:val="99"/>
    <w:pPr>
      <w:keepNext/>
      <w:keepLines/>
      <w:widowControl w:val="0"/>
      <w:suppressLineNumbers/>
      <w:suppressAutoHyphens/>
      <w:spacing w:after="60"/>
      <w:ind w:left="720" w:hanging="360"/>
      <w:jc w:val="left"/>
    </w:pPr>
    <w:rPr>
      <w:b/>
      <w:sz w:val="28"/>
    </w:rPr>
  </w:style>
  <w:style w:type="paragraph" w:customStyle="1" w:styleId="96">
    <w:name w:val="Times 12"/>
    <w:basedOn w:val="1"/>
    <w:qFormat/>
    <w:uiPriority w:val="99"/>
    <w:pPr>
      <w:overflowPunct w:val="0"/>
      <w:autoSpaceDE w:val="0"/>
      <w:autoSpaceDN w:val="0"/>
      <w:adjustRightInd w:val="0"/>
      <w:ind w:firstLine="567"/>
    </w:pPr>
    <w:rPr>
      <w:bCs/>
      <w:szCs w:val="22"/>
    </w:rPr>
  </w:style>
  <w:style w:type="paragraph" w:customStyle="1" w:styleId="97">
    <w:name w:val="Пункт б/н"/>
    <w:basedOn w:val="1"/>
    <w:qFormat/>
    <w:uiPriority w:val="99"/>
    <w:pPr>
      <w:tabs>
        <w:tab w:val="left" w:pos="1134"/>
      </w:tabs>
      <w:snapToGrid w:val="0"/>
      <w:spacing w:line="360" w:lineRule="auto"/>
      <w:ind w:firstLine="567"/>
    </w:pPr>
    <w:rPr>
      <w:bCs/>
      <w:sz w:val="22"/>
      <w:szCs w:val="22"/>
    </w:rPr>
  </w:style>
  <w:style w:type="paragraph" w:customStyle="1" w:styleId="98">
    <w:name w:val="Таблица шапка"/>
    <w:basedOn w:val="1"/>
    <w:qFormat/>
    <w:uiPriority w:val="99"/>
    <w:pPr>
      <w:keepNext/>
      <w:snapToGrid w:val="0"/>
      <w:spacing w:before="40" w:after="40"/>
      <w:ind w:left="57" w:right="57"/>
      <w:jc w:val="left"/>
    </w:pPr>
    <w:rPr>
      <w:sz w:val="22"/>
      <w:szCs w:val="20"/>
    </w:rPr>
  </w:style>
  <w:style w:type="paragraph" w:customStyle="1" w:styleId="99">
    <w:name w:val="Таблица текст"/>
    <w:basedOn w:val="1"/>
    <w:qFormat/>
    <w:uiPriority w:val="99"/>
    <w:pPr>
      <w:snapToGrid w:val="0"/>
      <w:spacing w:before="40" w:after="40"/>
      <w:ind w:left="57" w:right="57"/>
      <w:jc w:val="left"/>
    </w:pPr>
    <w:rPr>
      <w:szCs w:val="20"/>
    </w:rPr>
  </w:style>
  <w:style w:type="character" w:customStyle="1" w:styleId="100">
    <w:name w:val="!_1 колонка Знак"/>
    <w:basedOn w:val="5"/>
    <w:link w:val="101"/>
    <w:qFormat/>
    <w:locked/>
    <w:uiPriority w:val="0"/>
    <w:rPr>
      <w:rFonts w:ascii="Times New Roman" w:hAnsi="Times New Roman" w:eastAsia="Times New Roman" w:cs="Times New Roman"/>
      <w:color w:val="000000"/>
    </w:rPr>
  </w:style>
  <w:style w:type="paragraph" w:customStyle="1" w:styleId="101">
    <w:name w:val="!_1 колонка"/>
    <w:basedOn w:val="1"/>
    <w:link w:val="100"/>
    <w:qFormat/>
    <w:uiPriority w:val="0"/>
    <w:pPr>
      <w:autoSpaceDE w:val="0"/>
      <w:autoSpaceDN w:val="0"/>
      <w:adjustRightInd w:val="0"/>
      <w:jc w:val="left"/>
    </w:pPr>
    <w:rPr>
      <w:color w:val="000000"/>
      <w:sz w:val="22"/>
      <w:szCs w:val="22"/>
      <w:lang w:eastAsia="en-US"/>
    </w:rPr>
  </w:style>
  <w:style w:type="character" w:customStyle="1" w:styleId="102">
    <w:name w:val="Основной текст (23)_"/>
    <w:basedOn w:val="5"/>
    <w:link w:val="103"/>
    <w:qFormat/>
    <w:locked/>
    <w:uiPriority w:val="99"/>
    <w:rPr>
      <w:rFonts w:ascii="Times New Roman" w:hAnsi="Times New Roman" w:cs="Times New Roman"/>
      <w:shd w:val="clear" w:color="auto" w:fill="FFFFFF"/>
    </w:rPr>
  </w:style>
  <w:style w:type="paragraph" w:customStyle="1" w:styleId="103">
    <w:name w:val="Основной текст (23)1"/>
    <w:basedOn w:val="1"/>
    <w:link w:val="102"/>
    <w:qFormat/>
    <w:uiPriority w:val="99"/>
    <w:pPr>
      <w:shd w:val="clear" w:color="auto" w:fill="FFFFFF"/>
      <w:spacing w:line="302" w:lineRule="exact"/>
      <w:ind w:hanging="1900"/>
    </w:pPr>
    <w:rPr>
      <w:rFonts w:eastAsiaTheme="minorHAnsi"/>
      <w:sz w:val="22"/>
      <w:szCs w:val="22"/>
      <w:lang w:eastAsia="en-US"/>
    </w:rPr>
  </w:style>
  <w:style w:type="paragraph" w:customStyle="1" w:styleId="104">
    <w:name w:val="Нормальный (таблица)"/>
    <w:basedOn w:val="1"/>
    <w:next w:val="1"/>
    <w:qFormat/>
    <w:uiPriority w:val="99"/>
    <w:pPr>
      <w:widowControl w:val="0"/>
      <w:autoSpaceDE w:val="0"/>
      <w:autoSpaceDN w:val="0"/>
      <w:adjustRightInd w:val="0"/>
    </w:pPr>
    <w:rPr>
      <w:rFonts w:ascii="Arial" w:hAnsi="Arial" w:cs="Arial"/>
    </w:rPr>
  </w:style>
  <w:style w:type="paragraph" w:customStyle="1" w:styleId="105">
    <w:name w:val="Прижатый влево"/>
    <w:basedOn w:val="1"/>
    <w:next w:val="1"/>
    <w:qFormat/>
    <w:uiPriority w:val="99"/>
    <w:pPr>
      <w:widowControl w:val="0"/>
      <w:autoSpaceDE w:val="0"/>
      <w:autoSpaceDN w:val="0"/>
      <w:adjustRightInd w:val="0"/>
      <w:jc w:val="left"/>
    </w:pPr>
    <w:rPr>
      <w:rFonts w:ascii="Arial" w:hAnsi="Arial" w:cs="Arial"/>
    </w:rPr>
  </w:style>
  <w:style w:type="paragraph" w:customStyle="1" w:styleId="106">
    <w:name w:val="Знак Знак Знак1"/>
    <w:basedOn w:val="1"/>
    <w:qFormat/>
    <w:uiPriority w:val="99"/>
    <w:pPr>
      <w:tabs>
        <w:tab w:val="left" w:pos="360"/>
      </w:tabs>
      <w:spacing w:after="160" w:line="240" w:lineRule="exact"/>
      <w:jc w:val="left"/>
    </w:pPr>
    <w:rPr>
      <w:rFonts w:ascii="Verdana" w:hAnsi="Verdana" w:cs="Verdana"/>
      <w:sz w:val="20"/>
      <w:szCs w:val="20"/>
      <w:lang w:val="en-US" w:eastAsia="en-US"/>
    </w:rPr>
  </w:style>
  <w:style w:type="paragraph" w:customStyle="1" w:styleId="107">
    <w:name w:val="Style1"/>
    <w:basedOn w:val="1"/>
    <w:qFormat/>
    <w:uiPriority w:val="99"/>
    <w:pPr>
      <w:widowControl w:val="0"/>
      <w:autoSpaceDE w:val="0"/>
      <w:autoSpaceDN w:val="0"/>
      <w:adjustRightInd w:val="0"/>
      <w:jc w:val="left"/>
    </w:pPr>
  </w:style>
  <w:style w:type="paragraph" w:customStyle="1" w:styleId="108">
    <w:name w:val="Style5"/>
    <w:basedOn w:val="1"/>
    <w:qFormat/>
    <w:uiPriority w:val="99"/>
    <w:pPr>
      <w:widowControl w:val="0"/>
      <w:autoSpaceDE w:val="0"/>
      <w:autoSpaceDN w:val="0"/>
      <w:adjustRightInd w:val="0"/>
      <w:spacing w:line="274" w:lineRule="exact"/>
      <w:ind w:firstLine="466"/>
    </w:pPr>
  </w:style>
  <w:style w:type="paragraph" w:customStyle="1" w:styleId="109">
    <w:name w:val="paragraph_left"/>
    <w:basedOn w:val="1"/>
    <w:qFormat/>
    <w:uiPriority w:val="99"/>
    <w:pPr>
      <w:spacing w:before="100" w:beforeAutospacing="1" w:after="100" w:afterAutospacing="1"/>
      <w:jc w:val="left"/>
    </w:pPr>
  </w:style>
  <w:style w:type="paragraph" w:customStyle="1" w:styleId="110">
    <w:name w:val="Style4"/>
    <w:basedOn w:val="1"/>
    <w:qFormat/>
    <w:uiPriority w:val="99"/>
    <w:pPr>
      <w:widowControl w:val="0"/>
      <w:autoSpaceDE w:val="0"/>
      <w:autoSpaceDN w:val="0"/>
      <w:adjustRightInd w:val="0"/>
      <w:spacing w:line="209" w:lineRule="exact"/>
      <w:ind w:firstLine="122"/>
      <w:jc w:val="left"/>
    </w:pPr>
  </w:style>
  <w:style w:type="paragraph" w:customStyle="1" w:styleId="111">
    <w:name w:val="Style10"/>
    <w:basedOn w:val="1"/>
    <w:qFormat/>
    <w:uiPriority w:val="99"/>
    <w:pPr>
      <w:widowControl w:val="0"/>
      <w:autoSpaceDE w:val="0"/>
      <w:autoSpaceDN w:val="0"/>
      <w:adjustRightInd w:val="0"/>
      <w:spacing w:line="223" w:lineRule="exact"/>
      <w:jc w:val="left"/>
    </w:pPr>
  </w:style>
  <w:style w:type="paragraph" w:customStyle="1" w:styleId="112">
    <w:name w:val="ConsNormal"/>
    <w:qFormat/>
    <w:uiPriority w:val="99"/>
    <w:pPr>
      <w:widowControl w:val="0"/>
      <w:suppressAutoHyphens/>
      <w:autoSpaceDE w:val="0"/>
      <w:ind w:right="19772" w:firstLine="720"/>
    </w:pPr>
    <w:rPr>
      <w:rFonts w:ascii="Arial" w:hAnsi="Arial" w:eastAsia="Times New Roman" w:cs="Arial"/>
      <w:lang w:val="ru-RU" w:eastAsia="zh-CN" w:bidi="ar-SA"/>
    </w:rPr>
  </w:style>
  <w:style w:type="character" w:customStyle="1" w:styleId="113">
    <w:name w:val="Основной текст (5)_"/>
    <w:link w:val="114"/>
    <w:qFormat/>
    <w:locked/>
    <w:uiPriority w:val="99"/>
    <w:rPr>
      <w:rFonts w:ascii="Arial" w:hAnsi="Arial" w:cs="Arial"/>
      <w:shd w:val="clear" w:color="auto" w:fill="FFFFFF"/>
    </w:rPr>
  </w:style>
  <w:style w:type="paragraph" w:customStyle="1" w:styleId="114">
    <w:name w:val="Основной текст (5)"/>
    <w:basedOn w:val="1"/>
    <w:link w:val="113"/>
    <w:qFormat/>
    <w:uiPriority w:val="99"/>
    <w:pPr>
      <w:shd w:val="clear" w:color="auto" w:fill="FFFFFF"/>
      <w:spacing w:line="240" w:lineRule="atLeast"/>
      <w:jc w:val="left"/>
    </w:pPr>
    <w:rPr>
      <w:rFonts w:ascii="Arial" w:hAnsi="Arial" w:cs="Arial" w:eastAsiaTheme="minorHAnsi"/>
      <w:sz w:val="22"/>
      <w:szCs w:val="22"/>
      <w:lang w:eastAsia="en-US"/>
    </w:rPr>
  </w:style>
  <w:style w:type="character" w:customStyle="1" w:styleId="115">
    <w:name w:val="Основной текст (2)_"/>
    <w:link w:val="116"/>
    <w:qFormat/>
    <w:locked/>
    <w:uiPriority w:val="99"/>
    <w:rPr>
      <w:rFonts w:ascii="Times New Roman" w:hAnsi="Times New Roman" w:cs="Times New Roman"/>
      <w:sz w:val="23"/>
      <w:szCs w:val="23"/>
      <w:shd w:val="clear" w:color="auto" w:fill="FFFFFF"/>
    </w:rPr>
  </w:style>
  <w:style w:type="paragraph" w:customStyle="1" w:styleId="116">
    <w:name w:val="Основной текст (2)"/>
    <w:basedOn w:val="1"/>
    <w:link w:val="115"/>
    <w:qFormat/>
    <w:uiPriority w:val="99"/>
    <w:pPr>
      <w:shd w:val="clear" w:color="auto" w:fill="FFFFFF"/>
      <w:spacing w:before="180" w:after="60" w:line="240" w:lineRule="atLeast"/>
      <w:jc w:val="left"/>
    </w:pPr>
    <w:rPr>
      <w:rFonts w:eastAsiaTheme="minorHAnsi"/>
      <w:sz w:val="23"/>
      <w:szCs w:val="23"/>
      <w:lang w:eastAsia="en-US"/>
    </w:rPr>
  </w:style>
  <w:style w:type="character" w:customStyle="1" w:styleId="117">
    <w:name w:val="Заголовок №4 (2)_"/>
    <w:link w:val="118"/>
    <w:qFormat/>
    <w:locked/>
    <w:uiPriority w:val="99"/>
    <w:rPr>
      <w:rFonts w:ascii="Times New Roman" w:hAnsi="Times New Roman" w:cs="Times New Roman"/>
      <w:b/>
      <w:bCs/>
      <w:sz w:val="23"/>
      <w:szCs w:val="23"/>
      <w:shd w:val="clear" w:color="auto" w:fill="FFFFFF"/>
    </w:rPr>
  </w:style>
  <w:style w:type="paragraph" w:customStyle="1" w:styleId="118">
    <w:name w:val="Заголовок №4 (2)"/>
    <w:basedOn w:val="1"/>
    <w:link w:val="117"/>
    <w:qFormat/>
    <w:uiPriority w:val="99"/>
    <w:pPr>
      <w:shd w:val="clear" w:color="auto" w:fill="FFFFFF"/>
      <w:spacing w:line="264" w:lineRule="exact"/>
      <w:outlineLvl w:val="3"/>
    </w:pPr>
    <w:rPr>
      <w:rFonts w:eastAsiaTheme="minorHAnsi"/>
      <w:b/>
      <w:bCs/>
      <w:sz w:val="23"/>
      <w:szCs w:val="23"/>
      <w:lang w:eastAsia="en-US"/>
    </w:rPr>
  </w:style>
  <w:style w:type="character" w:customStyle="1" w:styleId="119">
    <w:name w:val="Заголовок №4 (3)_"/>
    <w:link w:val="120"/>
    <w:qFormat/>
    <w:locked/>
    <w:uiPriority w:val="99"/>
    <w:rPr>
      <w:rFonts w:ascii="Times New Roman" w:hAnsi="Times New Roman" w:cs="Times New Roman"/>
      <w:sz w:val="23"/>
      <w:szCs w:val="23"/>
      <w:shd w:val="clear" w:color="auto" w:fill="FFFFFF"/>
    </w:rPr>
  </w:style>
  <w:style w:type="paragraph" w:customStyle="1" w:styleId="120">
    <w:name w:val="Заголовок №4 (3)"/>
    <w:basedOn w:val="1"/>
    <w:link w:val="119"/>
    <w:qFormat/>
    <w:uiPriority w:val="99"/>
    <w:pPr>
      <w:shd w:val="clear" w:color="auto" w:fill="FFFFFF"/>
      <w:spacing w:line="264" w:lineRule="exact"/>
      <w:ind w:firstLine="700"/>
      <w:outlineLvl w:val="3"/>
    </w:pPr>
    <w:rPr>
      <w:rFonts w:eastAsiaTheme="minorHAnsi"/>
      <w:sz w:val="23"/>
      <w:szCs w:val="23"/>
      <w:lang w:eastAsia="en-US"/>
    </w:rPr>
  </w:style>
  <w:style w:type="paragraph" w:customStyle="1" w:styleId="121">
    <w:name w:val="xl65"/>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style>
  <w:style w:type="paragraph" w:customStyle="1" w:styleId="122">
    <w:name w:val="xl6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23">
    <w:name w:val="xl67"/>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24">
    <w:name w:val="xl6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25">
    <w:name w:val="xl69"/>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style>
  <w:style w:type="paragraph" w:customStyle="1" w:styleId="126">
    <w:name w:val="xl7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127">
    <w:name w:val="xl7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CYR" w:hAnsi="Arial CYR" w:cs="Arial CYR"/>
    </w:rPr>
  </w:style>
  <w:style w:type="paragraph" w:customStyle="1" w:styleId="128">
    <w:name w:val="xl7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CYR" w:hAnsi="Arial CYR" w:cs="Arial CYR"/>
    </w:rPr>
  </w:style>
  <w:style w:type="paragraph" w:customStyle="1" w:styleId="129">
    <w:name w:val="xl73"/>
    <w:basedOn w:val="1"/>
    <w:qFormat/>
    <w:uiPriority w:val="99"/>
    <w:pPr>
      <w:pBdr>
        <w:left w:val="single" w:color="auto" w:sz="4" w:space="0"/>
        <w:right w:val="single" w:color="auto" w:sz="4" w:space="0"/>
      </w:pBdr>
      <w:spacing w:before="100" w:beforeAutospacing="1" w:after="100" w:afterAutospacing="1"/>
      <w:jc w:val="center"/>
    </w:pPr>
    <w:rPr>
      <w:rFonts w:ascii="Arial CYR" w:hAnsi="Arial CYR" w:cs="Arial CYR"/>
    </w:rPr>
  </w:style>
  <w:style w:type="paragraph" w:customStyle="1" w:styleId="130">
    <w:name w:val="xl74"/>
    <w:basedOn w:val="1"/>
    <w:qFormat/>
    <w:uiPriority w:val="99"/>
    <w:pPr>
      <w:pBdr>
        <w:left w:val="single" w:color="auto" w:sz="4" w:space="0"/>
        <w:right w:val="single" w:color="auto" w:sz="4" w:space="0"/>
      </w:pBdr>
      <w:spacing w:before="100" w:beforeAutospacing="1" w:after="100" w:afterAutospacing="1"/>
      <w:jc w:val="center"/>
    </w:pPr>
  </w:style>
  <w:style w:type="paragraph" w:customStyle="1" w:styleId="131">
    <w:name w:val="xl75"/>
    <w:basedOn w:val="1"/>
    <w:qFormat/>
    <w:uiPriority w:val="99"/>
    <w:pPr>
      <w:pBdr>
        <w:left w:val="single" w:color="auto" w:sz="4" w:space="0"/>
        <w:bottom w:val="single" w:color="auto" w:sz="4" w:space="0"/>
        <w:right w:val="single" w:color="auto" w:sz="4" w:space="0"/>
      </w:pBdr>
      <w:spacing w:before="100" w:beforeAutospacing="1" w:after="100" w:afterAutospacing="1"/>
      <w:jc w:val="center"/>
    </w:pPr>
    <w:rPr>
      <w:rFonts w:ascii="Arial CYR" w:hAnsi="Arial CYR" w:cs="Arial CYR"/>
    </w:rPr>
  </w:style>
  <w:style w:type="paragraph" w:customStyle="1" w:styleId="132">
    <w:name w:val="xl76"/>
    <w:basedOn w:val="1"/>
    <w:qFormat/>
    <w:uiPriority w:val="99"/>
    <w:pPr>
      <w:pBdr>
        <w:left w:val="single" w:color="auto" w:sz="4" w:space="0"/>
        <w:bottom w:val="single" w:color="auto" w:sz="4" w:space="0"/>
        <w:right w:val="single" w:color="auto" w:sz="4" w:space="0"/>
      </w:pBdr>
      <w:spacing w:before="100" w:beforeAutospacing="1" w:after="100" w:afterAutospacing="1"/>
      <w:jc w:val="center"/>
    </w:pPr>
  </w:style>
  <w:style w:type="paragraph" w:customStyle="1" w:styleId="133">
    <w:name w:val="xl77"/>
    <w:basedOn w:val="1"/>
    <w:qFormat/>
    <w:uiPriority w:val="99"/>
    <w:pPr>
      <w:pBdr>
        <w:left w:val="single" w:color="auto" w:sz="4" w:space="0"/>
        <w:bottom w:val="single" w:color="auto" w:sz="4" w:space="0"/>
        <w:right w:val="single" w:color="auto" w:sz="4" w:space="0"/>
      </w:pBdr>
      <w:spacing w:before="100" w:beforeAutospacing="1" w:after="100" w:afterAutospacing="1"/>
      <w:jc w:val="center"/>
    </w:pPr>
    <w:rPr>
      <w:rFonts w:ascii="Arial CYR" w:hAnsi="Arial CYR" w:cs="Arial CYR"/>
    </w:rPr>
  </w:style>
  <w:style w:type="paragraph" w:customStyle="1" w:styleId="134">
    <w:name w:val="xl78"/>
    <w:basedOn w:val="1"/>
    <w:qFormat/>
    <w:uiPriority w:val="99"/>
    <w:pPr>
      <w:spacing w:before="100" w:beforeAutospacing="1" w:after="100" w:afterAutospacing="1"/>
      <w:jc w:val="center"/>
    </w:pPr>
    <w:rPr>
      <w:rFonts w:ascii="Arial CYR" w:hAnsi="Arial CYR" w:cs="Arial CYR"/>
    </w:rPr>
  </w:style>
  <w:style w:type="paragraph" w:customStyle="1" w:styleId="135">
    <w:name w:val="xl79"/>
    <w:basedOn w:val="1"/>
    <w:qFormat/>
    <w:uiPriority w:val="99"/>
    <w:pPr>
      <w:pBdr>
        <w:top w:val="single" w:color="auto" w:sz="4" w:space="0"/>
        <w:bottom w:val="single" w:color="auto" w:sz="4" w:space="0"/>
        <w:right w:val="single" w:color="auto" w:sz="4" w:space="0"/>
      </w:pBdr>
      <w:spacing w:before="100" w:beforeAutospacing="1" w:after="100" w:afterAutospacing="1"/>
      <w:jc w:val="center"/>
    </w:pPr>
  </w:style>
  <w:style w:type="paragraph" w:customStyle="1" w:styleId="136">
    <w:name w:val="xl80"/>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rPr>
  </w:style>
  <w:style w:type="paragraph" w:customStyle="1" w:styleId="137">
    <w:name w:val="xl82"/>
    <w:basedOn w:val="1"/>
    <w:qFormat/>
    <w:uiPriority w:val="99"/>
    <w:pPr>
      <w:spacing w:before="100" w:beforeAutospacing="1" w:after="100" w:afterAutospacing="1"/>
      <w:jc w:val="center"/>
    </w:pPr>
  </w:style>
  <w:style w:type="paragraph" w:customStyle="1" w:styleId="138">
    <w:name w:val="xl83"/>
    <w:basedOn w:val="1"/>
    <w:qFormat/>
    <w:uiPriority w:val="99"/>
    <w:pPr>
      <w:spacing w:before="100" w:beforeAutospacing="1" w:after="100" w:afterAutospacing="1"/>
      <w:jc w:val="center"/>
    </w:pPr>
  </w:style>
  <w:style w:type="paragraph" w:customStyle="1" w:styleId="139">
    <w:name w:val="xl84"/>
    <w:basedOn w:val="1"/>
    <w:qFormat/>
    <w:uiPriority w:val="99"/>
    <w:pPr>
      <w:pBdr>
        <w:left w:val="single" w:color="auto" w:sz="4" w:space="0"/>
        <w:right w:val="single" w:color="auto" w:sz="4" w:space="0"/>
      </w:pBdr>
      <w:spacing w:before="100" w:beforeAutospacing="1" w:after="100" w:afterAutospacing="1"/>
      <w:jc w:val="left"/>
    </w:pPr>
    <w:rPr>
      <w:rFonts w:ascii="Arial CYR" w:hAnsi="Arial CYR" w:cs="Arial CYR"/>
    </w:rPr>
  </w:style>
  <w:style w:type="paragraph" w:customStyle="1" w:styleId="140">
    <w:name w:val="xl85"/>
    <w:basedOn w:val="1"/>
    <w:qFormat/>
    <w:uiPriority w:val="99"/>
    <w:pPr>
      <w:pBdr>
        <w:left w:val="single" w:color="auto" w:sz="4" w:space="0"/>
        <w:bottom w:val="single" w:color="auto" w:sz="4" w:space="0"/>
        <w:right w:val="single" w:color="auto" w:sz="4" w:space="0"/>
      </w:pBdr>
      <w:spacing w:before="100" w:beforeAutospacing="1" w:after="100" w:afterAutospacing="1"/>
      <w:jc w:val="left"/>
    </w:pPr>
    <w:rPr>
      <w:rFonts w:ascii="Arial CYR" w:hAnsi="Arial CYR" w:cs="Arial CYR"/>
    </w:rPr>
  </w:style>
  <w:style w:type="paragraph" w:customStyle="1" w:styleId="141">
    <w:name w:val="xl86"/>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left"/>
    </w:pPr>
  </w:style>
  <w:style w:type="paragraph" w:customStyle="1" w:styleId="142">
    <w:name w:val="xl87"/>
    <w:basedOn w:val="1"/>
    <w:qFormat/>
    <w:uiPriority w:val="99"/>
    <w:pPr>
      <w:spacing w:before="100" w:beforeAutospacing="1" w:after="100" w:afterAutospacing="1"/>
      <w:jc w:val="left"/>
    </w:pPr>
    <w:rPr>
      <w:rFonts w:ascii="Arial CYR" w:hAnsi="Arial CYR" w:cs="Arial CYR"/>
    </w:rPr>
  </w:style>
  <w:style w:type="paragraph" w:customStyle="1" w:styleId="143">
    <w:name w:val="xl88"/>
    <w:basedOn w:val="1"/>
    <w:qFormat/>
    <w:uiPriority w:val="99"/>
    <w:pPr>
      <w:pBdr>
        <w:top w:val="single" w:color="auto" w:sz="8" w:space="0"/>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44">
    <w:name w:val="xl89"/>
    <w:basedOn w:val="1"/>
    <w:qFormat/>
    <w:uiPriority w:val="99"/>
    <w:pPr>
      <w:pBdr>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45">
    <w:name w:val="xl90"/>
    <w:basedOn w:val="1"/>
    <w:qFormat/>
    <w:uiPriority w:val="99"/>
    <w:pPr>
      <w:pBdr>
        <w:left w:val="single" w:color="auto" w:sz="8" w:space="0"/>
        <w:bottom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46">
    <w:name w:val="xl91"/>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b/>
      <w:bCs/>
    </w:rPr>
  </w:style>
  <w:style w:type="paragraph" w:customStyle="1" w:styleId="147">
    <w:name w:val="xl9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pPr>
    <w:rPr>
      <w:b/>
      <w:bCs/>
    </w:rPr>
  </w:style>
  <w:style w:type="paragraph" w:customStyle="1" w:styleId="148">
    <w:name w:val="xl93"/>
    <w:basedOn w:val="1"/>
    <w:qFormat/>
    <w:uiPriority w:val="99"/>
    <w:pPr>
      <w:pBdr>
        <w:top w:val="single" w:color="auto" w:sz="4" w:space="0"/>
        <w:bottom w:val="single" w:color="auto" w:sz="4" w:space="0"/>
        <w:right w:val="single" w:color="auto" w:sz="4" w:space="0"/>
      </w:pBdr>
      <w:spacing w:before="100" w:beforeAutospacing="1" w:after="100" w:afterAutospacing="1"/>
      <w:jc w:val="right"/>
    </w:pPr>
    <w:rPr>
      <w:b/>
      <w:bCs/>
    </w:rPr>
  </w:style>
  <w:style w:type="paragraph" w:customStyle="1" w:styleId="149">
    <w:name w:val="xl94"/>
    <w:basedOn w:val="1"/>
    <w:qFormat/>
    <w:uiPriority w:val="99"/>
    <w:pPr>
      <w:pBdr>
        <w:left w:val="single" w:color="auto" w:sz="4" w:space="0"/>
        <w:right w:val="single" w:color="auto" w:sz="4" w:space="0"/>
      </w:pBdr>
      <w:spacing w:before="100" w:beforeAutospacing="1" w:after="100" w:afterAutospacing="1"/>
      <w:jc w:val="right"/>
    </w:pPr>
    <w:rPr>
      <w:b/>
      <w:bCs/>
    </w:rPr>
  </w:style>
  <w:style w:type="paragraph" w:customStyle="1" w:styleId="150">
    <w:name w:val="xl95"/>
    <w:basedOn w:val="1"/>
    <w:qFormat/>
    <w:uiPriority w:val="99"/>
    <w:pPr>
      <w:pBdr>
        <w:top w:val="single" w:color="auto" w:sz="4" w:space="0"/>
        <w:bottom w:val="single" w:color="auto" w:sz="4" w:space="0"/>
        <w:right w:val="single" w:color="auto" w:sz="4" w:space="0"/>
      </w:pBdr>
      <w:spacing w:before="100" w:beforeAutospacing="1" w:after="100" w:afterAutospacing="1"/>
      <w:jc w:val="right"/>
    </w:pPr>
    <w:rPr>
      <w:b/>
      <w:bCs/>
    </w:rPr>
  </w:style>
  <w:style w:type="paragraph" w:customStyle="1" w:styleId="151">
    <w:name w:val="xl96"/>
    <w:basedOn w:val="1"/>
    <w:qFormat/>
    <w:uiPriority w:val="99"/>
    <w:pPr>
      <w:pBdr>
        <w:bottom w:val="single" w:color="auto" w:sz="4" w:space="0"/>
        <w:right w:val="single" w:color="auto" w:sz="4" w:space="0"/>
      </w:pBdr>
      <w:spacing w:before="100" w:beforeAutospacing="1" w:after="100" w:afterAutospacing="1"/>
      <w:jc w:val="right"/>
    </w:pPr>
    <w:rPr>
      <w:b/>
      <w:bCs/>
    </w:rPr>
  </w:style>
  <w:style w:type="paragraph" w:customStyle="1" w:styleId="152">
    <w:name w:val="xl97"/>
    <w:basedOn w:val="1"/>
    <w:qFormat/>
    <w:uiPriority w:val="99"/>
    <w:pPr>
      <w:pBdr>
        <w:top w:val="single" w:color="auto" w:sz="8" w:space="0"/>
        <w:left w:val="single" w:color="auto" w:sz="8" w:space="0"/>
        <w:right w:val="single" w:color="auto" w:sz="8" w:space="0"/>
      </w:pBdr>
      <w:shd w:val="clear" w:color="auto" w:fill="CCFFFF"/>
      <w:spacing w:before="100" w:beforeAutospacing="1" w:after="100" w:afterAutospacing="1"/>
      <w:jc w:val="center"/>
    </w:pPr>
  </w:style>
  <w:style w:type="paragraph" w:customStyle="1" w:styleId="153">
    <w:name w:val="xl98"/>
    <w:basedOn w:val="1"/>
    <w:qFormat/>
    <w:uiPriority w:val="99"/>
    <w:pPr>
      <w:pBdr>
        <w:left w:val="single" w:color="auto" w:sz="8" w:space="0"/>
        <w:right w:val="single" w:color="auto" w:sz="8" w:space="0"/>
      </w:pBdr>
      <w:shd w:val="clear" w:color="auto" w:fill="CCFFFF"/>
      <w:spacing w:before="100" w:beforeAutospacing="1" w:after="100" w:afterAutospacing="1"/>
      <w:jc w:val="center"/>
    </w:pPr>
  </w:style>
  <w:style w:type="paragraph" w:customStyle="1" w:styleId="154">
    <w:name w:val="xl99"/>
    <w:basedOn w:val="1"/>
    <w:qFormat/>
    <w:uiPriority w:val="99"/>
    <w:pPr>
      <w:pBdr>
        <w:left w:val="single" w:color="auto" w:sz="8" w:space="0"/>
        <w:bottom w:val="single" w:color="auto" w:sz="8" w:space="0"/>
        <w:right w:val="single" w:color="auto" w:sz="8" w:space="0"/>
      </w:pBdr>
      <w:shd w:val="clear" w:color="auto" w:fill="CCFFFF"/>
      <w:spacing w:before="100" w:beforeAutospacing="1" w:after="100" w:afterAutospacing="1"/>
      <w:jc w:val="center"/>
    </w:pPr>
  </w:style>
  <w:style w:type="paragraph" w:customStyle="1" w:styleId="155">
    <w:name w:val="xl100"/>
    <w:basedOn w:val="1"/>
    <w:qFormat/>
    <w:uiPriority w:val="99"/>
    <w:pPr>
      <w:pBdr>
        <w:top w:val="single" w:color="auto" w:sz="8" w:space="0"/>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56">
    <w:name w:val="xl101"/>
    <w:basedOn w:val="1"/>
    <w:qFormat/>
    <w:uiPriority w:val="99"/>
    <w:pPr>
      <w:pBdr>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57">
    <w:name w:val="xl102"/>
    <w:basedOn w:val="1"/>
    <w:qFormat/>
    <w:uiPriority w:val="99"/>
    <w:pPr>
      <w:pBdr>
        <w:left w:val="single" w:color="auto" w:sz="8" w:space="0"/>
        <w:bottom w:val="single" w:color="auto" w:sz="8" w:space="0"/>
        <w:right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58">
    <w:name w:val="xl103"/>
    <w:basedOn w:val="1"/>
    <w:qFormat/>
    <w:uiPriority w:val="99"/>
    <w:pPr>
      <w:pBdr>
        <w:top w:val="single" w:color="auto" w:sz="8" w:space="0"/>
        <w:left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59">
    <w:name w:val="xl104"/>
    <w:basedOn w:val="1"/>
    <w:qFormat/>
    <w:uiPriority w:val="99"/>
    <w:pPr>
      <w:pBdr>
        <w:left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60">
    <w:name w:val="xl105"/>
    <w:basedOn w:val="1"/>
    <w:qFormat/>
    <w:uiPriority w:val="99"/>
    <w:pPr>
      <w:pBdr>
        <w:left w:val="single" w:color="auto" w:sz="8" w:space="0"/>
        <w:bottom w:val="single" w:color="auto" w:sz="8" w:space="0"/>
      </w:pBdr>
      <w:shd w:val="clear" w:color="auto" w:fill="CCFFFF"/>
      <w:spacing w:before="100" w:beforeAutospacing="1" w:after="100" w:afterAutospacing="1"/>
      <w:jc w:val="center"/>
    </w:pPr>
    <w:rPr>
      <w:rFonts w:ascii="Arial CYR" w:hAnsi="Arial CYR" w:cs="Arial CYR"/>
      <w:sz w:val="16"/>
      <w:szCs w:val="16"/>
    </w:rPr>
  </w:style>
  <w:style w:type="paragraph" w:customStyle="1" w:styleId="161">
    <w:name w:val="xl106"/>
    <w:basedOn w:val="1"/>
    <w:qFormat/>
    <w:uiPriority w:val="99"/>
    <w:pPr>
      <w:pBdr>
        <w:top w:val="single" w:color="auto" w:sz="8" w:space="0"/>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62">
    <w:name w:val="xl107"/>
    <w:basedOn w:val="1"/>
    <w:qFormat/>
    <w:uiPriority w:val="99"/>
    <w:pPr>
      <w:pBdr>
        <w:left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63">
    <w:name w:val="xl108"/>
    <w:basedOn w:val="1"/>
    <w:qFormat/>
    <w:uiPriority w:val="99"/>
    <w:pPr>
      <w:pBdr>
        <w:left w:val="single" w:color="auto" w:sz="8" w:space="0"/>
        <w:bottom w:val="single" w:color="auto" w:sz="8" w:space="0"/>
        <w:right w:val="single" w:color="auto" w:sz="8" w:space="0"/>
      </w:pBdr>
      <w:shd w:val="clear" w:color="auto" w:fill="CCFFFF"/>
      <w:spacing w:before="100" w:beforeAutospacing="1" w:after="100" w:afterAutospacing="1"/>
      <w:jc w:val="center"/>
    </w:pPr>
    <w:rPr>
      <w:rFonts w:ascii="Arial CYR" w:hAnsi="Arial CYR" w:cs="Arial CYR"/>
      <w:sz w:val="14"/>
      <w:szCs w:val="14"/>
    </w:rPr>
  </w:style>
  <w:style w:type="paragraph" w:customStyle="1" w:styleId="164">
    <w:name w:val="xl109"/>
    <w:basedOn w:val="1"/>
    <w:qFormat/>
    <w:uiPriority w:val="99"/>
    <w:pPr>
      <w:pBdr>
        <w:top w:val="single" w:color="auto" w:sz="4" w:space="0"/>
        <w:bottom w:val="single" w:color="auto" w:sz="4" w:space="0"/>
      </w:pBdr>
      <w:shd w:val="clear" w:color="auto" w:fill="CCFFCC"/>
      <w:spacing w:before="100" w:beforeAutospacing="1" w:after="100" w:afterAutospacing="1"/>
      <w:jc w:val="center"/>
    </w:pPr>
    <w:rPr>
      <w:b/>
      <w:bCs/>
      <w:i/>
      <w:iCs/>
      <w:u w:val="single"/>
    </w:rPr>
  </w:style>
  <w:style w:type="paragraph" w:customStyle="1" w:styleId="165">
    <w:name w:val="xl110"/>
    <w:basedOn w:val="1"/>
    <w:qFormat/>
    <w:uiPriority w:val="99"/>
    <w:pPr>
      <w:pBdr>
        <w:top w:val="single" w:color="auto" w:sz="4" w:space="0"/>
        <w:left w:val="single" w:color="auto" w:sz="4" w:space="0"/>
        <w:bottom w:val="single" w:color="auto" w:sz="4" w:space="0"/>
      </w:pBdr>
      <w:shd w:val="clear" w:color="auto" w:fill="CCFFCC"/>
      <w:spacing w:before="100" w:beforeAutospacing="1" w:after="100" w:afterAutospacing="1"/>
      <w:jc w:val="center"/>
    </w:pPr>
    <w:rPr>
      <w:b/>
      <w:bCs/>
      <w:i/>
      <w:iCs/>
      <w:u w:val="single"/>
    </w:rPr>
  </w:style>
  <w:style w:type="paragraph" w:customStyle="1" w:styleId="166">
    <w:name w:val="xl111"/>
    <w:basedOn w:val="1"/>
    <w:qFormat/>
    <w:uiPriority w:val="99"/>
    <w:pPr>
      <w:pBdr>
        <w:top w:val="single" w:color="auto" w:sz="4" w:space="0"/>
        <w:bottom w:val="single" w:color="auto" w:sz="4" w:space="0"/>
      </w:pBdr>
      <w:shd w:val="clear" w:color="auto" w:fill="CCFFCC"/>
      <w:spacing w:before="100" w:beforeAutospacing="1" w:after="100" w:afterAutospacing="1"/>
      <w:jc w:val="center"/>
    </w:pPr>
    <w:rPr>
      <w:u w:val="single"/>
    </w:rPr>
  </w:style>
  <w:style w:type="paragraph" w:customStyle="1" w:styleId="167">
    <w:name w:val="xl112"/>
    <w:basedOn w:val="1"/>
    <w:qFormat/>
    <w:uiPriority w:val="99"/>
    <w:pPr>
      <w:pBdr>
        <w:top w:val="single" w:color="auto" w:sz="4" w:space="0"/>
        <w:bottom w:val="single" w:color="auto" w:sz="4" w:space="0"/>
      </w:pBdr>
      <w:shd w:val="clear" w:color="auto" w:fill="CCFFCC"/>
      <w:spacing w:before="100" w:beforeAutospacing="1" w:after="100" w:afterAutospacing="1"/>
      <w:jc w:val="center"/>
    </w:pPr>
    <w:rPr>
      <w:rFonts w:ascii="Arial CYR" w:hAnsi="Arial CYR" w:cs="Arial CYR"/>
      <w:b/>
      <w:bCs/>
      <w:i/>
      <w:iCs/>
      <w:u w:val="single"/>
    </w:rPr>
  </w:style>
  <w:style w:type="paragraph" w:customStyle="1" w:styleId="168">
    <w:name w:val="xl113"/>
    <w:basedOn w:val="1"/>
    <w:qFormat/>
    <w:uiPriority w:val="99"/>
    <w:pPr>
      <w:shd w:val="clear" w:color="auto" w:fill="CCFFCC"/>
      <w:spacing w:before="100" w:beforeAutospacing="1" w:after="100" w:afterAutospacing="1"/>
      <w:jc w:val="center"/>
    </w:pPr>
    <w:rPr>
      <w:rFonts w:ascii="Arial CYR" w:hAnsi="Arial CYR" w:cs="Arial CYR"/>
      <w:b/>
      <w:bCs/>
      <w:i/>
      <w:iCs/>
      <w:u w:val="single"/>
    </w:rPr>
  </w:style>
  <w:style w:type="character" w:customStyle="1" w:styleId="169">
    <w:name w:val="ConsNonformat Знак"/>
    <w:link w:val="170"/>
    <w:qFormat/>
    <w:locked/>
    <w:uiPriority w:val="0"/>
    <w:rPr>
      <w:rFonts w:ascii="Courier New" w:hAnsi="Courier New" w:eastAsia="Times New Roman" w:cs="Courier New"/>
      <w:sz w:val="16"/>
      <w:szCs w:val="16"/>
    </w:rPr>
  </w:style>
  <w:style w:type="paragraph" w:customStyle="1" w:styleId="170">
    <w:name w:val="ConsNonformat"/>
    <w:link w:val="169"/>
    <w:qFormat/>
    <w:uiPriority w:val="0"/>
    <w:pPr>
      <w:widowControl w:val="0"/>
      <w:autoSpaceDE w:val="0"/>
      <w:autoSpaceDN w:val="0"/>
    </w:pPr>
    <w:rPr>
      <w:rFonts w:ascii="Courier New" w:hAnsi="Courier New" w:eastAsia="Times New Roman" w:cs="Courier New"/>
      <w:sz w:val="16"/>
      <w:szCs w:val="16"/>
      <w:lang w:val="ru-RU" w:eastAsia="en-US" w:bidi="ar-SA"/>
    </w:rPr>
  </w:style>
  <w:style w:type="paragraph" w:customStyle="1" w:styleId="171">
    <w:name w:val="Абзац списка1"/>
    <w:basedOn w:val="1"/>
    <w:qFormat/>
    <w:uiPriority w:val="99"/>
    <w:pPr>
      <w:ind w:left="720"/>
      <w:contextualSpacing/>
      <w:jc w:val="left"/>
    </w:pPr>
  </w:style>
  <w:style w:type="paragraph" w:customStyle="1" w:styleId="172">
    <w:name w:val="headertext"/>
    <w:basedOn w:val="1"/>
    <w:qFormat/>
    <w:uiPriority w:val="99"/>
    <w:pPr>
      <w:spacing w:before="100" w:beforeAutospacing="1" w:after="100" w:afterAutospacing="1"/>
      <w:jc w:val="left"/>
    </w:pPr>
  </w:style>
  <w:style w:type="paragraph" w:customStyle="1" w:styleId="173">
    <w:name w:val="Без интервала1"/>
    <w:qFormat/>
    <w:uiPriority w:val="99"/>
    <w:pPr>
      <w:ind w:firstLine="709"/>
      <w:jc w:val="both"/>
    </w:pPr>
    <w:rPr>
      <w:rFonts w:ascii="Times New Roman" w:hAnsi="Times New Roman" w:eastAsia="Calibri" w:cs="Times New Roman"/>
      <w:sz w:val="24"/>
      <w:szCs w:val="22"/>
      <w:lang w:val="ru-RU" w:eastAsia="en-US" w:bidi="ar-SA"/>
    </w:rPr>
  </w:style>
  <w:style w:type="character" w:customStyle="1" w:styleId="174">
    <w:name w:val="Слабое выделение1"/>
    <w:basedOn w:val="5"/>
    <w:qFormat/>
    <w:uiPriority w:val="19"/>
    <w:rPr>
      <w:i/>
      <w:iCs/>
      <w:color w:val="404040"/>
    </w:rPr>
  </w:style>
  <w:style w:type="character" w:customStyle="1" w:styleId="175">
    <w:name w:val="Heading 1 Char"/>
    <w:qFormat/>
    <w:locked/>
    <w:uiPriority w:val="0"/>
    <w:rPr>
      <w:rFonts w:hint="default" w:ascii="Calibri" w:hAnsi="Calibri" w:eastAsia="Calibri" w:cs="Calibri"/>
      <w:b/>
      <w:sz w:val="28"/>
      <w:lang w:val="ru-RU" w:eastAsia="ru-RU" w:bidi="ar-SA"/>
    </w:rPr>
  </w:style>
  <w:style w:type="character" w:customStyle="1" w:styleId="176">
    <w:name w:val="Гипертекстовая ссылка"/>
    <w:basedOn w:val="5"/>
    <w:qFormat/>
    <w:uiPriority w:val="99"/>
    <w:rPr>
      <w:rFonts w:hint="default" w:ascii="Times New Roman" w:hAnsi="Times New Roman" w:cs="Times New Roman"/>
      <w:b/>
      <w:color w:val="008000"/>
    </w:rPr>
  </w:style>
  <w:style w:type="character" w:customStyle="1" w:styleId="177">
    <w:name w:val="rvts48221"/>
    <w:qFormat/>
    <w:uiPriority w:val="0"/>
    <w:rPr>
      <w:rFonts w:hint="default" w:ascii="Arial" w:hAnsi="Arial" w:cs="Arial"/>
      <w:b/>
      <w:bCs/>
      <w:color w:val="000000"/>
      <w:sz w:val="20"/>
      <w:szCs w:val="20"/>
      <w:u w:val="none"/>
    </w:rPr>
  </w:style>
  <w:style w:type="character" w:customStyle="1" w:styleId="178">
    <w:name w:val="Font Style19"/>
    <w:qFormat/>
    <w:uiPriority w:val="0"/>
    <w:rPr>
      <w:rFonts w:hint="default" w:ascii="Times New Roman" w:hAnsi="Times New Roman" w:cs="Times New Roman"/>
      <w:sz w:val="18"/>
      <w:szCs w:val="18"/>
    </w:rPr>
  </w:style>
  <w:style w:type="character" w:customStyle="1" w:styleId="179">
    <w:name w:val="itemtext1"/>
    <w:qFormat/>
    <w:uiPriority w:val="0"/>
    <w:rPr>
      <w:rFonts w:hint="default" w:ascii="Tahoma" w:hAnsi="Tahoma" w:cs="Tahoma"/>
      <w:color w:val="000000"/>
      <w:sz w:val="20"/>
      <w:szCs w:val="20"/>
    </w:rPr>
  </w:style>
  <w:style w:type="character" w:customStyle="1" w:styleId="180">
    <w:name w:val="CharAttribute3"/>
    <w:qFormat/>
    <w:uiPriority w:val="0"/>
    <w:rPr>
      <w:rFonts w:hint="default" w:ascii="Times New Roman" w:hAnsi="Times New Roman" w:eastAsia="Times New Roman" w:cs="Times New Roman"/>
      <w:sz w:val="28"/>
    </w:rPr>
  </w:style>
  <w:style w:type="character" w:customStyle="1" w:styleId="181">
    <w:name w:val="CharAttribute4"/>
    <w:qFormat/>
    <w:uiPriority w:val="0"/>
    <w:rPr>
      <w:rFonts w:hint="default" w:ascii="Times New Roman" w:hAnsi="Times New Roman" w:eastAsia="Times New Roman" w:cs="Times New Roman"/>
      <w:b/>
      <w:sz w:val="28"/>
      <w:u w:val="single"/>
    </w:rPr>
  </w:style>
  <w:style w:type="character" w:customStyle="1" w:styleId="182">
    <w:name w:val="CharAttribute2"/>
    <w:qFormat/>
    <w:uiPriority w:val="0"/>
    <w:rPr>
      <w:rFonts w:hint="default" w:ascii="Times New Roman" w:hAnsi="Times New Roman" w:eastAsia="Times New Roman" w:cs="Times New Roman"/>
      <w:b/>
      <w:sz w:val="28"/>
    </w:rPr>
  </w:style>
  <w:style w:type="character" w:customStyle="1" w:styleId="183">
    <w:name w:val="Основной текст + Полужирный4"/>
    <w:qFormat/>
    <w:uiPriority w:val="99"/>
    <w:rPr>
      <w:rFonts w:hint="default" w:ascii="Times New Roman" w:hAnsi="Times New Roman" w:cs="Times New Roman"/>
      <w:b/>
      <w:bCs/>
      <w:spacing w:val="0"/>
      <w:sz w:val="23"/>
      <w:szCs w:val="23"/>
    </w:rPr>
  </w:style>
  <w:style w:type="character" w:customStyle="1" w:styleId="184">
    <w:name w:val="Основной текст + Полужирный2"/>
    <w:qFormat/>
    <w:uiPriority w:val="99"/>
    <w:rPr>
      <w:rFonts w:hint="default" w:ascii="Times New Roman" w:hAnsi="Times New Roman" w:cs="Times New Roman"/>
      <w:b/>
      <w:bCs/>
      <w:spacing w:val="0"/>
      <w:sz w:val="23"/>
      <w:szCs w:val="23"/>
    </w:rPr>
  </w:style>
  <w:style w:type="character" w:customStyle="1" w:styleId="185">
    <w:name w:val="apple-converted-space"/>
    <w:basedOn w:val="5"/>
    <w:qFormat/>
    <w:uiPriority w:val="0"/>
  </w:style>
  <w:style w:type="character" w:customStyle="1" w:styleId="186">
    <w:name w:val="name"/>
    <w:basedOn w:val="5"/>
    <w:qFormat/>
    <w:uiPriority w:val="0"/>
  </w:style>
  <w:style w:type="character" w:customStyle="1" w:styleId="187">
    <w:name w:val="value"/>
    <w:basedOn w:val="5"/>
    <w:qFormat/>
    <w:uiPriority w:val="0"/>
  </w:style>
  <w:style w:type="character" w:customStyle="1" w:styleId="188">
    <w:name w:val="a97daaec9e0862608339c573c82c4439e47dad8504bea3775820f2015747c64d1c42ae55484e0f60a33c582d86fb5d07s1"/>
    <w:basedOn w:val="5"/>
    <w:qFormat/>
    <w:uiPriority w:val="0"/>
  </w:style>
  <w:style w:type="table" w:customStyle="1" w:styleId="189">
    <w:name w:val="Сетка таблицы11"/>
    <w:basedOn w:val="6"/>
    <w:qFormat/>
    <w:uiPriority w:val="99"/>
    <w:pPr>
      <w:spacing w:after="6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0">
    <w:name w:val="Сетка таблицы111"/>
    <w:basedOn w:val="6"/>
    <w:qFormat/>
    <w:uiPriority w:val="99"/>
    <w:pPr>
      <w:spacing w:after="6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1">
    <w:name w:val="Сетка таблицы112"/>
    <w:basedOn w:val="6"/>
    <w:qFormat/>
    <w:uiPriority w:val="99"/>
    <w:pPr>
      <w:spacing w:after="6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2">
    <w:name w:val="Сетка таблицы2"/>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3">
    <w:name w:val="Сетка таблицы3"/>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4">
    <w:name w:val="Сетка таблицы4"/>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5">
    <w:name w:val="Сетка таблицы5"/>
    <w:basedOn w:val="6"/>
    <w:qFormat/>
    <w:uiPriority w:val="59"/>
    <w:rPr>
      <w:rFonts w:ascii="Calibri" w:hAnsi="Calibri" w:eastAsia="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196">
    <w:name w:val="Сетка таблицы6"/>
    <w:basedOn w:val="6"/>
    <w:qFormat/>
    <w:uiPriority w:val="59"/>
    <w:rPr>
      <w:rFonts w:ascii="Calibri" w:hAnsi="Calibri" w:eastAsia="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97">
    <w:name w:val="Сетка таблицы12"/>
    <w:basedOn w:val="6"/>
    <w:qFormat/>
    <w:uiPriority w:val="59"/>
    <w:pPr>
      <w:spacing w:after="6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glossaryDocument" Target="glossary/document.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5FAD4E843DA34040BA109EB559DB0E90"/>
        <w:style w:val=""/>
        <w:category>
          <w:name w:val="Общие"/>
          <w:gallery w:val="placeholder"/>
        </w:category>
        <w:types>
          <w:type w:val="bbPlcHdr"/>
        </w:types>
        <w:behaviors>
          <w:behavior w:val="content"/>
        </w:behaviors>
        <w:description w:val=""/>
        <w:guid w:val="{8D0893EB-CEDF-47BF-A08C-A433B269FDD5}"/>
      </w:docPartPr>
      <w:docPartBody>
        <w:p w14:paraId="55F5145A">
          <w:r>
            <w:rPr>
              <w:rStyle w:val="4"/>
            </w:rPr>
            <w:t>[Название]</w:t>
          </w:r>
        </w:p>
      </w:docPartBody>
    </w:docPart>
    <w:docPart>
      <w:docPartPr>
        <w:name w:val="B91F762751AE413983C595A44770941B"/>
        <w:style w:val=""/>
        <w:category>
          <w:name w:val="Общие"/>
          <w:gallery w:val="placeholder"/>
        </w:category>
        <w:types>
          <w:type w:val="bbPlcHdr"/>
        </w:types>
        <w:behaviors>
          <w:behavior w:val="content"/>
        </w:behaviors>
        <w:description w:val=""/>
        <w:guid w:val="{19EA9445-7803-4834-BFE0-334833ECF4AC}"/>
      </w:docPartPr>
      <w:docPartBody>
        <w:p w14:paraId="634C5482">
          <w:r>
            <w:rPr>
              <w:rStyle w:val="4"/>
            </w:rPr>
            <w:t>[Тема]</w:t>
          </w:r>
        </w:p>
      </w:docPartBody>
    </w:docPart>
    <w:docPart>
      <w:docPartPr>
        <w:name w:val="97AAD4140DF24BD99C6B10A614BEE51F"/>
        <w:style w:val=""/>
        <w:category>
          <w:name w:val="Общие"/>
          <w:gallery w:val="placeholder"/>
        </w:category>
        <w:types>
          <w:type w:val="bbPlcHdr"/>
        </w:types>
        <w:behaviors>
          <w:behavior w:val="content"/>
        </w:behaviors>
        <w:description w:val=""/>
        <w:guid w:val="{A60101EC-4E94-4859-B639-F93AC41B7BEE}"/>
      </w:docPartPr>
      <w:docPartBody>
        <w:p w14:paraId="45A6FB3A">
          <w:r>
            <w:rPr>
              <w:rStyle w:val="4"/>
            </w:rPr>
            <w:t>[Тема]</w:t>
          </w:r>
        </w:p>
      </w:docPartBody>
    </w:docPart>
    <w:docPart>
      <w:docPartPr>
        <w:name w:val="F38B3D0DF8DD40C7B62628A1A380BD80"/>
        <w:style w:val=""/>
        <w:category>
          <w:name w:val="Общие"/>
          <w:gallery w:val="placeholder"/>
        </w:category>
        <w:types>
          <w:type w:val="bbPlcHdr"/>
        </w:types>
        <w:behaviors>
          <w:behavior w:val="content"/>
        </w:behaviors>
        <w:description w:val=""/>
        <w:guid w:val="{1B8388D3-1668-4428-B529-9300BC4B0951}"/>
      </w:docPartPr>
      <w:docPartBody>
        <w:p w14:paraId="0BCD497A">
          <w:r>
            <w:rPr>
              <w:rStyle w:val="4"/>
            </w:rPr>
            <w:t>[Тема]</w:t>
          </w:r>
        </w:p>
      </w:docPartBody>
    </w:docPart>
    <w:docPart>
      <w:docPartPr>
        <w:name w:val="5768FCCFCF6E475B82EB25CB02E6757C"/>
        <w:style w:val=""/>
        <w:category>
          <w:name w:val="Общие"/>
          <w:gallery w:val="placeholder"/>
        </w:category>
        <w:types>
          <w:type w:val="bbPlcHdr"/>
        </w:types>
        <w:behaviors>
          <w:behavior w:val="content"/>
        </w:behaviors>
        <w:description w:val=""/>
        <w:guid w:val="{452EDB55-3D4B-45D2-AE43-3E89739BC59B}"/>
      </w:docPartPr>
      <w:docPartBody>
        <w:p w14:paraId="7DE18E68">
          <w:r>
            <w:rPr>
              <w:rStyle w:val="4"/>
            </w:rPr>
            <w:t>[Тема]</w:t>
          </w:r>
        </w:p>
      </w:docPartBody>
    </w:docPart>
    <w:docPart>
      <w:docPartPr>
        <w:name w:val="BC618CD02F8D49C5A70D680032C220FA"/>
        <w:style w:val=""/>
        <w:category>
          <w:name w:val="Общие"/>
          <w:gallery w:val="placeholder"/>
        </w:category>
        <w:types>
          <w:type w:val="bbPlcHdr"/>
        </w:types>
        <w:behaviors>
          <w:behavior w:val="content"/>
        </w:behaviors>
        <w:description w:val=""/>
        <w:guid w:val="{5A1D90A4-DD15-4773-B132-7336A22A9951}"/>
      </w:docPartPr>
      <w:docPartBody>
        <w:p w14:paraId="7BDD29EF">
          <w:r>
            <w:rPr>
              <w:rStyle w:val="4"/>
            </w:rPr>
            <w:t>[Тема]</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等线">
    <w:altName w:val="Arial Unicode MS"/>
    <w:panose1 w:val="00000000000000000000"/>
    <w:charset w:val="80"/>
    <w:family w:val="roman"/>
    <w:pitch w:val="default"/>
    <w:sig w:usb0="00000000" w:usb1="00000000" w:usb2="00000000" w:usb3="00000000" w:csb0="00000000" w:csb1="00000000"/>
  </w:font>
  <w:font w:name="等线">
    <w:altName w:val="Arial Unicode MS"/>
    <w:panose1 w:val="00000000000000000000"/>
    <w:charset w:val="86"/>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CB4"/>
    <w:rsid w:val="00192D40"/>
    <w:rsid w:val="004A2536"/>
    <w:rsid w:val="005B577E"/>
    <w:rsid w:val="00746574"/>
    <w:rsid w:val="007E6144"/>
    <w:rsid w:val="00867E62"/>
    <w:rsid w:val="009C2CB4"/>
    <w:rsid w:val="00B917A5"/>
    <w:rsid w:val="00DE010A"/>
    <w:rsid w:val="00ED0B9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A23B91A1A77D42C9A695DC935A4DEB60"/>
    <w:qFormat/>
    <w:uiPriority w:val="0"/>
    <w:pPr>
      <w:spacing w:after="160" w:line="259" w:lineRule="auto"/>
    </w:pPr>
    <w:rPr>
      <w:rFonts w:asciiTheme="minorHAnsi" w:hAnsiTheme="minorHAnsi" w:eastAsiaTheme="minorEastAsia" w:cstheme="minorBidi"/>
      <w:sz w:val="22"/>
      <w:szCs w:val="22"/>
      <w:lang w:val="ru-RU" w:eastAsia="ru-RU" w:bidi="ar-SA"/>
    </w:rPr>
  </w:style>
  <w:style w:type="paragraph" w:customStyle="1" w:styleId="6">
    <w:name w:val="C241573F1C344AAD8B4BC70F8194CD35"/>
    <w:qFormat/>
    <w:uiPriority w:val="0"/>
    <w:pPr>
      <w:spacing w:after="160" w:line="259" w:lineRule="auto"/>
    </w:pPr>
    <w:rPr>
      <w:rFonts w:asciiTheme="minorHAnsi" w:hAnsiTheme="minorHAnsi" w:eastAsiaTheme="minorEastAsia" w:cstheme="minorBidi"/>
      <w:sz w:val="22"/>
      <w:szCs w:val="22"/>
      <w:lang w:val="ru-RU" w:eastAsia="ru-RU" w:bidi="ar-SA"/>
    </w:rPr>
  </w:style>
</w:styl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3612</Words>
  <Characters>24996</Characters>
  <Lines>213</Lines>
  <Paragraphs>58</Paragraphs>
  <TotalTime>2</TotalTime>
  <ScaleCrop>false</ScaleCrop>
  <LinksUpToDate>false</LinksUpToDate>
  <CharactersWithSpaces>28344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2026-09-25T12:34:00Z</dcterms:created>
  <dc:creator>Кузнецов Александр Ерьевич</dc:creator>
  <cp:lastModifiedBy>erkoam</cp:lastModifiedBy>
  <cp:lastPrinted>2026-09-25T08:11:00Z</cp:lastPrinted>
  <dcterms:modified xsi:type="dcterms:W3CDTF">2026-09-25T13:55:17Z</dcterms:modified>
  <dc:subject>приборы учета электрической энергии Энергомера (или эквивалент)</dc:subject>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eyJoZGlkIjoiMmNlMGVkNGNlYzBlZmI0MjUxNzBhNjIwNDY3YTUxYzAifQ==</vt:lpwstr>
  </property>
  <property fmtid="{D5CDD505-2E9C-101B-9397-08002B2CF9AE}" pid="3" name="KSOProductBuildVer">
    <vt:lpwstr>1049-12.1.0.28485</vt:lpwstr>
  </property>
  <property fmtid="{D5CDD505-2E9C-101B-9397-08002B2CF9AE}" pid="4" name="ICV">
    <vt:lpwstr>A94A5E008CCF4358A3B83EFD10DB85C5_12</vt:lpwstr>
  </property>
</Properties>
</file>